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7" w:rsidRDefault="00AC5887">
      <w:pPr>
        <w:jc w:val="center"/>
        <w:rPr>
          <w:sz w:val="2"/>
          <w:szCs w:val="2"/>
        </w:rPr>
      </w:pPr>
      <w:r w:rsidRPr="00AC58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C5887">
        <w:pict>
          <v:shape id="_x0000_i0" o:spid="_x0000_s1026" type="#_x0000_t75" style="position:absolute;left:0;text-align:left;margin-left:233.7pt;margin-top:-8.9pt;width:45pt;height:56.1pt;z-index:2">
            <v:imagedata r:id="rId7" o:title=""/>
            <v:path textboxrect="0,0,0,0"/>
          </v:shape>
        </w:pict>
      </w:r>
    </w:p>
    <w:p w:rsidR="00AC5887" w:rsidRDefault="00AC5887">
      <w:pPr>
        <w:jc w:val="center"/>
        <w:rPr>
          <w:color w:val="0000FF"/>
          <w:sz w:val="16"/>
          <w:lang w:val="en-US"/>
        </w:rPr>
      </w:pPr>
    </w:p>
    <w:p w:rsidR="00AC5887" w:rsidRDefault="00AC5887">
      <w:pPr>
        <w:pStyle w:val="Heading1"/>
      </w:pPr>
    </w:p>
    <w:p w:rsidR="00AC5887" w:rsidRDefault="00AC5887">
      <w:pPr>
        <w:pStyle w:val="Heading1"/>
      </w:pPr>
    </w:p>
    <w:p w:rsidR="00AC5887" w:rsidRDefault="00E03E0F">
      <w:pPr>
        <w:pStyle w:val="Heading1"/>
      </w:pPr>
      <w:r>
        <w:t xml:space="preserve">Администрация </w:t>
      </w:r>
    </w:p>
    <w:p w:rsidR="00AC5887" w:rsidRDefault="00E03E0F">
      <w:pPr>
        <w:pStyle w:val="Heading1"/>
      </w:pPr>
      <w:r>
        <w:t>Княгининского муниципального округа</w:t>
      </w:r>
    </w:p>
    <w:p w:rsidR="00AC5887" w:rsidRDefault="00E03E0F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Нижегородской области</w:t>
      </w:r>
    </w:p>
    <w:p w:rsidR="00AC5887" w:rsidRDefault="00AC5887">
      <w:pPr>
        <w:jc w:val="center"/>
        <w:rPr>
          <w:b/>
          <w:bCs/>
          <w:color w:val="000000"/>
        </w:rPr>
      </w:pPr>
    </w:p>
    <w:p w:rsidR="00AC5887" w:rsidRDefault="00AC5887">
      <w:pPr>
        <w:jc w:val="center"/>
        <w:rPr>
          <w:b/>
          <w:bCs/>
          <w:color w:val="000000"/>
        </w:rPr>
      </w:pPr>
    </w:p>
    <w:p w:rsidR="00AC5887" w:rsidRDefault="00E03E0F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ПОСТАНОВЛЕНИЕ</w:t>
      </w:r>
    </w:p>
    <w:p w:rsidR="00AC5887" w:rsidRDefault="00AC5887">
      <w:pPr>
        <w:jc w:val="center"/>
        <w:rPr>
          <w:b/>
          <w:bCs/>
          <w:color w:val="000000"/>
          <w:sz w:val="18"/>
          <w:szCs w:val="18"/>
        </w:rPr>
      </w:pPr>
    </w:p>
    <w:p w:rsidR="00AC5887" w:rsidRDefault="00AC5887">
      <w:pPr>
        <w:jc w:val="center"/>
        <w:rPr>
          <w:b/>
          <w:bCs/>
          <w:color w:val="000000"/>
          <w:sz w:val="18"/>
          <w:szCs w:val="18"/>
        </w:rPr>
      </w:pPr>
    </w:p>
    <w:p w:rsidR="00AC5887" w:rsidRDefault="00AC5887">
      <w:pPr>
        <w:jc w:val="center"/>
        <w:rPr>
          <w:b/>
          <w:bCs/>
          <w:color w:val="000000"/>
          <w:sz w:val="18"/>
          <w:szCs w:val="18"/>
        </w:rPr>
      </w:pPr>
    </w:p>
    <w:p w:rsidR="00AC5887" w:rsidRDefault="00E03E0F">
      <w:r>
        <w:rPr>
          <w:bCs/>
          <w:color w:val="000000"/>
          <w:sz w:val="28"/>
          <w:szCs w:val="28"/>
        </w:rPr>
        <w:t>от</w:t>
      </w:r>
      <w:r>
        <w:rPr>
          <w:b/>
          <w:bCs/>
          <w:color w:val="000000"/>
          <w:sz w:val="28"/>
          <w:szCs w:val="28"/>
        </w:rPr>
        <w:t xml:space="preserve"> </w:t>
      </w:r>
      <w:r w:rsidR="00AF774C">
        <w:rPr>
          <w:b/>
          <w:bCs/>
          <w:color w:val="000000"/>
          <w:sz w:val="28"/>
          <w:szCs w:val="28"/>
        </w:rPr>
        <w:t>29.11.2024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 w:rsidR="00AF774C">
        <w:rPr>
          <w:b/>
          <w:bCs/>
          <w:color w:val="000000"/>
          <w:sz w:val="28"/>
          <w:szCs w:val="28"/>
        </w:rPr>
        <w:t xml:space="preserve">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№ </w:t>
      </w:r>
      <w:r w:rsidR="00AF774C">
        <w:rPr>
          <w:bCs/>
          <w:color w:val="000000"/>
          <w:sz w:val="28"/>
          <w:szCs w:val="28"/>
        </w:rPr>
        <w:t>1222</w:t>
      </w:r>
    </w:p>
    <w:p w:rsidR="00AC5887" w:rsidRDefault="00AC5887">
      <w:pPr>
        <w:ind w:right="5385"/>
        <w:jc w:val="both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Look w:val="04A0"/>
      </w:tblPr>
      <w:tblGrid>
        <w:gridCol w:w="5069"/>
      </w:tblGrid>
      <w:tr w:rsidR="00AC5887">
        <w:trPr>
          <w:trHeight w:val="1665"/>
        </w:trPr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C5887" w:rsidRDefault="00E03E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6" w:lineRule="atLeast"/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sz w:val="28"/>
                <w:lang w:eastAsia="en-US"/>
              </w:rPr>
              <w:t xml:space="preserve">Об утверждении </w:t>
            </w:r>
            <w:r>
              <w:rPr>
                <w:rFonts w:eastAsia="Lucida Sans Unicode"/>
                <w:sz w:val="28"/>
                <w:lang w:eastAsia="en-US"/>
              </w:rPr>
              <w:t xml:space="preserve">программы профилактики рисков причинения вреда (ущерба) охраняемым законом ценностям в сфере муниципального контроля </w:t>
            </w:r>
            <w:r>
              <w:rPr>
                <w:sz w:val="28"/>
                <w:szCs w:val="28"/>
              </w:rPr>
              <w:t>на</w:t>
            </w:r>
            <w:r w:rsidR="00AF774C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автомобильном транспорте, городском наземном электрическом транспорте и в дорожном хозяйстве на территории Княгининского муниципального о</w:t>
            </w:r>
            <w:r>
              <w:rPr>
                <w:color w:val="000000"/>
                <w:sz w:val="28"/>
                <w:szCs w:val="28"/>
              </w:rPr>
              <w:t>круга Нижегородской области</w:t>
            </w:r>
            <w:r w:rsidR="00AF774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Lucida Sans Unicode"/>
                <w:sz w:val="28"/>
                <w:lang w:eastAsia="en-US"/>
              </w:rPr>
              <w:t>на 202</w:t>
            </w:r>
            <w:r>
              <w:rPr>
                <w:rFonts w:eastAsia="Lucida Sans Unicode"/>
                <w:sz w:val="28"/>
              </w:rPr>
              <w:t>5</w:t>
            </w:r>
            <w:r>
              <w:rPr>
                <w:rFonts w:eastAsia="Lucida Sans Unicode"/>
                <w:sz w:val="28"/>
                <w:lang w:eastAsia="en-US"/>
              </w:rPr>
              <w:t xml:space="preserve"> год</w:t>
            </w:r>
          </w:p>
        </w:tc>
      </w:tr>
    </w:tbl>
    <w:p w:rsidR="00AC5887" w:rsidRDefault="00AC5887">
      <w:pPr>
        <w:tabs>
          <w:tab w:val="left" w:pos="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5887" w:rsidRDefault="00E03E0F">
      <w:pPr>
        <w:spacing w:line="360" w:lineRule="auto"/>
        <w:ind w:firstLine="709"/>
        <w:jc w:val="both"/>
        <w:rPr>
          <w:rFonts w:eastAsia="Lucida Sans Unicode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</w:t>
      </w:r>
      <w:r>
        <w:rPr>
          <w:sz w:val="28"/>
          <w:szCs w:val="28"/>
        </w:rPr>
        <w:t>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>
        <w:rPr>
          <w:sz w:val="28"/>
          <w:szCs w:val="28"/>
        </w:rPr>
        <w:t xml:space="preserve"> Княгининского муниципального округа </w:t>
      </w:r>
      <w:r>
        <w:rPr>
          <w:rFonts w:eastAsia="Lucida Sans Unicode"/>
          <w:b/>
          <w:bCs/>
          <w:spacing w:val="60"/>
          <w:sz w:val="28"/>
          <w:szCs w:val="28"/>
          <w:lang w:eastAsia="en-US"/>
        </w:rPr>
        <w:t>постановляет</w:t>
      </w:r>
      <w:r>
        <w:rPr>
          <w:rFonts w:eastAsia="Lucida Sans Unicode"/>
          <w:sz w:val="28"/>
          <w:szCs w:val="28"/>
          <w:lang w:eastAsia="en-US"/>
        </w:rPr>
        <w:t>:</w:t>
      </w:r>
    </w:p>
    <w:p w:rsidR="00AC5887" w:rsidRDefault="00E03E0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в сфере 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</w:t>
      </w:r>
      <w:r>
        <w:rPr>
          <w:color w:val="000000"/>
          <w:sz w:val="28"/>
          <w:szCs w:val="28"/>
        </w:rPr>
        <w:t>спорте и в дорожном хозяйстве на территории Княгининского муниципального округа Нижегородской области</w:t>
      </w:r>
      <w:r w:rsidR="00AF774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Lucida Sans Unicode"/>
          <w:sz w:val="28"/>
          <w:lang w:eastAsia="en-US"/>
        </w:rPr>
        <w:t xml:space="preserve"> 2025 год.</w:t>
      </w:r>
    </w:p>
    <w:p w:rsidR="00AC5887" w:rsidRDefault="00E03E0F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настоящее постановление на официальном сайте   администрации Княгининского муниципального округа в информационно-телекоммуникацио</w:t>
      </w:r>
      <w:r>
        <w:rPr>
          <w:sz w:val="28"/>
          <w:szCs w:val="28"/>
        </w:rPr>
        <w:t>нной сети  «Интернет».</w:t>
      </w:r>
    </w:p>
    <w:p w:rsidR="00AC5887" w:rsidRDefault="00AC5887">
      <w:pPr>
        <w:spacing w:line="360" w:lineRule="auto"/>
        <w:rPr>
          <w:sz w:val="28"/>
          <w:szCs w:val="28"/>
        </w:rPr>
      </w:pPr>
    </w:p>
    <w:p w:rsidR="00AC5887" w:rsidRDefault="00AC5887">
      <w:pPr>
        <w:spacing w:line="360" w:lineRule="auto"/>
        <w:rPr>
          <w:sz w:val="28"/>
          <w:szCs w:val="28"/>
        </w:rPr>
      </w:pPr>
    </w:p>
    <w:p w:rsidR="00AC5887" w:rsidRDefault="00AC5887">
      <w:pPr>
        <w:spacing w:line="360" w:lineRule="auto"/>
        <w:rPr>
          <w:sz w:val="28"/>
        </w:rPr>
      </w:pPr>
    </w:p>
    <w:p w:rsidR="00AC5887" w:rsidRDefault="00E03E0F">
      <w:pPr>
        <w:spacing w:line="360" w:lineRule="auto"/>
        <w:rPr>
          <w:sz w:val="28"/>
        </w:rPr>
      </w:pPr>
      <w:r>
        <w:rPr>
          <w:sz w:val="28"/>
        </w:rPr>
        <w:t xml:space="preserve"> Глава местного самоуправления округа                                                      Е.А. Шамин</w:t>
      </w: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F774C" w:rsidRDefault="00AF774C">
      <w:pPr>
        <w:pStyle w:val="ConsPlusNormal"/>
      </w:pPr>
    </w:p>
    <w:p w:rsidR="00AC5887" w:rsidRDefault="00AC5887">
      <w:pPr>
        <w:pStyle w:val="ConsPlusNormal"/>
      </w:pPr>
    </w:p>
    <w:p w:rsidR="00AC5887" w:rsidRDefault="00AC5887">
      <w:pPr>
        <w:pStyle w:val="ConsPlusNormal"/>
      </w:pPr>
    </w:p>
    <w:p w:rsidR="00AC5887" w:rsidRDefault="00E03E0F">
      <w:pPr>
        <w:ind w:left="34" w:hanging="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</w:t>
      </w:r>
    </w:p>
    <w:p w:rsidR="00AC5887" w:rsidRDefault="00E03E0F">
      <w:pPr>
        <w:ind w:left="34" w:hanging="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C5887" w:rsidRDefault="00E03E0F">
      <w:pPr>
        <w:ind w:left="34" w:hanging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Княгининского муниципального округа </w:t>
      </w:r>
    </w:p>
    <w:p w:rsidR="00AC5887" w:rsidRDefault="00E03E0F">
      <w:pPr>
        <w:ind w:left="34" w:hanging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AC5887" w:rsidRDefault="00E03E0F">
      <w:pPr>
        <w:ind w:left="34" w:hanging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774C"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 №</w:t>
      </w:r>
      <w:r w:rsidR="00AF774C">
        <w:rPr>
          <w:sz w:val="28"/>
          <w:szCs w:val="28"/>
        </w:rPr>
        <w:t xml:space="preserve"> 1222</w:t>
      </w:r>
    </w:p>
    <w:p w:rsidR="00AC5887" w:rsidRDefault="00AC5887">
      <w:pPr>
        <w:widowControl w:val="0"/>
        <w:spacing w:line="276" w:lineRule="auto"/>
        <w:ind w:firstLine="567"/>
        <w:jc w:val="right"/>
        <w:rPr>
          <w:rFonts w:eastAsia="Lucida Sans Unicode"/>
          <w:b/>
          <w:sz w:val="28"/>
          <w:szCs w:val="28"/>
          <w:lang w:eastAsia="en-US"/>
        </w:rPr>
      </w:pPr>
    </w:p>
    <w:p w:rsidR="00AC5887" w:rsidRDefault="00E03E0F">
      <w:pPr>
        <w:widowControl w:val="0"/>
        <w:spacing w:line="276" w:lineRule="auto"/>
        <w:ind w:firstLine="567"/>
        <w:jc w:val="center"/>
        <w:rPr>
          <w:rFonts w:eastAsia="Lucida Sans Unicode"/>
          <w:b/>
          <w:sz w:val="28"/>
          <w:szCs w:val="28"/>
          <w:lang w:eastAsia="en-US"/>
        </w:rPr>
      </w:pPr>
      <w:r>
        <w:rPr>
          <w:rFonts w:eastAsia="Lucida Sans Unicode"/>
          <w:b/>
          <w:sz w:val="28"/>
          <w:szCs w:val="28"/>
          <w:lang w:eastAsia="en-US"/>
        </w:rPr>
        <w:t xml:space="preserve">Программа </w:t>
      </w:r>
    </w:p>
    <w:p w:rsidR="00AC5887" w:rsidRDefault="00E03E0F">
      <w:pPr>
        <w:widowControl w:val="0"/>
        <w:spacing w:line="276" w:lineRule="auto"/>
        <w:ind w:firstLine="567"/>
        <w:jc w:val="center"/>
        <w:rPr>
          <w:rFonts w:eastAsia="Lucida Sans Unicode"/>
          <w:b/>
          <w:sz w:val="28"/>
          <w:szCs w:val="28"/>
          <w:lang w:eastAsia="en-US"/>
        </w:rPr>
      </w:pPr>
      <w:r>
        <w:rPr>
          <w:rFonts w:eastAsia="Lucida Sans Unicode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>
        <w:rPr>
          <w:b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автомобильном транспорте, городском наземном электрическом транспорте и в дорожном хозя</w:t>
      </w:r>
      <w:r>
        <w:rPr>
          <w:b/>
          <w:bCs/>
          <w:color w:val="000000"/>
          <w:sz w:val="28"/>
          <w:szCs w:val="28"/>
        </w:rPr>
        <w:t>йстве на территории Княгининского муниципального округа Нижегородской области</w:t>
      </w:r>
      <w:r>
        <w:rPr>
          <w:rFonts w:eastAsia="Lucida Sans Unicode"/>
          <w:b/>
          <w:sz w:val="28"/>
          <w:lang w:eastAsia="en-US"/>
        </w:rPr>
        <w:t>на 2025 год</w:t>
      </w:r>
    </w:p>
    <w:p w:rsidR="00AC5887" w:rsidRDefault="00AC5887">
      <w:pPr>
        <w:pStyle w:val="afb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0"/>
          <w:szCs w:val="20"/>
        </w:rPr>
      </w:pP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rFonts w:ascii="Helvetica" w:hAnsi="Helvetica" w:cs="Helvetica"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2025 год в сфере 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Княгининского муниципального округа Нижегородской области</w:t>
      </w:r>
      <w:r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</w:t>
      </w:r>
      <w:r>
        <w:rPr>
          <w:sz w:val="28"/>
          <w:szCs w:val="28"/>
        </w:rPr>
        <w:t>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</w:t>
      </w:r>
      <w:r>
        <w:rPr>
          <w:sz w:val="28"/>
          <w:szCs w:val="28"/>
        </w:rPr>
        <w:t>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направлена на достижение общественно значимых результатов, посредством проведения профилактических мероприятий которы</w:t>
      </w:r>
      <w:r>
        <w:rPr>
          <w:sz w:val="28"/>
          <w:szCs w:val="28"/>
        </w:rPr>
        <w:t>е, в свою очередь, являются приоритетным по отношению к проведению контрольных мероприятий (проверок).</w:t>
      </w:r>
    </w:p>
    <w:p w:rsidR="00AC5887" w:rsidRDefault="00AC5887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rFonts w:ascii="Helvetica" w:hAnsi="Helvetica" w:cs="Helvetica"/>
          <w:sz w:val="28"/>
          <w:szCs w:val="28"/>
        </w:rPr>
      </w:pPr>
      <w:r>
        <w:rPr>
          <w:b/>
          <w:bCs/>
          <w:sz w:val="28"/>
          <w:szCs w:val="28"/>
        </w:rPr>
        <w:t>Раздел 1. Анализ текущего состояния осуществления муниципального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rFonts w:ascii="Helvetica" w:hAnsi="Helvetica" w:cs="Helvetica"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контроля </w:t>
      </w:r>
      <w:r>
        <w:rPr>
          <w:b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>автомобильном транспорте, городском наземном электрическом транспорте и в д</w:t>
      </w:r>
      <w:r>
        <w:rPr>
          <w:b/>
          <w:bCs/>
          <w:color w:val="000000"/>
          <w:sz w:val="28"/>
          <w:szCs w:val="28"/>
        </w:rPr>
        <w:t>орожном хозяйстве</w:t>
      </w:r>
      <w:r>
        <w:rPr>
          <w:b/>
          <w:bCs/>
          <w:sz w:val="28"/>
          <w:szCs w:val="28"/>
        </w:rPr>
        <w:t>, описание текущего развития профилактической деятельности контрольного органа,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rFonts w:ascii="Helvetica" w:hAnsi="Helvetica" w:cs="Helvetica"/>
          <w:sz w:val="28"/>
          <w:szCs w:val="28"/>
        </w:rPr>
      </w:pPr>
      <w:r>
        <w:rPr>
          <w:b/>
          <w:bCs/>
          <w:sz w:val="28"/>
          <w:szCs w:val="28"/>
        </w:rPr>
        <w:t>характеристика проблем, на решение которых направлена Программа.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Достаточно большое количество ежегодно выявляемых нарушений законодательства на автомобильном </w:t>
      </w:r>
      <w:r>
        <w:rPr>
          <w:sz w:val="28"/>
          <w:szCs w:val="28"/>
        </w:rPr>
        <w:t xml:space="preserve">транспорте и в дорожном хозяйстве свидетельствует о необходимости продолжения активной работы в области 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.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lastRenderedPageBreak/>
        <w:t>В 2025 году в целях профилактик</w:t>
      </w:r>
      <w:r>
        <w:rPr>
          <w:sz w:val="28"/>
          <w:szCs w:val="28"/>
        </w:rPr>
        <w:t xml:space="preserve">и нарушений требований законодательства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планируется: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1) постоянное совершенствование и развитие тематического раздела на официальном сайте администрации Княгини</w:t>
      </w:r>
      <w:r>
        <w:rPr>
          <w:sz w:val="28"/>
          <w:szCs w:val="28"/>
        </w:rPr>
        <w:t>нского муниципального округа Нижегородской области в информационно-телекоммуникационной сети «Интернет»: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</w:t>
      </w:r>
      <w:r>
        <w:rPr>
          <w:sz w:val="28"/>
          <w:szCs w:val="28"/>
        </w:rPr>
        <w:t xml:space="preserve">соблюдения которых является предметом 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, а также информации о должностных лицах, осуществляющих муниципальный контроль </w:t>
      </w:r>
      <w:r>
        <w:rPr>
          <w:color w:val="000000"/>
          <w:sz w:val="28"/>
          <w:szCs w:val="28"/>
        </w:rPr>
        <w:t>на автомобильном тр</w:t>
      </w:r>
      <w:r>
        <w:rPr>
          <w:color w:val="000000"/>
          <w:sz w:val="28"/>
          <w:szCs w:val="28"/>
        </w:rPr>
        <w:t>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, их контактных данных;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б) дополнительное информирование контролируемых лиц через новостной блок официального интернет-сайта об изменениях законодательства </w:t>
      </w:r>
      <w:r>
        <w:rPr>
          <w:color w:val="000000"/>
          <w:sz w:val="28"/>
          <w:szCs w:val="28"/>
        </w:rPr>
        <w:t>на автомобильном транспо</w:t>
      </w:r>
      <w:r>
        <w:rPr>
          <w:color w:val="000000"/>
          <w:sz w:val="28"/>
          <w:szCs w:val="28"/>
        </w:rPr>
        <w:t>рте, городском наземном электрическом транспорте и в дорожном хозяйстве</w:t>
      </w:r>
      <w:r>
        <w:rPr>
          <w:sz w:val="28"/>
          <w:szCs w:val="28"/>
        </w:rPr>
        <w:t>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2) устное консультирование контролируемых лиц и (или) их представителей на личном приеме, а также по телефону по вопросам соблюдения требований законодательства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3) ежегодное обобщение правоприменительной практики с указанием наиболее часто встречающихся случаев нарушений требований законодательства </w:t>
      </w:r>
      <w:r>
        <w:rPr>
          <w:color w:val="000000"/>
          <w:sz w:val="28"/>
          <w:szCs w:val="28"/>
        </w:rPr>
        <w:t>на автомобильном тра</w:t>
      </w:r>
      <w:r>
        <w:rPr>
          <w:color w:val="000000"/>
          <w:sz w:val="28"/>
          <w:szCs w:val="28"/>
        </w:rPr>
        <w:t>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с рекомендациями в отношении мер, которые должны приниматься в целях недопущения таких нарушений;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объявление предостережений о недопустимости нарушения обязательных требований.</w:t>
      </w:r>
    </w:p>
    <w:p w:rsidR="00AC5887" w:rsidRDefault="00AC5887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rFonts w:ascii="Helvetica" w:hAnsi="Helvetica" w:cs="Helvetica"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Программа направлена на достижение следующих основных целей: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2) устранение существующих и потенциальных условий</w:t>
      </w:r>
      <w:r>
        <w:rPr>
          <w:sz w:val="28"/>
          <w:szCs w:val="28"/>
        </w:rPr>
        <w:t>, причин и факторов, способных привести к нарушениям обязательных требований и (или) причинению вреда (ущерба);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lastRenderedPageBreak/>
        <w:t>4) предот</w:t>
      </w:r>
      <w:r>
        <w:rPr>
          <w:sz w:val="28"/>
          <w:szCs w:val="28"/>
        </w:rPr>
        <w:t>вращение риска причинения вреда и снижения уровня ущерба вследствие нарушений обязательных требований;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5) повышение прозрачности осуществления регионального государственного строительного надзора;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6) формирование моделей социально ответственного, добросове</w:t>
      </w:r>
      <w:r>
        <w:rPr>
          <w:sz w:val="28"/>
          <w:szCs w:val="28"/>
        </w:rPr>
        <w:t>стного правового поведения контролируемых лиц.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основные задачи: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1) формирование у контролируемых лиц единообразного понимания требований законодательства о муниципальном контроле </w:t>
      </w:r>
      <w:r>
        <w:rPr>
          <w:color w:val="000000"/>
          <w:sz w:val="28"/>
          <w:szCs w:val="28"/>
        </w:rPr>
        <w:t>на автомобильном</w:t>
      </w:r>
      <w:r>
        <w:rPr>
          <w:color w:val="000000"/>
          <w:sz w:val="28"/>
          <w:szCs w:val="28"/>
        </w:rPr>
        <w:t xml:space="preserve">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2) повышение прозрачности деятельности при осуществлении муниципального контроля </w:t>
      </w:r>
      <w:r>
        <w:rPr>
          <w:color w:val="000000"/>
          <w:sz w:val="28"/>
          <w:szCs w:val="28"/>
        </w:rPr>
        <w:t>на автомобил</w:t>
      </w:r>
      <w:r>
        <w:rPr>
          <w:color w:val="000000"/>
          <w:sz w:val="28"/>
          <w:szCs w:val="28"/>
        </w:rPr>
        <w:t>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3) выявление наиболее часто встречающихся случаев нарушений требований законодательства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</w:t>
      </w:r>
      <w:r>
        <w:rPr>
          <w:color w:val="000000"/>
          <w:sz w:val="28"/>
          <w:szCs w:val="28"/>
        </w:rPr>
        <w:t>ом хозяйстве</w:t>
      </w:r>
      <w:r>
        <w:rPr>
          <w:sz w:val="28"/>
          <w:szCs w:val="28"/>
        </w:rPr>
        <w:t>, подготовка и размещение на официальном интернет-сайте соответствующих методических рекомендаций в целях недопущения указанных нарушений.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Профилактические мероприятия планируются и осуществляются на основе соблюдения следующих основополагающих</w:t>
      </w:r>
      <w:r>
        <w:rPr>
          <w:sz w:val="28"/>
          <w:szCs w:val="28"/>
        </w:rPr>
        <w:t xml:space="preserve"> принципов: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 xml:space="preserve">1) принцип понятности — представление контролируемым лицам информации о требованиях законодательства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в простой исчерпывающей форме (описание, поясне</w:t>
      </w:r>
      <w:r>
        <w:rPr>
          <w:sz w:val="28"/>
          <w:szCs w:val="28"/>
        </w:rPr>
        <w:t>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2) принцип информационной открытости — доступность для контролируемых лиц сведений об организации и пров</w:t>
      </w:r>
      <w:r>
        <w:rPr>
          <w:sz w:val="28"/>
          <w:szCs w:val="28"/>
        </w:rPr>
        <w:t>едении профилактических мероприятий;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3) принцип обязательности — строгая необходимость проведения профилактических мероприятий;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4) принцип полноты охвата — привлечение к настоящей программе максимально-возможного числа контролируемых лиц;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5) принцип актуал</w:t>
      </w:r>
      <w:r>
        <w:rPr>
          <w:sz w:val="28"/>
          <w:szCs w:val="28"/>
        </w:rPr>
        <w:t>ьности — анализ и актуализация настоящей Программы;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принцип периодичности — обеспечение безусловной регулярности проведения профилактических мероприятий.</w:t>
      </w:r>
    </w:p>
    <w:p w:rsidR="00AC5887" w:rsidRDefault="00AC5887">
      <w:pPr>
        <w:pStyle w:val="afb"/>
        <w:spacing w:before="0" w:beforeAutospacing="0" w:after="0" w:afterAutospacing="0" w:line="276" w:lineRule="auto"/>
        <w:ind w:firstLine="567"/>
        <w:jc w:val="both"/>
        <w:rPr>
          <w:rFonts w:ascii="Helvetica" w:hAnsi="Helvetica" w:cs="Helvetica"/>
          <w:sz w:val="28"/>
          <w:szCs w:val="28"/>
        </w:rPr>
      </w:pP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3. Перечень профилактических мероприятий, </w:t>
      </w:r>
    </w:p>
    <w:p w:rsidR="00AC5887" w:rsidRDefault="00E03E0F">
      <w:pPr>
        <w:pStyle w:val="afb"/>
        <w:spacing w:before="0" w:beforeAutospacing="0" w:after="0" w:afterAutospacing="0" w:line="276" w:lineRule="auto"/>
        <w:ind w:firstLine="567"/>
        <w:jc w:val="center"/>
        <w:rPr>
          <w:rFonts w:ascii="Helvetica" w:hAnsi="Helvetica" w:cs="Helvetica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сроки (периодичность) их проведения</w:t>
      </w:r>
    </w:p>
    <w:p w:rsidR="00AC5887" w:rsidRDefault="00E03E0F">
      <w:pPr>
        <w:widowControl w:val="0"/>
        <w:spacing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</w:t>
      </w:r>
      <w:r>
        <w:rPr>
          <w:color w:val="010101"/>
          <w:sz w:val="28"/>
          <w:szCs w:val="28"/>
        </w:rPr>
        <w:t xml:space="preserve">дены в Плане мероприятий по профилактике нарушений </w:t>
      </w:r>
      <w:r>
        <w:rPr>
          <w:sz w:val="28"/>
          <w:szCs w:val="28"/>
        </w:rPr>
        <w:t xml:space="preserve">законодательства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10101"/>
          <w:sz w:val="28"/>
          <w:szCs w:val="28"/>
        </w:rPr>
        <w:t xml:space="preserve"> на 2025 год (Приложение). </w:t>
      </w:r>
    </w:p>
    <w:p w:rsidR="00AC5887" w:rsidRDefault="00AC5887">
      <w:pPr>
        <w:pStyle w:val="af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AC5887" w:rsidRDefault="00E03E0F">
      <w:pPr>
        <w:widowControl w:val="0"/>
        <w:spacing w:line="276" w:lineRule="auto"/>
        <w:ind w:firstLine="567"/>
        <w:jc w:val="center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Отчетные показатели Программы за 20</w:t>
      </w:r>
      <w:r>
        <w:rPr>
          <w:color w:val="010101"/>
          <w:sz w:val="28"/>
          <w:szCs w:val="28"/>
          <w:highlight w:val="white"/>
        </w:rPr>
        <w:t>25</w:t>
      </w:r>
      <w:r>
        <w:rPr>
          <w:color w:val="010101"/>
          <w:sz w:val="28"/>
          <w:szCs w:val="28"/>
        </w:rPr>
        <w:t>год: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доля нарушений, выя</w:t>
      </w:r>
      <w:bookmarkStart w:id="0" w:name="_GoBack"/>
      <w:bookmarkEnd w:id="0"/>
      <w:r>
        <w:rPr>
          <w:color w:val="010101"/>
          <w:sz w:val="28"/>
          <w:szCs w:val="28"/>
        </w:rPr>
        <w:t>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Показатель рассчитывается как процентное </w:t>
      </w:r>
      <w:r>
        <w:rPr>
          <w:color w:val="010101"/>
          <w:sz w:val="28"/>
          <w:szCs w:val="28"/>
        </w:rPr>
        <w:t>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AC5887" w:rsidRDefault="00E03E0F">
      <w:pPr>
        <w:widowControl w:val="0"/>
        <w:spacing w:line="276" w:lineRule="auto"/>
        <w:ind w:firstLine="567"/>
        <w:jc w:val="both"/>
      </w:pPr>
      <w:r>
        <w:rPr>
          <w:color w:val="010101"/>
          <w:sz w:val="28"/>
          <w:szCs w:val="28"/>
        </w:rPr>
        <w:t>- доля профилактических мероприятий в объеме контрольных мероприятий - 80 %.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Показатель рассчитывается как отно</w:t>
      </w:r>
      <w:r>
        <w:rPr>
          <w:color w:val="010101"/>
          <w:sz w:val="28"/>
          <w:szCs w:val="28"/>
        </w:rPr>
        <w:t>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Экономический эффект от реализованных мероприятий: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минимизация ресурсных затрат всех участников ко</w:t>
      </w:r>
      <w:r>
        <w:rPr>
          <w:color w:val="010101"/>
          <w:sz w:val="28"/>
          <w:szCs w:val="28"/>
        </w:rPr>
        <w:t>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повышени</w:t>
      </w:r>
      <w:r>
        <w:rPr>
          <w:color w:val="010101"/>
          <w:sz w:val="28"/>
          <w:szCs w:val="28"/>
        </w:rPr>
        <w:t>е уровня доверия подконтрольных субъектов.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 </w:t>
      </w:r>
    </w:p>
    <w:p w:rsidR="00AC5887" w:rsidRDefault="00E03E0F">
      <w:pPr>
        <w:widowControl w:val="0"/>
        <w:spacing w:line="276" w:lineRule="auto"/>
        <w:ind w:firstLine="567"/>
        <w:jc w:val="center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Раздел 5. Порядок управления Программой</w:t>
      </w:r>
    </w:p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</w:t>
      </w:r>
      <w:r>
        <w:rPr>
          <w:sz w:val="28"/>
          <w:szCs w:val="28"/>
        </w:rPr>
        <w:t>на автомобильном транспорте и в</w:t>
      </w:r>
      <w:r>
        <w:rPr>
          <w:sz w:val="28"/>
          <w:szCs w:val="28"/>
        </w:rPr>
        <w:t xml:space="preserve"> дорожном хозяйстве в границах Княгининского муниципального округа Нижегородской области</w:t>
      </w:r>
      <w:r>
        <w:rPr>
          <w:color w:val="010101"/>
          <w:sz w:val="28"/>
          <w:szCs w:val="28"/>
        </w:rPr>
        <w:t>. 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3104"/>
        <w:gridCol w:w="3119"/>
        <w:gridCol w:w="3423"/>
      </w:tblGrid>
      <w:tr w:rsidR="00AC5887"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rPr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</w:tc>
        <w:tc>
          <w:tcPr>
            <w:tcW w:w="31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3119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3423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AC5887"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31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Должностные лица управления инженерной инфраструктуры и общественной безопасности </w:t>
            </w:r>
            <w:r>
              <w:rPr>
                <w:color w:val="010101"/>
                <w:sz w:val="28"/>
                <w:szCs w:val="28"/>
              </w:rPr>
              <w:lastRenderedPageBreak/>
              <w:t xml:space="preserve">администрации Княгининского муниципального </w:t>
            </w:r>
            <w:r>
              <w:rPr>
                <w:color w:val="010101"/>
                <w:sz w:val="28"/>
                <w:szCs w:val="28"/>
              </w:rPr>
              <w:t>округа (далее – Управление)</w:t>
            </w:r>
          </w:p>
        </w:tc>
        <w:tc>
          <w:tcPr>
            <w:tcW w:w="3119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 xml:space="preserve">Организация и проведение мероприятий по реализации программы </w:t>
            </w:r>
            <w:r>
              <w:rPr>
                <w:sz w:val="28"/>
                <w:szCs w:val="28"/>
              </w:rPr>
              <w:t xml:space="preserve">в отношении перевозок по </w:t>
            </w:r>
            <w:r>
              <w:rPr>
                <w:sz w:val="28"/>
                <w:szCs w:val="28"/>
              </w:rPr>
              <w:lastRenderedPageBreak/>
              <w:t>муниципальным маршрутам регулярных перевозок</w:t>
            </w:r>
          </w:p>
        </w:tc>
        <w:tc>
          <w:tcPr>
            <w:tcW w:w="3423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8(83166)41170</w:t>
            </w:r>
          </w:p>
          <w:p w:rsidR="00AC5887" w:rsidRDefault="00E03E0F">
            <w:pPr>
              <w:widowControl w:val="0"/>
              <w:spacing w:before="100" w:before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lang w:val="en-US"/>
              </w:rPr>
              <w:t>ekolog.kn</w:t>
            </w:r>
            <w:r>
              <w:rPr>
                <w:sz w:val="28"/>
                <w:szCs w:val="28"/>
                <w:u w:val="single"/>
              </w:rPr>
              <w:t>@</w:t>
            </w:r>
            <w:r>
              <w:rPr>
                <w:sz w:val="28"/>
                <w:szCs w:val="28"/>
                <w:u w:val="single"/>
                <w:lang w:val="en-US"/>
              </w:rPr>
              <w:t>yandex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</w:p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 </w:t>
            </w:r>
          </w:p>
          <w:p w:rsidR="00AC5887" w:rsidRDefault="00AC5887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</w:p>
          <w:p w:rsidR="00AC5887" w:rsidRDefault="00AC5887">
            <w:pPr>
              <w:widowControl w:val="0"/>
              <w:spacing w:before="100" w:beforeAutospacing="1" w:line="276" w:lineRule="auto"/>
              <w:jc w:val="both"/>
              <w:rPr>
                <w:color w:val="010101"/>
                <w:sz w:val="28"/>
                <w:szCs w:val="28"/>
              </w:rPr>
            </w:pPr>
          </w:p>
        </w:tc>
      </w:tr>
      <w:tr w:rsidR="00AC5887"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1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Должностные лица </w:t>
            </w:r>
            <w:r>
              <w:rPr>
                <w:sz w:val="28"/>
                <w:szCs w:val="28"/>
              </w:rPr>
              <w:t>отдела по взаимодействию с территориями управления по благоустройству и развитию территории администрации Княгининского муниципального округа Нижегородской области (далее – Отдел)</w:t>
            </w:r>
          </w:p>
        </w:tc>
        <w:tc>
          <w:tcPr>
            <w:tcW w:w="3119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Организация и проведение мероприятий по реализации программы </w:t>
            </w:r>
            <w:r>
              <w:rPr>
                <w:sz w:val="28"/>
                <w:szCs w:val="28"/>
              </w:rPr>
              <w:t>в области автом</w:t>
            </w:r>
            <w:r>
              <w:rPr>
                <w:sz w:val="28"/>
                <w:szCs w:val="28"/>
              </w:rPr>
              <w:t>обильных дорог и дорожной деятельности, установленных в отношении автомобильных дорог местного значения</w:t>
            </w:r>
          </w:p>
        </w:tc>
        <w:tc>
          <w:tcPr>
            <w:tcW w:w="3423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 w:line="276" w:lineRule="auto"/>
              <w:jc w:val="both"/>
              <w:rPr>
                <w:color w:val="010101"/>
                <w:sz w:val="28"/>
                <w:szCs w:val="28"/>
                <w:lang w:val="en-US"/>
              </w:rPr>
            </w:pPr>
            <w:r>
              <w:rPr>
                <w:color w:val="010101"/>
                <w:sz w:val="28"/>
                <w:szCs w:val="28"/>
              </w:rPr>
              <w:t>8(83166)4</w:t>
            </w:r>
            <w:r>
              <w:rPr>
                <w:color w:val="010101"/>
                <w:sz w:val="28"/>
                <w:szCs w:val="28"/>
                <w:lang w:val="en-US"/>
              </w:rPr>
              <w:t>1237</w:t>
            </w:r>
          </w:p>
          <w:p w:rsidR="00AC5887" w:rsidRDefault="00E03E0F">
            <w:pPr>
              <w:widowControl w:val="0"/>
              <w:spacing w:before="100" w:beforeAutospacing="1" w:line="276" w:lineRule="auto"/>
              <w:jc w:val="both"/>
              <w:rPr>
                <w:color w:val="010101"/>
                <w:sz w:val="28"/>
                <w:szCs w:val="28"/>
                <w:lang w:val="en-US"/>
              </w:rPr>
            </w:pPr>
            <w:r>
              <w:rPr>
                <w:color w:val="010101"/>
                <w:sz w:val="28"/>
                <w:szCs w:val="28"/>
                <w:lang w:val="en-US"/>
              </w:rPr>
              <w:t>gorodaknyaginino@yandex.ru</w:t>
            </w:r>
          </w:p>
          <w:p w:rsidR="00AC5887" w:rsidRDefault="00AC5887">
            <w:pPr>
              <w:widowControl w:val="0"/>
              <w:spacing w:before="100" w:beforeAutospacing="1" w:line="276" w:lineRule="auto"/>
              <w:ind w:firstLine="567"/>
              <w:jc w:val="both"/>
              <w:rPr>
                <w:color w:val="010101"/>
                <w:sz w:val="28"/>
                <w:szCs w:val="28"/>
                <w:lang w:val="en-US"/>
              </w:rPr>
            </w:pPr>
          </w:p>
        </w:tc>
      </w:tr>
    </w:tbl>
    <w:p w:rsidR="00AC5887" w:rsidRDefault="00E03E0F">
      <w:pPr>
        <w:widowControl w:val="0"/>
        <w:spacing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</w:t>
      </w:r>
      <w:r>
        <w:rPr>
          <w:color w:val="000000"/>
          <w:sz w:val="28"/>
          <w:szCs w:val="28"/>
        </w:rPr>
        <w:t>трическом транспорте и в дорожном хозяйстве</w:t>
      </w:r>
      <w:r>
        <w:rPr>
          <w:sz w:val="28"/>
          <w:szCs w:val="28"/>
        </w:rPr>
        <w:t xml:space="preserve"> в границах Княгининского муниципального округа Нижегородской области</w:t>
      </w:r>
      <w:r>
        <w:rPr>
          <w:color w:val="010101"/>
          <w:sz w:val="28"/>
          <w:szCs w:val="28"/>
        </w:rPr>
        <w:t xml:space="preserve"> на 2025 год.</w:t>
      </w:r>
    </w:p>
    <w:p w:rsidR="00AC5887" w:rsidRDefault="00AC5887">
      <w:pPr>
        <w:widowControl w:val="0"/>
        <w:spacing w:before="100" w:beforeAutospacing="1" w:line="276" w:lineRule="auto"/>
        <w:ind w:firstLine="567"/>
        <w:jc w:val="both"/>
        <w:rPr>
          <w:b/>
          <w:bCs/>
          <w:iCs/>
          <w:color w:val="010101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276" w:lineRule="auto"/>
        <w:ind w:firstLine="567"/>
        <w:jc w:val="both"/>
        <w:rPr>
          <w:b/>
          <w:bCs/>
          <w:iCs/>
          <w:color w:val="010101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jc w:val="both"/>
        <w:rPr>
          <w:rFonts w:ascii="Helvetica" w:hAnsi="Helvetica" w:cs="Helvetica"/>
          <w:sz w:val="28"/>
          <w:szCs w:val="28"/>
        </w:rPr>
      </w:pPr>
    </w:p>
    <w:p w:rsidR="00AC5887" w:rsidRDefault="00AC5887">
      <w:pPr>
        <w:pStyle w:val="afb"/>
        <w:spacing w:before="0" w:beforeAutospacing="0" w:after="0" w:afterAutospacing="0" w:line="360" w:lineRule="atLeast"/>
        <w:ind w:firstLine="708"/>
        <w:jc w:val="both"/>
        <w:rPr>
          <w:rFonts w:ascii="Helvetica" w:hAnsi="Helvetica" w:cs="Helvetica"/>
          <w:sz w:val="28"/>
          <w:szCs w:val="28"/>
        </w:rPr>
      </w:pPr>
    </w:p>
    <w:p w:rsidR="00AC5887" w:rsidRDefault="00E03E0F">
      <w:pPr>
        <w:widowControl w:val="0"/>
        <w:jc w:val="right"/>
        <w:rPr>
          <w:bCs/>
          <w:iCs/>
          <w:color w:val="010101"/>
          <w:sz w:val="28"/>
          <w:szCs w:val="28"/>
        </w:rPr>
      </w:pPr>
      <w:r>
        <w:rPr>
          <w:bCs/>
          <w:iCs/>
          <w:color w:val="010101"/>
          <w:sz w:val="28"/>
          <w:szCs w:val="28"/>
        </w:rPr>
        <w:lastRenderedPageBreak/>
        <w:t>Приложение к Программе</w:t>
      </w:r>
    </w:p>
    <w:p w:rsidR="00AC5887" w:rsidRDefault="00E03E0F">
      <w:pPr>
        <w:widowControl w:val="0"/>
        <w:jc w:val="right"/>
        <w:rPr>
          <w:rFonts w:ascii="Arial" w:eastAsia="Lucida Sans Unicode" w:hAnsi="Arial"/>
          <w:sz w:val="20"/>
          <w:szCs w:val="20"/>
          <w:lang w:eastAsia="en-US"/>
        </w:rPr>
      </w:pPr>
      <w:r>
        <w:rPr>
          <w:bCs/>
          <w:iCs/>
          <w:color w:val="010101"/>
          <w:sz w:val="28"/>
          <w:szCs w:val="28"/>
        </w:rPr>
        <w:t xml:space="preserve"> профилактики рисковпричинения вреда (ущерба)</w:t>
      </w:r>
      <w:r>
        <w:rPr>
          <w:color w:val="010101"/>
          <w:sz w:val="28"/>
          <w:szCs w:val="28"/>
        </w:rPr>
        <w:br w:type="textWrapping" w:clear="all"/>
      </w:r>
      <w:r>
        <w:rPr>
          <w:bCs/>
          <w:iCs/>
          <w:color w:val="010101"/>
          <w:sz w:val="28"/>
          <w:szCs w:val="28"/>
        </w:rPr>
        <w:t>охраняемым законом ценностям</w:t>
      </w:r>
    </w:p>
    <w:p w:rsidR="00AC5887" w:rsidRDefault="00E03E0F">
      <w:pPr>
        <w:widowControl w:val="0"/>
        <w:jc w:val="right"/>
        <w:rPr>
          <w:color w:val="010101"/>
          <w:sz w:val="28"/>
          <w:szCs w:val="28"/>
        </w:rPr>
      </w:pPr>
      <w:r>
        <w:rPr>
          <w:bCs/>
          <w:iCs/>
          <w:color w:val="010101"/>
          <w:sz w:val="28"/>
          <w:szCs w:val="28"/>
        </w:rPr>
        <w:t xml:space="preserve">в сфере муниципального контроля </w:t>
      </w:r>
    </w:p>
    <w:p w:rsidR="00AC5887" w:rsidRDefault="00E03E0F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автомобильном транспорте, </w:t>
      </w:r>
    </w:p>
    <w:p w:rsidR="00AC5887" w:rsidRDefault="00E03E0F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городском наземном электрическом транспорте</w:t>
      </w:r>
    </w:p>
    <w:p w:rsidR="00AC5887" w:rsidRDefault="00E03E0F">
      <w:pPr>
        <w:widowControl w:val="0"/>
        <w:jc w:val="right"/>
        <w:rPr>
          <w:rFonts w:ascii="Arial" w:eastAsia="Lucida Sans Unicode" w:hAnsi="Arial"/>
          <w:sz w:val="20"/>
          <w:szCs w:val="20"/>
          <w:lang w:eastAsia="en-US"/>
        </w:rPr>
      </w:pPr>
      <w:r>
        <w:rPr>
          <w:color w:val="000000"/>
          <w:sz w:val="28"/>
          <w:szCs w:val="28"/>
        </w:rPr>
        <w:t xml:space="preserve"> и в дорожном хозяйстве</w:t>
      </w:r>
      <w:r>
        <w:rPr>
          <w:sz w:val="28"/>
          <w:szCs w:val="28"/>
        </w:rPr>
        <w:t xml:space="preserve"> в границах</w:t>
      </w:r>
    </w:p>
    <w:p w:rsidR="00AC5887" w:rsidRDefault="00E03E0F">
      <w:pPr>
        <w:widowControl w:val="0"/>
        <w:jc w:val="right"/>
        <w:rPr>
          <w:iCs/>
          <w:color w:val="010101"/>
          <w:sz w:val="28"/>
          <w:szCs w:val="28"/>
        </w:rPr>
      </w:pPr>
      <w:r>
        <w:rPr>
          <w:bCs/>
          <w:iCs/>
          <w:color w:val="010101"/>
          <w:sz w:val="28"/>
          <w:szCs w:val="28"/>
        </w:rPr>
        <w:t xml:space="preserve">Княгининского муниципального округа </w:t>
      </w:r>
    </w:p>
    <w:p w:rsidR="00AC5887" w:rsidRDefault="00E03E0F">
      <w:pPr>
        <w:widowControl w:val="0"/>
        <w:jc w:val="right"/>
        <w:rPr>
          <w:color w:val="010101"/>
          <w:sz w:val="28"/>
          <w:szCs w:val="28"/>
        </w:rPr>
      </w:pPr>
      <w:r>
        <w:rPr>
          <w:bCs/>
          <w:iCs/>
          <w:color w:val="010101"/>
          <w:sz w:val="28"/>
          <w:szCs w:val="28"/>
        </w:rPr>
        <w:t>Нижегородской области</w:t>
      </w:r>
    </w:p>
    <w:p w:rsidR="00AC5887" w:rsidRDefault="00E03E0F">
      <w:pPr>
        <w:widowControl w:val="0"/>
        <w:jc w:val="right"/>
        <w:rPr>
          <w:bCs/>
          <w:iCs/>
          <w:color w:val="010101"/>
          <w:sz w:val="28"/>
          <w:szCs w:val="28"/>
        </w:rPr>
      </w:pPr>
      <w:r>
        <w:rPr>
          <w:bCs/>
          <w:iCs/>
          <w:color w:val="010101"/>
          <w:sz w:val="28"/>
          <w:szCs w:val="28"/>
        </w:rPr>
        <w:t xml:space="preserve">на 2025 год </w:t>
      </w:r>
    </w:p>
    <w:p w:rsidR="00AC5887" w:rsidRDefault="00AC5887">
      <w:pPr>
        <w:widowControl w:val="0"/>
        <w:jc w:val="center"/>
        <w:outlineLvl w:val="1"/>
        <w:rPr>
          <w:b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3"/>
        <w:gridCol w:w="2733"/>
        <w:gridCol w:w="3578"/>
        <w:gridCol w:w="2053"/>
        <w:gridCol w:w="1463"/>
      </w:tblGrid>
      <w:tr w:rsidR="00AC5887">
        <w:tc>
          <w:tcPr>
            <w:tcW w:w="3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№</w:t>
            </w:r>
          </w:p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27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Сведения о</w:t>
            </w:r>
            <w:r>
              <w:rPr>
                <w:bCs/>
                <w:color w:val="010101"/>
                <w:sz w:val="28"/>
                <w:szCs w:val="28"/>
              </w:rPr>
              <w:t xml:space="preserve"> мероприятии</w:t>
            </w:r>
          </w:p>
        </w:tc>
        <w:tc>
          <w:tcPr>
            <w:tcW w:w="20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AC5887">
        <w:tc>
          <w:tcPr>
            <w:tcW w:w="3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27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5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Управление и Отдел осуществляют информирование контролируемых лиц и иных заинтересованных лиц по вопросам соблюдения обязательных требований.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Информирование осуществляется </w:t>
            </w:r>
            <w:r>
              <w:rPr>
                <w:color w:val="010101"/>
                <w:sz w:val="28"/>
                <w:szCs w:val="28"/>
              </w:rPr>
              <w:t>посредством размещения соответствующих сведений на официальном сайте администрации Княгининского муниципального округа в информационно-телекоммуникационной сети "Интернет" и в иных формах.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Управления и Отдел размещает и поддерживает в актуальном состоянии </w:t>
            </w:r>
            <w:r>
              <w:rPr>
                <w:color w:val="010101"/>
                <w:sz w:val="28"/>
                <w:szCs w:val="28"/>
              </w:rPr>
              <w:t>официальном сайте администрации Княгининского муниципального округа в сети «Интернет»: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2) руководства по соблюдению обязательных требований.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3) программу профилактики</w:t>
            </w:r>
            <w:r>
              <w:rPr>
                <w:color w:val="010101"/>
                <w:sz w:val="28"/>
                <w:szCs w:val="28"/>
              </w:rPr>
              <w:t xml:space="preserve"> рисков причинения вреда;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5) доклады, содержащие результаты обобщения правоприменительной практики;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6) доклады о муниципальном контроле;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0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Должностные лица Управления и Отдела</w:t>
            </w:r>
          </w:p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AC5887">
        <w:tc>
          <w:tcPr>
            <w:tcW w:w="3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Обобщение правопри</w:t>
            </w:r>
            <w:r>
              <w:rPr>
                <w:color w:val="010101"/>
                <w:sz w:val="28"/>
                <w:szCs w:val="28"/>
              </w:rPr>
              <w:t>менительной практики</w:t>
            </w:r>
          </w:p>
        </w:tc>
        <w:tc>
          <w:tcPr>
            <w:tcW w:w="35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Доклад о правоприменительной практике размещается на официально</w:t>
            </w:r>
            <w:r>
              <w:rPr>
                <w:color w:val="010101"/>
                <w:sz w:val="28"/>
                <w:szCs w:val="28"/>
              </w:rPr>
              <w:t>м сайте администрации Княгининского муниципального округа в информационно-телекоммуникационной сети "Интернет", до 1 апреля года, следующего за отчетным годом.</w:t>
            </w:r>
          </w:p>
          <w:p w:rsidR="00AC5887" w:rsidRDefault="00AC5887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Должностные лица Управления и Отдела</w:t>
            </w:r>
          </w:p>
        </w:tc>
        <w:tc>
          <w:tcPr>
            <w:tcW w:w="14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1 раз в год</w:t>
            </w:r>
          </w:p>
        </w:tc>
      </w:tr>
      <w:tr w:rsidR="00AC5887">
        <w:tc>
          <w:tcPr>
            <w:tcW w:w="3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7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5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</w:t>
            </w:r>
            <w:r>
              <w:rPr>
                <w:color w:val="010101"/>
                <w:sz w:val="28"/>
                <w:szCs w:val="28"/>
              </w:rPr>
              <w:t>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Контролируемое лицо вправе после получе</w:t>
            </w:r>
            <w:r>
              <w:rPr>
                <w:color w:val="010101"/>
                <w:sz w:val="28"/>
                <w:szCs w:val="28"/>
              </w:rPr>
              <w:t>ния предостережения о недопустимости нарушения обязательных требований подать в Управления и Отдел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</w:t>
            </w:r>
            <w:r>
              <w:rPr>
                <w:color w:val="010101"/>
                <w:sz w:val="28"/>
                <w:szCs w:val="28"/>
              </w:rPr>
              <w:t xml:space="preserve">атривается Управлением и Отделом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</w:t>
            </w:r>
            <w:r>
              <w:rPr>
                <w:color w:val="010101"/>
                <w:sz w:val="28"/>
                <w:szCs w:val="28"/>
              </w:rPr>
              <w:lastRenderedPageBreak/>
              <w:t>обоснования.</w:t>
            </w:r>
          </w:p>
        </w:tc>
        <w:tc>
          <w:tcPr>
            <w:tcW w:w="20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Должностные л</w:t>
            </w:r>
            <w:r>
              <w:rPr>
                <w:color w:val="010101"/>
                <w:sz w:val="28"/>
                <w:szCs w:val="28"/>
              </w:rPr>
              <w:t>ица Управления и Отдела</w:t>
            </w:r>
          </w:p>
        </w:tc>
        <w:tc>
          <w:tcPr>
            <w:tcW w:w="14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AC5887">
        <w:tc>
          <w:tcPr>
            <w:tcW w:w="3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5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Консультирование осуществляется должностными лицами Управления и Отдела по телефону, в письменной форме, на личном приеме либо в ходе проведения профилактического мероприятия, контрольного меропри</w:t>
            </w:r>
            <w:r>
              <w:rPr>
                <w:color w:val="010101"/>
                <w:sz w:val="28"/>
                <w:szCs w:val="28"/>
              </w:rPr>
              <w:t>ятия. Время консультирования при личном обращении составляет 10 минут.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Консультирование, осуществляется по следующим вопросам: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</w:t>
            </w:r>
            <w:r>
              <w:rPr>
                <w:color w:val="010101"/>
                <w:sz w:val="28"/>
                <w:szCs w:val="28"/>
              </w:rPr>
              <w:t>ниципального контроля;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 компетенция уполномоченного органа;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 порядок обжалования действий (бездействия) муниципальных инспекторов.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В случае если в течение календарного года поступило 5 и более однотипных (по одним и тем же вопросам) обращений контролируе</w:t>
            </w:r>
            <w:r>
              <w:rPr>
                <w:color w:val="010101"/>
                <w:sz w:val="28"/>
                <w:szCs w:val="28"/>
              </w:rPr>
              <w:t xml:space="preserve">мых лиц и их представителей по указанным вопросам, консультирование осуществляется посредствам размещения на официальном </w:t>
            </w:r>
            <w:r>
              <w:rPr>
                <w:color w:val="010101"/>
                <w:sz w:val="28"/>
                <w:szCs w:val="28"/>
              </w:rPr>
              <w:lastRenderedPageBreak/>
              <w:t>сайте администрации Княгининского муниципального округа в информационно-телекоммуникационной сети «Интернет» на странице Контрольно-над</w:t>
            </w:r>
            <w:r>
              <w:rPr>
                <w:color w:val="010101"/>
                <w:sz w:val="28"/>
                <w:szCs w:val="28"/>
              </w:rPr>
              <w:t>зорная деятельность письменного разъяснения, подписанного уполномоченным должностным лицом Управления или Отдела.</w:t>
            </w:r>
          </w:p>
        </w:tc>
        <w:tc>
          <w:tcPr>
            <w:tcW w:w="20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 xml:space="preserve">Должностные лица Управления и Отдела </w:t>
            </w:r>
          </w:p>
        </w:tc>
        <w:tc>
          <w:tcPr>
            <w:tcW w:w="14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AC5887">
        <w:tc>
          <w:tcPr>
            <w:tcW w:w="3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Профилактический </w:t>
            </w:r>
            <w:r>
              <w:rPr>
                <w:color w:val="010101"/>
                <w:sz w:val="28"/>
                <w:szCs w:val="28"/>
              </w:rPr>
              <w:t>визит</w:t>
            </w:r>
          </w:p>
        </w:tc>
        <w:tc>
          <w:tcPr>
            <w:tcW w:w="357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Обязательный </w:t>
            </w:r>
            <w:r>
              <w:rPr>
                <w:sz w:val="28"/>
                <w:szCs w:val="28"/>
              </w:rPr>
              <w:t>профилактический</w:t>
            </w:r>
            <w:r>
              <w:rPr>
                <w:color w:val="010101"/>
                <w:sz w:val="28"/>
                <w:szCs w:val="28"/>
              </w:rPr>
              <w:t xml:space="preserve"> визит проводится в отношении объ</w:t>
            </w:r>
            <w:r>
              <w:rPr>
                <w:color w:val="010101"/>
                <w:sz w:val="28"/>
                <w:szCs w:val="28"/>
              </w:rPr>
              <w:t xml:space="preserve">ектов контроля, отнесенных к категории значительного риска. 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</w:t>
            </w:r>
            <w:r>
              <w:rPr>
                <w:color w:val="010101"/>
                <w:sz w:val="28"/>
                <w:szCs w:val="28"/>
              </w:rPr>
              <w:t>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Контролируемое лицо вправе отказаться от проведения обяза</w:t>
            </w:r>
            <w:r>
              <w:rPr>
                <w:color w:val="010101"/>
                <w:sz w:val="28"/>
                <w:szCs w:val="28"/>
              </w:rPr>
              <w:t xml:space="preserve">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</w:t>
            </w:r>
            <w:r>
              <w:rPr>
                <w:color w:val="010101"/>
                <w:sz w:val="28"/>
                <w:szCs w:val="28"/>
              </w:rPr>
              <w:lastRenderedPageBreak/>
              <w:t>бумажном носителе почтовым отправлением либо в форме электронного документа, п</w:t>
            </w:r>
            <w:r>
              <w:rPr>
                <w:color w:val="010101"/>
                <w:sz w:val="28"/>
                <w:szCs w:val="28"/>
              </w:rPr>
              <w:t>одписанного электронной подписью, не позднее чем за 3 рабочих дня до дня его проведения.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</w:t>
            </w:r>
            <w:r>
              <w:rPr>
                <w:color w:val="010101"/>
                <w:sz w:val="28"/>
                <w:szCs w:val="28"/>
              </w:rPr>
              <w:t>день.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В ходе профилактического визита контролируемое лицо информируется о</w:t>
            </w:r>
            <w:r>
              <w:rPr>
                <w:color w:val="010101"/>
                <w:sz w:val="28"/>
                <w:szCs w:val="28"/>
              </w:rPr>
              <w:t>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</w:t>
            </w:r>
            <w:r>
              <w:rPr>
                <w:color w:val="010101"/>
                <w:sz w:val="28"/>
                <w:szCs w:val="28"/>
              </w:rPr>
              <w:t xml:space="preserve"> мероприятий, проводимых в отношении контролируемого лица, исходя из отнесения к категории риска.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 xml:space="preserve">В ходе профилактического визита инспектором может осуществляться </w:t>
            </w:r>
            <w:r>
              <w:rPr>
                <w:color w:val="010101"/>
                <w:sz w:val="28"/>
                <w:szCs w:val="28"/>
              </w:rPr>
              <w:lastRenderedPageBreak/>
              <w:t xml:space="preserve">консультирование контролируемого лица в порядке, установленном пунктом 4 настоящего Плана, а </w:t>
            </w:r>
            <w:r>
              <w:rPr>
                <w:color w:val="010101"/>
                <w:sz w:val="28"/>
                <w:szCs w:val="28"/>
              </w:rPr>
              <w:t>также статьей 50 Федерального закона от 31.07.2020 № 248-ФЗ.</w:t>
            </w:r>
          </w:p>
          <w:p w:rsidR="00AC5887" w:rsidRDefault="00E03E0F">
            <w:pPr>
              <w:widowControl w:val="0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</w:t>
            </w:r>
            <w:r>
              <w:rPr>
                <w:color w:val="010101"/>
                <w:sz w:val="28"/>
                <w:szCs w:val="28"/>
              </w:rPr>
              <w:t>емым лицом в ходе профилактического визита, носят рекомендательный характер.</w:t>
            </w:r>
          </w:p>
        </w:tc>
        <w:tc>
          <w:tcPr>
            <w:tcW w:w="20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lastRenderedPageBreak/>
              <w:t>Должностные лица Управления и Отдела</w:t>
            </w:r>
          </w:p>
        </w:tc>
        <w:tc>
          <w:tcPr>
            <w:tcW w:w="14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5887" w:rsidRDefault="00E03E0F">
            <w:pPr>
              <w:widowControl w:val="0"/>
              <w:spacing w:before="100" w:beforeAutospacing="1"/>
              <w:jc w:val="both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AC5887" w:rsidRDefault="00E03E0F">
      <w:pPr>
        <w:widowControl w:val="0"/>
        <w:rPr>
          <w:rFonts w:ascii="Arial" w:eastAsia="Lucida Sans Unicode" w:hAnsi="Arial"/>
          <w:sz w:val="20"/>
          <w:lang w:eastAsia="en-US"/>
        </w:rPr>
      </w:pPr>
      <w:r>
        <w:rPr>
          <w:color w:val="010101"/>
          <w:sz w:val="28"/>
          <w:szCs w:val="28"/>
        </w:rPr>
        <w:lastRenderedPageBreak/>
        <w:t> </w:t>
      </w:r>
    </w:p>
    <w:p w:rsidR="00AC5887" w:rsidRDefault="00AC5887">
      <w:pPr>
        <w:widowControl w:val="0"/>
        <w:rPr>
          <w:rFonts w:ascii="Arial" w:eastAsia="Lucida Sans Unicode" w:hAnsi="Arial"/>
          <w:sz w:val="20"/>
          <w:lang w:eastAsia="en-US"/>
        </w:rPr>
      </w:pPr>
    </w:p>
    <w:sectPr w:rsidR="00AC5887" w:rsidSect="00AC58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0F" w:rsidRDefault="00E03E0F">
      <w:r>
        <w:separator/>
      </w:r>
    </w:p>
  </w:endnote>
  <w:endnote w:type="continuationSeparator" w:id="0">
    <w:p w:rsidR="00E03E0F" w:rsidRDefault="00E0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0F" w:rsidRDefault="00E03E0F">
      <w:r>
        <w:separator/>
      </w:r>
    </w:p>
  </w:footnote>
  <w:footnote w:type="continuationSeparator" w:id="0">
    <w:p w:rsidR="00E03E0F" w:rsidRDefault="00E03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8C4"/>
    <w:multiLevelType w:val="hybridMultilevel"/>
    <w:tmpl w:val="CEF639AA"/>
    <w:lvl w:ilvl="0" w:tplc="A8008B9E">
      <w:start w:val="1"/>
      <w:numFmt w:val="decimal"/>
      <w:suff w:val="space"/>
      <w:lvlText w:val="%1."/>
      <w:lvlJc w:val="left"/>
      <w:pPr>
        <w:ind w:left="1310" w:hanging="360"/>
      </w:pPr>
    </w:lvl>
    <w:lvl w:ilvl="1" w:tplc="D8A85820">
      <w:start w:val="1"/>
      <w:numFmt w:val="lowerLetter"/>
      <w:lvlText w:val="%2."/>
      <w:lvlJc w:val="left"/>
      <w:pPr>
        <w:ind w:left="2030" w:hanging="360"/>
      </w:pPr>
    </w:lvl>
    <w:lvl w:ilvl="2" w:tplc="1E028384">
      <w:start w:val="1"/>
      <w:numFmt w:val="lowerRoman"/>
      <w:lvlText w:val="%3."/>
      <w:lvlJc w:val="right"/>
      <w:pPr>
        <w:ind w:left="2750" w:hanging="180"/>
      </w:pPr>
    </w:lvl>
    <w:lvl w:ilvl="3" w:tplc="CDD61DB4">
      <w:start w:val="1"/>
      <w:numFmt w:val="decimal"/>
      <w:lvlText w:val="%4."/>
      <w:lvlJc w:val="left"/>
      <w:pPr>
        <w:ind w:left="3470" w:hanging="360"/>
      </w:pPr>
    </w:lvl>
    <w:lvl w:ilvl="4" w:tplc="04708D90">
      <w:start w:val="1"/>
      <w:numFmt w:val="lowerLetter"/>
      <w:lvlText w:val="%5."/>
      <w:lvlJc w:val="left"/>
      <w:pPr>
        <w:ind w:left="4190" w:hanging="360"/>
      </w:pPr>
    </w:lvl>
    <w:lvl w:ilvl="5" w:tplc="6BC00D16">
      <w:start w:val="1"/>
      <w:numFmt w:val="lowerRoman"/>
      <w:lvlText w:val="%6."/>
      <w:lvlJc w:val="right"/>
      <w:pPr>
        <w:ind w:left="4910" w:hanging="180"/>
      </w:pPr>
    </w:lvl>
    <w:lvl w:ilvl="6" w:tplc="5A2EF436">
      <w:start w:val="1"/>
      <w:numFmt w:val="decimal"/>
      <w:lvlText w:val="%7."/>
      <w:lvlJc w:val="left"/>
      <w:pPr>
        <w:ind w:left="5630" w:hanging="360"/>
      </w:pPr>
    </w:lvl>
    <w:lvl w:ilvl="7" w:tplc="5A8627CE">
      <w:start w:val="1"/>
      <w:numFmt w:val="lowerLetter"/>
      <w:lvlText w:val="%8."/>
      <w:lvlJc w:val="left"/>
      <w:pPr>
        <w:ind w:left="6350" w:hanging="360"/>
      </w:pPr>
    </w:lvl>
    <w:lvl w:ilvl="8" w:tplc="69A084B2">
      <w:start w:val="1"/>
      <w:numFmt w:val="lowerRoman"/>
      <w:lvlText w:val="%9."/>
      <w:lvlJc w:val="right"/>
      <w:pPr>
        <w:ind w:left="7070" w:hanging="180"/>
      </w:pPr>
    </w:lvl>
  </w:abstractNum>
  <w:abstractNum w:abstractNumId="1">
    <w:nsid w:val="71FF1219"/>
    <w:multiLevelType w:val="hybridMultilevel"/>
    <w:tmpl w:val="16948CA4"/>
    <w:lvl w:ilvl="0" w:tplc="D7DA8536">
      <w:start w:val="1"/>
      <w:numFmt w:val="decimal"/>
      <w:suff w:val="space"/>
      <w:lvlText w:val="%1."/>
      <w:lvlJc w:val="left"/>
      <w:pPr>
        <w:ind w:left="1310" w:hanging="360"/>
      </w:pPr>
    </w:lvl>
    <w:lvl w:ilvl="1" w:tplc="0D421AAC">
      <w:start w:val="1"/>
      <w:numFmt w:val="lowerLetter"/>
      <w:lvlText w:val="%2."/>
      <w:lvlJc w:val="left"/>
      <w:pPr>
        <w:ind w:left="2030" w:hanging="360"/>
      </w:pPr>
    </w:lvl>
    <w:lvl w:ilvl="2" w:tplc="B3348858">
      <w:start w:val="1"/>
      <w:numFmt w:val="lowerRoman"/>
      <w:lvlText w:val="%3."/>
      <w:lvlJc w:val="right"/>
      <w:pPr>
        <w:ind w:left="2750" w:hanging="180"/>
      </w:pPr>
    </w:lvl>
    <w:lvl w:ilvl="3" w:tplc="1F487F64">
      <w:start w:val="1"/>
      <w:numFmt w:val="decimal"/>
      <w:lvlText w:val="%4."/>
      <w:lvlJc w:val="left"/>
      <w:pPr>
        <w:ind w:left="3470" w:hanging="360"/>
      </w:pPr>
    </w:lvl>
    <w:lvl w:ilvl="4" w:tplc="A51EEF96">
      <w:start w:val="1"/>
      <w:numFmt w:val="lowerLetter"/>
      <w:lvlText w:val="%5."/>
      <w:lvlJc w:val="left"/>
      <w:pPr>
        <w:ind w:left="4190" w:hanging="360"/>
      </w:pPr>
    </w:lvl>
    <w:lvl w:ilvl="5" w:tplc="D48A5C9C">
      <w:start w:val="1"/>
      <w:numFmt w:val="lowerRoman"/>
      <w:lvlText w:val="%6."/>
      <w:lvlJc w:val="right"/>
      <w:pPr>
        <w:ind w:left="4910" w:hanging="180"/>
      </w:pPr>
    </w:lvl>
    <w:lvl w:ilvl="6" w:tplc="4C3E6BF0">
      <w:start w:val="1"/>
      <w:numFmt w:val="decimal"/>
      <w:lvlText w:val="%7."/>
      <w:lvlJc w:val="left"/>
      <w:pPr>
        <w:ind w:left="5630" w:hanging="360"/>
      </w:pPr>
    </w:lvl>
    <w:lvl w:ilvl="7" w:tplc="41826A08">
      <w:start w:val="1"/>
      <w:numFmt w:val="lowerLetter"/>
      <w:lvlText w:val="%8."/>
      <w:lvlJc w:val="left"/>
      <w:pPr>
        <w:ind w:left="6350" w:hanging="360"/>
      </w:pPr>
    </w:lvl>
    <w:lvl w:ilvl="8" w:tplc="5538BC34">
      <w:start w:val="1"/>
      <w:numFmt w:val="lowerRoman"/>
      <w:lvlText w:val="%9."/>
      <w:lvlJc w:val="right"/>
      <w:pPr>
        <w:ind w:left="7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887"/>
    <w:rsid w:val="00AC5887"/>
    <w:rsid w:val="00AF774C"/>
    <w:rsid w:val="00E0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C588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C588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C588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C588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C588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C588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C588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C588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C588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C588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C5887"/>
    <w:rPr>
      <w:sz w:val="24"/>
      <w:szCs w:val="24"/>
    </w:rPr>
  </w:style>
  <w:style w:type="character" w:customStyle="1" w:styleId="QuoteChar">
    <w:name w:val="Quote Char"/>
    <w:uiPriority w:val="29"/>
    <w:rsid w:val="00AC5887"/>
    <w:rPr>
      <w:i/>
    </w:rPr>
  </w:style>
  <w:style w:type="character" w:customStyle="1" w:styleId="IntenseQuoteChar">
    <w:name w:val="Intense Quote Char"/>
    <w:uiPriority w:val="30"/>
    <w:rsid w:val="00AC5887"/>
    <w:rPr>
      <w:i/>
    </w:rPr>
  </w:style>
  <w:style w:type="character" w:customStyle="1" w:styleId="HeaderChar">
    <w:name w:val="Header Char"/>
    <w:basedOn w:val="a0"/>
    <w:link w:val="Header"/>
    <w:uiPriority w:val="99"/>
    <w:rsid w:val="00AC5887"/>
  </w:style>
  <w:style w:type="character" w:customStyle="1" w:styleId="CaptionChar">
    <w:name w:val="Caption Char"/>
    <w:uiPriority w:val="99"/>
    <w:rsid w:val="00AC5887"/>
  </w:style>
  <w:style w:type="character" w:customStyle="1" w:styleId="FootnoteTextChar">
    <w:name w:val="Footnote Text Char"/>
    <w:uiPriority w:val="99"/>
    <w:rsid w:val="00AC5887"/>
    <w:rPr>
      <w:sz w:val="18"/>
    </w:rPr>
  </w:style>
  <w:style w:type="character" w:customStyle="1" w:styleId="EndnoteTextChar">
    <w:name w:val="Endnote Text Char"/>
    <w:uiPriority w:val="99"/>
    <w:rsid w:val="00AC5887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AC5887"/>
    <w:pPr>
      <w:keepNext/>
      <w:jc w:val="center"/>
      <w:outlineLvl w:val="0"/>
    </w:pPr>
    <w:rPr>
      <w:rFonts w:ascii="Arial" w:eastAsia="Arial" w:hAnsi="Arial"/>
      <w:sz w:val="40"/>
      <w:szCs w:val="40"/>
      <w:lang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AC5887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C588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C588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C5887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C588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C588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C588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C588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1">
    <w:name w:val="Заголовок 1 Знак"/>
    <w:link w:val="Heading1"/>
    <w:uiPriority w:val="9"/>
    <w:rsid w:val="00AC588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AC588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AC588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AC588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AC588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AC588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AC588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AC588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AC5887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C5887"/>
    <w:pPr>
      <w:ind w:left="720"/>
      <w:contextualSpacing/>
    </w:pPr>
  </w:style>
  <w:style w:type="paragraph" w:styleId="a6">
    <w:name w:val="No Spacing"/>
    <w:uiPriority w:val="1"/>
    <w:qFormat/>
    <w:rsid w:val="00AC5887"/>
    <w:rPr>
      <w:lang w:eastAsia="zh-CN"/>
    </w:rPr>
  </w:style>
  <w:style w:type="paragraph" w:styleId="a3">
    <w:name w:val="Title"/>
    <w:basedOn w:val="a"/>
    <w:next w:val="a"/>
    <w:link w:val="a7"/>
    <w:uiPriority w:val="10"/>
    <w:qFormat/>
    <w:rsid w:val="00AC5887"/>
    <w:pPr>
      <w:spacing w:before="300" w:after="200"/>
      <w:contextualSpacing/>
    </w:pPr>
    <w:rPr>
      <w:sz w:val="48"/>
      <w:szCs w:val="48"/>
      <w:lang/>
    </w:rPr>
  </w:style>
  <w:style w:type="character" w:customStyle="1" w:styleId="a7">
    <w:name w:val="Название Знак"/>
    <w:link w:val="a3"/>
    <w:uiPriority w:val="10"/>
    <w:rsid w:val="00AC5887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AC5887"/>
    <w:pPr>
      <w:spacing w:before="200" w:after="200"/>
    </w:pPr>
    <w:rPr>
      <w:lang/>
    </w:rPr>
  </w:style>
  <w:style w:type="character" w:customStyle="1" w:styleId="a8">
    <w:name w:val="Подзаголовок Знак"/>
    <w:link w:val="a4"/>
    <w:uiPriority w:val="11"/>
    <w:rsid w:val="00AC5887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C5887"/>
    <w:pPr>
      <w:ind w:left="720" w:right="720"/>
    </w:pPr>
    <w:rPr>
      <w:i/>
      <w:sz w:val="20"/>
      <w:szCs w:val="20"/>
      <w:lang/>
    </w:rPr>
  </w:style>
  <w:style w:type="character" w:customStyle="1" w:styleId="21">
    <w:name w:val="Цитата 2 Знак"/>
    <w:link w:val="20"/>
    <w:uiPriority w:val="29"/>
    <w:rsid w:val="00AC588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C58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AC5887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AC5887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Header"/>
    <w:uiPriority w:val="99"/>
    <w:rsid w:val="00AC5887"/>
  </w:style>
  <w:style w:type="paragraph" w:customStyle="1" w:styleId="Footer">
    <w:name w:val="Footer"/>
    <w:basedOn w:val="a"/>
    <w:link w:val="ac"/>
    <w:uiPriority w:val="99"/>
    <w:unhideWhenUsed/>
    <w:rsid w:val="00AC588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C588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C588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AC5887"/>
  </w:style>
  <w:style w:type="table" w:styleId="ad">
    <w:name w:val="Table Grid"/>
    <w:basedOn w:val="a1"/>
    <w:uiPriority w:val="59"/>
    <w:rsid w:val="00AC5887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C588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C588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C5887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C588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C588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C588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C5887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AC5887"/>
    <w:pPr>
      <w:spacing w:after="40"/>
    </w:pPr>
    <w:rPr>
      <w:sz w:val="18"/>
      <w:szCs w:val="20"/>
      <w:lang/>
    </w:rPr>
  </w:style>
  <w:style w:type="character" w:customStyle="1" w:styleId="af0">
    <w:name w:val="Текст сноски Знак"/>
    <w:link w:val="af"/>
    <w:uiPriority w:val="99"/>
    <w:rsid w:val="00AC5887"/>
    <w:rPr>
      <w:sz w:val="18"/>
    </w:rPr>
  </w:style>
  <w:style w:type="character" w:styleId="af1">
    <w:name w:val="footnote reference"/>
    <w:uiPriority w:val="99"/>
    <w:unhideWhenUsed/>
    <w:rsid w:val="00AC588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C5887"/>
    <w:rPr>
      <w:sz w:val="20"/>
      <w:szCs w:val="20"/>
      <w:lang/>
    </w:rPr>
  </w:style>
  <w:style w:type="character" w:customStyle="1" w:styleId="af3">
    <w:name w:val="Текст концевой сноски Знак"/>
    <w:link w:val="af2"/>
    <w:uiPriority w:val="99"/>
    <w:rsid w:val="00AC5887"/>
    <w:rPr>
      <w:sz w:val="20"/>
    </w:rPr>
  </w:style>
  <w:style w:type="character" w:styleId="af4">
    <w:name w:val="endnote reference"/>
    <w:uiPriority w:val="99"/>
    <w:semiHidden/>
    <w:unhideWhenUsed/>
    <w:rsid w:val="00AC588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C5887"/>
    <w:pPr>
      <w:spacing w:after="57"/>
    </w:pPr>
  </w:style>
  <w:style w:type="paragraph" w:styleId="22">
    <w:name w:val="toc 2"/>
    <w:basedOn w:val="a"/>
    <w:next w:val="a"/>
    <w:uiPriority w:val="39"/>
    <w:unhideWhenUsed/>
    <w:rsid w:val="00AC588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C588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C588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C588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C588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C588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C588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C5887"/>
    <w:pPr>
      <w:spacing w:after="57"/>
      <w:ind w:left="2268"/>
    </w:pPr>
  </w:style>
  <w:style w:type="paragraph" w:styleId="af5">
    <w:name w:val="TOC Heading"/>
    <w:uiPriority w:val="39"/>
    <w:unhideWhenUsed/>
    <w:rsid w:val="00AC5887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AC5887"/>
  </w:style>
  <w:style w:type="paragraph" w:customStyle="1" w:styleId="ConsPlusNonformat">
    <w:name w:val="ConsPlusNonformat"/>
    <w:uiPriority w:val="99"/>
    <w:rsid w:val="00AC5887"/>
    <w:rPr>
      <w:rFonts w:ascii="Courier New" w:hAnsi="Courier New" w:cs="Courier New"/>
    </w:rPr>
  </w:style>
  <w:style w:type="paragraph" w:styleId="af7">
    <w:name w:val="Body Text Indent"/>
    <w:basedOn w:val="a"/>
    <w:link w:val="af8"/>
    <w:rsid w:val="00AC5887"/>
    <w:pPr>
      <w:ind w:firstLine="540"/>
      <w:jc w:val="both"/>
    </w:pPr>
    <w:rPr>
      <w:sz w:val="28"/>
      <w:lang/>
    </w:rPr>
  </w:style>
  <w:style w:type="character" w:customStyle="1" w:styleId="af8">
    <w:name w:val="Основной текст с отступом Знак"/>
    <w:link w:val="af7"/>
    <w:rsid w:val="00AC5887"/>
    <w:rPr>
      <w:sz w:val="28"/>
      <w:szCs w:val="24"/>
    </w:rPr>
  </w:style>
  <w:style w:type="paragraph" w:styleId="af9">
    <w:name w:val="Balloon Text"/>
    <w:basedOn w:val="a"/>
    <w:link w:val="afa"/>
    <w:rsid w:val="00AC5887"/>
    <w:rPr>
      <w:rFonts w:ascii="Tahoma" w:hAnsi="Tahoma"/>
      <w:sz w:val="16"/>
      <w:szCs w:val="16"/>
      <w:lang/>
    </w:rPr>
  </w:style>
  <w:style w:type="character" w:customStyle="1" w:styleId="afa">
    <w:name w:val="Текст выноски Знак"/>
    <w:link w:val="af9"/>
    <w:rsid w:val="00AC58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5887"/>
    <w:rPr>
      <w:sz w:val="28"/>
      <w:szCs w:val="28"/>
    </w:rPr>
  </w:style>
  <w:style w:type="paragraph" w:styleId="afb">
    <w:name w:val="Normal (Web)"/>
    <w:basedOn w:val="a"/>
    <w:uiPriority w:val="99"/>
    <w:unhideWhenUsed/>
    <w:rsid w:val="00AC58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2691</Words>
  <Characters>15339</Characters>
  <Application>Microsoft Office Word</Application>
  <DocSecurity>0</DocSecurity>
  <Lines>127</Lines>
  <Paragraphs>35</Paragraphs>
  <ScaleCrop>false</ScaleCrop>
  <Company>MoBIL GROUP</Company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Rono21</dc:creator>
  <cp:lastModifiedBy>1</cp:lastModifiedBy>
  <cp:revision>21</cp:revision>
  <cp:lastPrinted>2024-11-29T10:55:00Z</cp:lastPrinted>
  <dcterms:created xsi:type="dcterms:W3CDTF">2023-09-19T11:34:00Z</dcterms:created>
  <dcterms:modified xsi:type="dcterms:W3CDTF">2024-11-29T10:56:00Z</dcterms:modified>
  <cp:version>917504</cp:version>
</cp:coreProperties>
</file>