
<file path=[Content_Types].xml><?xml version="1.0" encoding="utf-8"?>
<Types xmlns="http://schemas.openxmlformats.org/package/2006/content-types">
  <Override PartName="/word/footnotes.xml" ContentType="application/vnd.openxmlformats-officedocument.wordprocessingml.footnotes+xml"/>
  <Override PartName="/word/theme/themeOverride4.xml" ContentType="application/vnd.openxmlformats-officedocument.themeOverride+xml"/>
  <Override PartName="/word/charts/chart10.xml" ContentType="application/vnd.openxmlformats-officedocument.drawingml.chart+xml"/>
  <Override PartName="/word/theme/themeOverride5.xml" ContentType="application/vnd.openxmlformats-officedocument.themeOverrid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Default Extension="jpeg" ContentType="image/jpe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732" w:rsidRDefault="00D71732" w:rsidP="00924B71">
      <w:pPr>
        <w:pStyle w:val="2"/>
        <w:spacing w:line="360" w:lineRule="auto"/>
        <w:ind w:firstLine="0"/>
        <w:rPr>
          <w:sz w:val="32"/>
        </w:rPr>
      </w:pPr>
      <w:r>
        <w:rPr>
          <w:noProof/>
          <w:sz w:val="32"/>
        </w:rPr>
        <w:drawing>
          <wp:anchor distT="0" distB="0" distL="114300" distR="114300" simplePos="0" relativeHeight="251657216" behindDoc="0" locked="0" layoutInCell="1" allowOverlap="1">
            <wp:simplePos x="0" y="0"/>
            <wp:positionH relativeFrom="column">
              <wp:posOffset>2528570</wp:posOffset>
            </wp:positionH>
            <wp:positionV relativeFrom="paragraph">
              <wp:posOffset>-329565</wp:posOffset>
            </wp:positionV>
            <wp:extent cx="601980" cy="704850"/>
            <wp:effectExtent l="19050" t="0" r="7620" b="0"/>
            <wp:wrapNone/>
            <wp:docPr id="12" name="Рисунок 1" descr="Княгиниский МР_герб ПП-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нягиниский МР_герб ПП-04"/>
                    <pic:cNvPicPr>
                      <a:picLocks noChangeAspect="1" noChangeArrowheads="1"/>
                    </pic:cNvPicPr>
                  </pic:nvPicPr>
                  <pic:blipFill>
                    <a:blip r:embed="rId8" cstate="print"/>
                    <a:srcRect/>
                    <a:stretch>
                      <a:fillRect/>
                    </a:stretch>
                  </pic:blipFill>
                  <pic:spPr bwMode="auto">
                    <a:xfrm>
                      <a:off x="0" y="0"/>
                      <a:ext cx="601980" cy="704850"/>
                    </a:xfrm>
                    <a:prstGeom prst="rect">
                      <a:avLst/>
                    </a:prstGeom>
                    <a:noFill/>
                    <a:ln w="9525">
                      <a:noFill/>
                      <a:miter lim="800000"/>
                      <a:headEnd/>
                      <a:tailEnd/>
                    </a:ln>
                  </pic:spPr>
                </pic:pic>
              </a:graphicData>
            </a:graphic>
          </wp:anchor>
        </w:drawing>
      </w:r>
    </w:p>
    <w:p w:rsidR="00D71732" w:rsidRDefault="00D71732" w:rsidP="00D71732">
      <w:pPr>
        <w:pStyle w:val="2"/>
        <w:spacing w:line="360" w:lineRule="auto"/>
        <w:rPr>
          <w:sz w:val="32"/>
        </w:rPr>
      </w:pPr>
    </w:p>
    <w:p w:rsidR="00D71732" w:rsidRDefault="00D71732" w:rsidP="00D71732">
      <w:pPr>
        <w:pStyle w:val="2"/>
        <w:spacing w:line="360" w:lineRule="auto"/>
        <w:rPr>
          <w:sz w:val="32"/>
        </w:rPr>
      </w:pPr>
    </w:p>
    <w:p w:rsidR="00D71732" w:rsidRDefault="00D71732" w:rsidP="00D71732">
      <w:pPr>
        <w:pStyle w:val="2"/>
        <w:spacing w:line="360" w:lineRule="auto"/>
        <w:rPr>
          <w:sz w:val="32"/>
        </w:rPr>
      </w:pPr>
    </w:p>
    <w:p w:rsidR="00D71732" w:rsidRDefault="00D71732" w:rsidP="00D71732">
      <w:pPr>
        <w:pStyle w:val="2"/>
        <w:spacing w:line="360" w:lineRule="auto"/>
        <w:rPr>
          <w:sz w:val="32"/>
        </w:rPr>
      </w:pPr>
    </w:p>
    <w:p w:rsidR="00D71732" w:rsidRDefault="00D71732" w:rsidP="00D71732">
      <w:pPr>
        <w:pStyle w:val="2"/>
        <w:spacing w:line="360" w:lineRule="auto"/>
        <w:rPr>
          <w:sz w:val="32"/>
        </w:rPr>
      </w:pPr>
    </w:p>
    <w:p w:rsidR="00D71732" w:rsidRDefault="00D71732" w:rsidP="00D71732">
      <w:pPr>
        <w:pStyle w:val="2"/>
        <w:spacing w:line="360" w:lineRule="auto"/>
        <w:rPr>
          <w:sz w:val="32"/>
        </w:rPr>
      </w:pPr>
    </w:p>
    <w:p w:rsidR="00D71732" w:rsidRDefault="00D71732" w:rsidP="00D71732">
      <w:pPr>
        <w:pStyle w:val="2"/>
        <w:spacing w:line="360" w:lineRule="auto"/>
        <w:rPr>
          <w:sz w:val="32"/>
        </w:rPr>
      </w:pPr>
    </w:p>
    <w:p w:rsidR="00D71732" w:rsidRDefault="00D71732" w:rsidP="00D71732">
      <w:pPr>
        <w:pStyle w:val="2"/>
        <w:spacing w:line="360" w:lineRule="auto"/>
        <w:rPr>
          <w:sz w:val="32"/>
        </w:rPr>
      </w:pPr>
    </w:p>
    <w:p w:rsidR="00D71732" w:rsidRPr="00D71732" w:rsidRDefault="00D71732" w:rsidP="00D71732">
      <w:pPr>
        <w:pStyle w:val="2"/>
        <w:spacing w:line="360" w:lineRule="auto"/>
        <w:rPr>
          <w:b/>
          <w:sz w:val="36"/>
          <w:szCs w:val="36"/>
        </w:rPr>
      </w:pPr>
      <w:r w:rsidRPr="00D71732">
        <w:rPr>
          <w:b/>
          <w:sz w:val="36"/>
          <w:szCs w:val="36"/>
        </w:rPr>
        <w:t xml:space="preserve">ЗАКЛЮЧЕНИЕ </w:t>
      </w:r>
      <w:r w:rsidR="006B7BCD">
        <w:rPr>
          <w:b/>
          <w:sz w:val="36"/>
          <w:szCs w:val="36"/>
        </w:rPr>
        <w:t>№</w:t>
      </w:r>
      <w:r w:rsidR="003958FD">
        <w:rPr>
          <w:b/>
          <w:sz w:val="36"/>
          <w:szCs w:val="36"/>
        </w:rPr>
        <w:t>4</w:t>
      </w:r>
    </w:p>
    <w:p w:rsidR="00D71732" w:rsidRPr="00D71732" w:rsidRDefault="00D71732" w:rsidP="00D71732">
      <w:pPr>
        <w:rPr>
          <w:sz w:val="36"/>
          <w:szCs w:val="36"/>
        </w:rPr>
      </w:pPr>
    </w:p>
    <w:p w:rsidR="00670870" w:rsidRDefault="00670870" w:rsidP="00D71732">
      <w:pPr>
        <w:spacing w:line="360" w:lineRule="auto"/>
        <w:jc w:val="center"/>
        <w:rPr>
          <w:b/>
          <w:sz w:val="36"/>
          <w:szCs w:val="36"/>
        </w:rPr>
      </w:pPr>
      <w:r>
        <w:rPr>
          <w:b/>
          <w:sz w:val="36"/>
          <w:szCs w:val="36"/>
        </w:rPr>
        <w:t>К</w:t>
      </w:r>
      <w:r w:rsidR="00D71732" w:rsidRPr="00D71732">
        <w:rPr>
          <w:b/>
          <w:sz w:val="36"/>
          <w:szCs w:val="36"/>
        </w:rPr>
        <w:t xml:space="preserve">онтрольно-счётной инспекции </w:t>
      </w:r>
      <w:proofErr w:type="spellStart"/>
      <w:r w:rsidR="00D71732" w:rsidRPr="00D71732">
        <w:rPr>
          <w:b/>
          <w:sz w:val="36"/>
          <w:szCs w:val="36"/>
        </w:rPr>
        <w:t>Княгининского</w:t>
      </w:r>
      <w:proofErr w:type="spellEnd"/>
      <w:r w:rsidR="00DB3BD7">
        <w:rPr>
          <w:b/>
          <w:sz w:val="36"/>
          <w:szCs w:val="36"/>
        </w:rPr>
        <w:t xml:space="preserve"> муниципального</w:t>
      </w:r>
      <w:r w:rsidR="00D71732" w:rsidRPr="00D71732">
        <w:rPr>
          <w:b/>
          <w:sz w:val="36"/>
          <w:szCs w:val="36"/>
        </w:rPr>
        <w:t xml:space="preserve"> </w:t>
      </w:r>
      <w:r>
        <w:rPr>
          <w:b/>
          <w:sz w:val="36"/>
          <w:szCs w:val="36"/>
        </w:rPr>
        <w:t>округа</w:t>
      </w:r>
      <w:r w:rsidR="00D71732" w:rsidRPr="00D71732">
        <w:rPr>
          <w:b/>
          <w:sz w:val="36"/>
          <w:szCs w:val="36"/>
        </w:rPr>
        <w:t xml:space="preserve"> Нижегородской области </w:t>
      </w:r>
    </w:p>
    <w:p w:rsidR="000E5895" w:rsidRDefault="00D71732" w:rsidP="000E5895">
      <w:pPr>
        <w:spacing w:line="360" w:lineRule="auto"/>
        <w:jc w:val="center"/>
        <w:rPr>
          <w:b/>
          <w:sz w:val="36"/>
          <w:szCs w:val="36"/>
        </w:rPr>
      </w:pPr>
      <w:r w:rsidRPr="00D71732">
        <w:rPr>
          <w:b/>
          <w:sz w:val="36"/>
          <w:szCs w:val="36"/>
        </w:rPr>
        <w:t>на годовой отчёт</w:t>
      </w:r>
      <w:r w:rsidRPr="00D71732">
        <w:rPr>
          <w:sz w:val="36"/>
          <w:szCs w:val="36"/>
        </w:rPr>
        <w:t xml:space="preserve"> </w:t>
      </w:r>
      <w:r w:rsidRPr="00D71732">
        <w:rPr>
          <w:b/>
          <w:sz w:val="36"/>
          <w:szCs w:val="36"/>
        </w:rPr>
        <w:t xml:space="preserve">об исполнении бюджета </w:t>
      </w:r>
    </w:p>
    <w:p w:rsidR="000E5895" w:rsidRDefault="000E5895" w:rsidP="000E5895">
      <w:pPr>
        <w:spacing w:line="360" w:lineRule="auto"/>
        <w:jc w:val="center"/>
        <w:rPr>
          <w:b/>
          <w:sz w:val="36"/>
          <w:szCs w:val="36"/>
        </w:rPr>
      </w:pPr>
      <w:proofErr w:type="spellStart"/>
      <w:r w:rsidRPr="00D71732">
        <w:rPr>
          <w:b/>
          <w:sz w:val="36"/>
          <w:szCs w:val="36"/>
        </w:rPr>
        <w:t>Княгининского</w:t>
      </w:r>
      <w:proofErr w:type="spellEnd"/>
      <w:r>
        <w:rPr>
          <w:b/>
          <w:sz w:val="36"/>
          <w:szCs w:val="36"/>
        </w:rPr>
        <w:t xml:space="preserve"> муниципального</w:t>
      </w:r>
      <w:r w:rsidRPr="00D71732">
        <w:rPr>
          <w:b/>
          <w:sz w:val="36"/>
          <w:szCs w:val="36"/>
        </w:rPr>
        <w:t xml:space="preserve"> </w:t>
      </w:r>
      <w:r>
        <w:rPr>
          <w:b/>
          <w:sz w:val="36"/>
          <w:szCs w:val="36"/>
        </w:rPr>
        <w:t>округа</w:t>
      </w:r>
      <w:r w:rsidRPr="00D71732">
        <w:rPr>
          <w:b/>
          <w:sz w:val="36"/>
          <w:szCs w:val="36"/>
        </w:rPr>
        <w:t xml:space="preserve"> </w:t>
      </w:r>
    </w:p>
    <w:p w:rsidR="000E5895" w:rsidRDefault="000E5895" w:rsidP="000E5895">
      <w:pPr>
        <w:spacing w:line="360" w:lineRule="auto"/>
        <w:jc w:val="center"/>
        <w:rPr>
          <w:b/>
          <w:sz w:val="36"/>
          <w:szCs w:val="36"/>
        </w:rPr>
      </w:pPr>
      <w:r w:rsidRPr="00D71732">
        <w:rPr>
          <w:b/>
          <w:sz w:val="36"/>
          <w:szCs w:val="36"/>
        </w:rPr>
        <w:t xml:space="preserve">Нижегородской области </w:t>
      </w:r>
    </w:p>
    <w:p w:rsidR="00D71732" w:rsidRPr="00D71732" w:rsidRDefault="00D71732" w:rsidP="00D71732">
      <w:pPr>
        <w:spacing w:line="360" w:lineRule="auto"/>
        <w:jc w:val="center"/>
        <w:rPr>
          <w:sz w:val="36"/>
          <w:szCs w:val="36"/>
        </w:rPr>
      </w:pPr>
      <w:r w:rsidRPr="00D71732">
        <w:rPr>
          <w:b/>
          <w:sz w:val="36"/>
          <w:szCs w:val="36"/>
        </w:rPr>
        <w:t>за 20</w:t>
      </w:r>
      <w:r w:rsidR="00EA2CAF">
        <w:rPr>
          <w:b/>
          <w:sz w:val="36"/>
          <w:szCs w:val="36"/>
        </w:rPr>
        <w:t>2</w:t>
      </w:r>
      <w:r w:rsidR="003958FD">
        <w:rPr>
          <w:b/>
          <w:sz w:val="36"/>
          <w:szCs w:val="36"/>
        </w:rPr>
        <w:t>4</w:t>
      </w:r>
      <w:r w:rsidRPr="00D71732">
        <w:rPr>
          <w:b/>
          <w:sz w:val="36"/>
          <w:szCs w:val="36"/>
        </w:rPr>
        <w:t xml:space="preserve"> год</w:t>
      </w:r>
      <w:r w:rsidRPr="00D71732">
        <w:rPr>
          <w:sz w:val="36"/>
          <w:szCs w:val="36"/>
        </w:rPr>
        <w:t xml:space="preserve"> </w:t>
      </w:r>
    </w:p>
    <w:p w:rsidR="00D71732" w:rsidRDefault="00D71732" w:rsidP="00D71732"/>
    <w:p w:rsidR="00D71732" w:rsidRDefault="00D71732" w:rsidP="00D71732"/>
    <w:p w:rsidR="00D71732" w:rsidRDefault="00D71732" w:rsidP="00D71732"/>
    <w:p w:rsidR="00D71732" w:rsidRDefault="00D71732" w:rsidP="00D71732"/>
    <w:p w:rsidR="00D71732" w:rsidRDefault="00D71732" w:rsidP="00D71732"/>
    <w:p w:rsidR="00D71732" w:rsidRDefault="00D71732" w:rsidP="00D71732"/>
    <w:p w:rsidR="00D71732" w:rsidRDefault="00D71732" w:rsidP="00D71732"/>
    <w:p w:rsidR="00D71732" w:rsidRDefault="00D71732" w:rsidP="00D71732"/>
    <w:p w:rsidR="00D71732" w:rsidRDefault="00D71732" w:rsidP="00D71732"/>
    <w:p w:rsidR="00D71732" w:rsidRDefault="00D71732" w:rsidP="00D71732"/>
    <w:p w:rsidR="00D71732" w:rsidRDefault="00D71732" w:rsidP="00D71732"/>
    <w:p w:rsidR="00D71732" w:rsidRDefault="00D71732" w:rsidP="00D71732"/>
    <w:p w:rsidR="00D71732" w:rsidRDefault="00D71732" w:rsidP="00D71732"/>
    <w:p w:rsidR="00D71732" w:rsidRPr="00D71732" w:rsidRDefault="00DB3BD7" w:rsidP="00D71732">
      <w:pPr>
        <w:jc w:val="center"/>
        <w:rPr>
          <w:b/>
          <w:sz w:val="32"/>
          <w:szCs w:val="32"/>
        </w:rPr>
      </w:pPr>
      <w:r>
        <w:rPr>
          <w:b/>
          <w:sz w:val="32"/>
          <w:szCs w:val="32"/>
        </w:rPr>
        <w:t>202</w:t>
      </w:r>
      <w:r w:rsidR="003958FD">
        <w:rPr>
          <w:b/>
          <w:sz w:val="32"/>
          <w:szCs w:val="32"/>
        </w:rPr>
        <w:t>5</w:t>
      </w:r>
      <w:r w:rsidR="00D71732" w:rsidRPr="00D71732">
        <w:rPr>
          <w:b/>
          <w:sz w:val="32"/>
          <w:szCs w:val="32"/>
        </w:rPr>
        <w:t xml:space="preserve"> год</w:t>
      </w:r>
    </w:p>
    <w:p w:rsidR="00D71732" w:rsidRDefault="00D71732" w:rsidP="00D71732">
      <w:pPr>
        <w:pStyle w:val="textindent"/>
        <w:jc w:val="center"/>
        <w:rPr>
          <w:rFonts w:ascii="Times New Roman" w:hAnsi="Times New Roman" w:cs="Times New Roman"/>
          <w:b/>
          <w:color w:val="auto"/>
          <w:sz w:val="28"/>
          <w:szCs w:val="28"/>
        </w:rPr>
      </w:pPr>
      <w:r w:rsidRPr="00D71732">
        <w:rPr>
          <w:rFonts w:ascii="Times New Roman" w:hAnsi="Times New Roman" w:cs="Times New Roman"/>
          <w:b/>
          <w:color w:val="auto"/>
          <w:sz w:val="28"/>
          <w:szCs w:val="28"/>
        </w:rPr>
        <w:lastRenderedPageBreak/>
        <w:t>Содержание</w:t>
      </w:r>
    </w:p>
    <w:p w:rsidR="00601453" w:rsidRDefault="00601453" w:rsidP="00D71732">
      <w:pPr>
        <w:pStyle w:val="textindent"/>
        <w:jc w:val="center"/>
        <w:rPr>
          <w:rFonts w:ascii="Times New Roman" w:hAnsi="Times New Roman" w:cs="Times New Roman"/>
          <w:b/>
          <w:color w:val="auto"/>
          <w:sz w:val="28"/>
          <w:szCs w:val="28"/>
        </w:rPr>
      </w:pPr>
    </w:p>
    <w:tbl>
      <w:tblPr>
        <w:tblStyle w:val="afb"/>
        <w:tblW w:w="0" w:type="auto"/>
        <w:tblLook w:val="04A0"/>
      </w:tblPr>
      <w:tblGrid>
        <w:gridCol w:w="973"/>
        <w:gridCol w:w="7330"/>
        <w:gridCol w:w="1550"/>
      </w:tblGrid>
      <w:tr w:rsidR="00D71732" w:rsidTr="007F3690">
        <w:tc>
          <w:tcPr>
            <w:tcW w:w="973" w:type="dxa"/>
          </w:tcPr>
          <w:p w:rsidR="00D71732" w:rsidRPr="00652D0D" w:rsidRDefault="00D71732" w:rsidP="002664F1">
            <w:pPr>
              <w:pStyle w:val="textindent"/>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proofErr w:type="spellStart"/>
            <w:proofErr w:type="gramStart"/>
            <w:r>
              <w:rPr>
                <w:rFonts w:ascii="Times New Roman" w:hAnsi="Times New Roman" w:cs="Times New Roman"/>
                <w:color w:val="auto"/>
                <w:sz w:val="24"/>
                <w:szCs w:val="24"/>
              </w:rPr>
              <w:t>п</w:t>
            </w:r>
            <w:proofErr w:type="spellEnd"/>
            <w:proofErr w:type="gramEnd"/>
            <w:r>
              <w:rPr>
                <w:rFonts w:ascii="Times New Roman" w:hAnsi="Times New Roman" w:cs="Times New Roman"/>
                <w:color w:val="auto"/>
                <w:sz w:val="24"/>
                <w:szCs w:val="24"/>
              </w:rPr>
              <w:t>/</w:t>
            </w:r>
            <w:proofErr w:type="spellStart"/>
            <w:r>
              <w:rPr>
                <w:rFonts w:ascii="Times New Roman" w:hAnsi="Times New Roman" w:cs="Times New Roman"/>
                <w:color w:val="auto"/>
                <w:sz w:val="24"/>
                <w:szCs w:val="24"/>
              </w:rPr>
              <w:t>п</w:t>
            </w:r>
            <w:proofErr w:type="spellEnd"/>
          </w:p>
        </w:tc>
        <w:tc>
          <w:tcPr>
            <w:tcW w:w="7330" w:type="dxa"/>
          </w:tcPr>
          <w:p w:rsidR="00D71732" w:rsidRPr="00D64BE4" w:rsidRDefault="00D71732" w:rsidP="002664F1">
            <w:pPr>
              <w:pStyle w:val="textindent"/>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Наименование</w:t>
            </w:r>
          </w:p>
        </w:tc>
        <w:tc>
          <w:tcPr>
            <w:tcW w:w="1550" w:type="dxa"/>
          </w:tcPr>
          <w:p w:rsidR="00D71732" w:rsidRPr="00652D0D" w:rsidRDefault="00D71732" w:rsidP="002664F1">
            <w:pPr>
              <w:pStyle w:val="textindent"/>
              <w:ind w:firstLine="0"/>
              <w:jc w:val="center"/>
              <w:rPr>
                <w:rFonts w:ascii="Times New Roman" w:hAnsi="Times New Roman" w:cs="Times New Roman"/>
                <w:color w:val="auto"/>
                <w:sz w:val="24"/>
                <w:szCs w:val="24"/>
              </w:rPr>
            </w:pPr>
            <w:r w:rsidRPr="00652D0D">
              <w:rPr>
                <w:rFonts w:ascii="Times New Roman" w:hAnsi="Times New Roman" w:cs="Times New Roman"/>
                <w:color w:val="auto"/>
                <w:sz w:val="24"/>
                <w:szCs w:val="24"/>
              </w:rPr>
              <w:t>Страница</w:t>
            </w:r>
          </w:p>
        </w:tc>
      </w:tr>
      <w:tr w:rsidR="0063015F" w:rsidTr="007F3690">
        <w:tc>
          <w:tcPr>
            <w:tcW w:w="8303" w:type="dxa"/>
            <w:gridSpan w:val="2"/>
          </w:tcPr>
          <w:p w:rsidR="0063015F" w:rsidRPr="00A32320" w:rsidRDefault="00D62390" w:rsidP="00702962">
            <w:pPr>
              <w:pStyle w:val="textindent"/>
              <w:numPr>
                <w:ilvl w:val="0"/>
                <w:numId w:val="11"/>
              </w:numPr>
              <w:jc w:val="left"/>
              <w:rPr>
                <w:rFonts w:ascii="Times New Roman" w:hAnsi="Times New Roman" w:cs="Times New Roman"/>
                <w:b/>
                <w:color w:val="auto"/>
                <w:sz w:val="24"/>
                <w:szCs w:val="24"/>
              </w:rPr>
            </w:pPr>
            <w:r w:rsidRPr="00A32320">
              <w:rPr>
                <w:rFonts w:ascii="Times New Roman" w:hAnsi="Times New Roman" w:cs="Times New Roman"/>
                <w:color w:val="auto"/>
                <w:sz w:val="24"/>
                <w:szCs w:val="24"/>
              </w:rPr>
              <w:t xml:space="preserve">  </w:t>
            </w:r>
            <w:r w:rsidR="0063015F" w:rsidRPr="00A32320">
              <w:rPr>
                <w:rFonts w:ascii="Times New Roman" w:hAnsi="Times New Roman" w:cs="Times New Roman"/>
                <w:color w:val="auto"/>
                <w:sz w:val="24"/>
                <w:szCs w:val="24"/>
              </w:rPr>
              <w:t>Общие положения</w:t>
            </w:r>
          </w:p>
        </w:tc>
        <w:tc>
          <w:tcPr>
            <w:tcW w:w="1550" w:type="dxa"/>
          </w:tcPr>
          <w:p w:rsidR="0063015F" w:rsidRPr="00652D0D" w:rsidRDefault="003F2BDC" w:rsidP="002664F1">
            <w:pPr>
              <w:pStyle w:val="textindent"/>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3</w:t>
            </w:r>
          </w:p>
        </w:tc>
      </w:tr>
      <w:tr w:rsidR="00D71732" w:rsidTr="007F3690">
        <w:tc>
          <w:tcPr>
            <w:tcW w:w="973" w:type="dxa"/>
          </w:tcPr>
          <w:p w:rsidR="00D71732" w:rsidRPr="00652D0D" w:rsidRDefault="00702962" w:rsidP="002664F1">
            <w:pPr>
              <w:pStyle w:val="textindent"/>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2</w:t>
            </w:r>
          </w:p>
        </w:tc>
        <w:tc>
          <w:tcPr>
            <w:tcW w:w="7330" w:type="dxa"/>
          </w:tcPr>
          <w:p w:rsidR="00D71732" w:rsidRPr="001A7AE7" w:rsidRDefault="001A7AE7" w:rsidP="001A7AE7">
            <w:pPr>
              <w:jc w:val="both"/>
              <w:rPr>
                <w:sz w:val="24"/>
                <w:szCs w:val="24"/>
              </w:rPr>
            </w:pPr>
            <w:r w:rsidRPr="001A7AE7">
              <w:rPr>
                <w:bCs/>
                <w:color w:val="000000"/>
                <w:sz w:val="24"/>
                <w:szCs w:val="24"/>
              </w:rPr>
              <w:t xml:space="preserve">Основные параметры бюджета </w:t>
            </w:r>
            <w:r w:rsidRPr="001A7AE7">
              <w:rPr>
                <w:color w:val="000000"/>
                <w:sz w:val="24"/>
                <w:szCs w:val="24"/>
              </w:rPr>
              <w:t>муниципального</w:t>
            </w:r>
            <w:r w:rsidRPr="001A7AE7">
              <w:rPr>
                <w:bCs/>
                <w:color w:val="000000"/>
                <w:sz w:val="24"/>
                <w:szCs w:val="24"/>
              </w:rPr>
              <w:t xml:space="preserve"> округа за 2024год</w:t>
            </w:r>
          </w:p>
        </w:tc>
        <w:tc>
          <w:tcPr>
            <w:tcW w:w="1550" w:type="dxa"/>
          </w:tcPr>
          <w:p w:rsidR="00D71732" w:rsidRPr="00652D0D" w:rsidRDefault="00066986" w:rsidP="002664F1">
            <w:pPr>
              <w:pStyle w:val="textindent"/>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4</w:t>
            </w:r>
          </w:p>
        </w:tc>
      </w:tr>
      <w:tr w:rsidR="00D71732" w:rsidTr="007F3690">
        <w:tc>
          <w:tcPr>
            <w:tcW w:w="973" w:type="dxa"/>
          </w:tcPr>
          <w:p w:rsidR="00D71732" w:rsidRPr="00652D0D" w:rsidRDefault="00702962" w:rsidP="002664F1">
            <w:pPr>
              <w:pStyle w:val="textindent"/>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3</w:t>
            </w:r>
          </w:p>
        </w:tc>
        <w:tc>
          <w:tcPr>
            <w:tcW w:w="7330" w:type="dxa"/>
          </w:tcPr>
          <w:p w:rsidR="00D71732" w:rsidRPr="0096049B" w:rsidRDefault="0096049B" w:rsidP="001A7AE7">
            <w:pPr>
              <w:jc w:val="both"/>
              <w:rPr>
                <w:sz w:val="24"/>
                <w:szCs w:val="24"/>
              </w:rPr>
            </w:pPr>
            <w:r w:rsidRPr="0096049B">
              <w:rPr>
                <w:sz w:val="24"/>
                <w:szCs w:val="24"/>
              </w:rPr>
              <w:t>Анализ исполнения бюджета муниципального округа по доходам</w:t>
            </w:r>
          </w:p>
        </w:tc>
        <w:tc>
          <w:tcPr>
            <w:tcW w:w="1550" w:type="dxa"/>
          </w:tcPr>
          <w:p w:rsidR="00D71732" w:rsidRPr="00652D0D" w:rsidRDefault="00066986" w:rsidP="00B25A2D">
            <w:pPr>
              <w:pStyle w:val="textindent"/>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7</w:t>
            </w:r>
          </w:p>
        </w:tc>
      </w:tr>
      <w:tr w:rsidR="00702962" w:rsidTr="007F3690">
        <w:tc>
          <w:tcPr>
            <w:tcW w:w="973" w:type="dxa"/>
          </w:tcPr>
          <w:p w:rsidR="00702962" w:rsidRDefault="0096049B" w:rsidP="002664F1">
            <w:pPr>
              <w:pStyle w:val="textindent"/>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3.1.</w:t>
            </w:r>
          </w:p>
        </w:tc>
        <w:tc>
          <w:tcPr>
            <w:tcW w:w="7330" w:type="dxa"/>
          </w:tcPr>
          <w:p w:rsidR="00702962" w:rsidRPr="0096049B" w:rsidRDefault="0096049B" w:rsidP="00621503">
            <w:pPr>
              <w:shd w:val="clear" w:color="auto" w:fill="FFFFFF"/>
              <w:jc w:val="both"/>
              <w:rPr>
                <w:bCs/>
                <w:sz w:val="24"/>
                <w:szCs w:val="24"/>
              </w:rPr>
            </w:pPr>
            <w:r w:rsidRPr="0096049B">
              <w:rPr>
                <w:sz w:val="24"/>
                <w:szCs w:val="24"/>
              </w:rPr>
              <w:t>Налоговые доходы</w:t>
            </w:r>
          </w:p>
        </w:tc>
        <w:tc>
          <w:tcPr>
            <w:tcW w:w="1550" w:type="dxa"/>
          </w:tcPr>
          <w:p w:rsidR="00702962" w:rsidRDefault="00066986" w:rsidP="00AE0A8C">
            <w:pPr>
              <w:pStyle w:val="textindent"/>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10</w:t>
            </w:r>
          </w:p>
        </w:tc>
      </w:tr>
      <w:tr w:rsidR="00621503" w:rsidTr="007F3690">
        <w:tc>
          <w:tcPr>
            <w:tcW w:w="973" w:type="dxa"/>
          </w:tcPr>
          <w:p w:rsidR="00621503" w:rsidRDefault="0096049B" w:rsidP="002664F1">
            <w:pPr>
              <w:pStyle w:val="textindent"/>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3.2.</w:t>
            </w:r>
          </w:p>
        </w:tc>
        <w:tc>
          <w:tcPr>
            <w:tcW w:w="7330" w:type="dxa"/>
          </w:tcPr>
          <w:p w:rsidR="00621503" w:rsidRPr="00F51AC9" w:rsidRDefault="0096049B" w:rsidP="0096049B">
            <w:pPr>
              <w:ind w:firstLine="20"/>
              <w:jc w:val="both"/>
              <w:rPr>
                <w:sz w:val="24"/>
                <w:szCs w:val="24"/>
              </w:rPr>
            </w:pPr>
            <w:r w:rsidRPr="0096049B">
              <w:rPr>
                <w:bCs/>
                <w:sz w:val="24"/>
                <w:szCs w:val="24"/>
              </w:rPr>
              <w:t>Неналоговые доходы бюджета</w:t>
            </w:r>
          </w:p>
        </w:tc>
        <w:tc>
          <w:tcPr>
            <w:tcW w:w="1550" w:type="dxa"/>
          </w:tcPr>
          <w:p w:rsidR="00621503" w:rsidRDefault="00066986" w:rsidP="00B25A2D">
            <w:pPr>
              <w:pStyle w:val="textindent"/>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11</w:t>
            </w:r>
          </w:p>
        </w:tc>
      </w:tr>
      <w:tr w:rsidR="00621503" w:rsidTr="00F51AC9">
        <w:trPr>
          <w:trHeight w:val="427"/>
        </w:trPr>
        <w:tc>
          <w:tcPr>
            <w:tcW w:w="973" w:type="dxa"/>
          </w:tcPr>
          <w:p w:rsidR="00621503" w:rsidRDefault="0096049B" w:rsidP="00621503">
            <w:pPr>
              <w:pStyle w:val="textindent"/>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3.3.</w:t>
            </w:r>
          </w:p>
        </w:tc>
        <w:tc>
          <w:tcPr>
            <w:tcW w:w="7330" w:type="dxa"/>
          </w:tcPr>
          <w:p w:rsidR="00621503" w:rsidRPr="0096049B" w:rsidRDefault="0096049B" w:rsidP="00F51AC9">
            <w:pPr>
              <w:spacing w:line="276" w:lineRule="auto"/>
              <w:jc w:val="both"/>
              <w:rPr>
                <w:bCs/>
                <w:sz w:val="24"/>
                <w:szCs w:val="24"/>
              </w:rPr>
            </w:pPr>
            <w:r w:rsidRPr="0096049B">
              <w:rPr>
                <w:sz w:val="24"/>
                <w:szCs w:val="24"/>
              </w:rPr>
              <w:t>Безвозмездные поступления</w:t>
            </w:r>
          </w:p>
        </w:tc>
        <w:tc>
          <w:tcPr>
            <w:tcW w:w="1550" w:type="dxa"/>
          </w:tcPr>
          <w:p w:rsidR="00621503" w:rsidRDefault="00066986" w:rsidP="00AE0A8C">
            <w:pPr>
              <w:pStyle w:val="textindent"/>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14</w:t>
            </w:r>
          </w:p>
        </w:tc>
      </w:tr>
      <w:tr w:rsidR="00621503" w:rsidTr="007F3690">
        <w:tc>
          <w:tcPr>
            <w:tcW w:w="973" w:type="dxa"/>
          </w:tcPr>
          <w:p w:rsidR="00621503" w:rsidRDefault="0096049B" w:rsidP="00621503">
            <w:pPr>
              <w:pStyle w:val="textindent"/>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4</w:t>
            </w:r>
          </w:p>
        </w:tc>
        <w:tc>
          <w:tcPr>
            <w:tcW w:w="7330" w:type="dxa"/>
          </w:tcPr>
          <w:p w:rsidR="00621503" w:rsidRPr="0096049B" w:rsidRDefault="0096049B" w:rsidP="0096049B">
            <w:pPr>
              <w:pStyle w:val="textindent"/>
              <w:ind w:firstLine="0"/>
              <w:jc w:val="left"/>
              <w:rPr>
                <w:rFonts w:ascii="Times New Roman" w:hAnsi="Times New Roman" w:cs="Times New Roman"/>
                <w:bCs/>
                <w:sz w:val="24"/>
                <w:szCs w:val="24"/>
              </w:rPr>
            </w:pPr>
            <w:r w:rsidRPr="0096049B">
              <w:rPr>
                <w:rFonts w:ascii="Times New Roman" w:hAnsi="Times New Roman" w:cs="Times New Roman"/>
                <w:sz w:val="24"/>
                <w:szCs w:val="24"/>
              </w:rPr>
              <w:t xml:space="preserve">Расходы бюджета </w:t>
            </w:r>
            <w:proofErr w:type="spellStart"/>
            <w:r w:rsidRPr="0096049B">
              <w:rPr>
                <w:rFonts w:ascii="Times New Roman" w:hAnsi="Times New Roman" w:cs="Times New Roman"/>
                <w:sz w:val="24"/>
                <w:szCs w:val="24"/>
              </w:rPr>
              <w:t>Княгининского</w:t>
            </w:r>
            <w:proofErr w:type="spellEnd"/>
            <w:r w:rsidRPr="0096049B">
              <w:rPr>
                <w:rFonts w:ascii="Times New Roman" w:hAnsi="Times New Roman" w:cs="Times New Roman"/>
                <w:sz w:val="24"/>
                <w:szCs w:val="24"/>
              </w:rPr>
              <w:t xml:space="preserve"> муниципального округа</w:t>
            </w:r>
            <w:r>
              <w:rPr>
                <w:rFonts w:ascii="Times New Roman" w:hAnsi="Times New Roman" w:cs="Times New Roman"/>
                <w:sz w:val="24"/>
                <w:szCs w:val="24"/>
              </w:rPr>
              <w:t xml:space="preserve"> </w:t>
            </w:r>
            <w:r w:rsidRPr="0096049B">
              <w:rPr>
                <w:rFonts w:ascii="Times New Roman" w:hAnsi="Times New Roman" w:cs="Times New Roman"/>
                <w:sz w:val="24"/>
                <w:szCs w:val="24"/>
              </w:rPr>
              <w:t>за 2024 год</w:t>
            </w:r>
          </w:p>
        </w:tc>
        <w:tc>
          <w:tcPr>
            <w:tcW w:w="1550" w:type="dxa"/>
          </w:tcPr>
          <w:p w:rsidR="00621503" w:rsidRDefault="00621503" w:rsidP="00B25A2D">
            <w:pPr>
              <w:pStyle w:val="textindent"/>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1</w:t>
            </w:r>
            <w:r w:rsidR="00066986">
              <w:rPr>
                <w:rFonts w:ascii="Times New Roman" w:hAnsi="Times New Roman" w:cs="Times New Roman"/>
                <w:color w:val="auto"/>
                <w:sz w:val="24"/>
                <w:szCs w:val="24"/>
              </w:rPr>
              <w:t>6</w:t>
            </w:r>
          </w:p>
        </w:tc>
      </w:tr>
      <w:tr w:rsidR="00702962" w:rsidTr="007F3690">
        <w:tc>
          <w:tcPr>
            <w:tcW w:w="973" w:type="dxa"/>
          </w:tcPr>
          <w:p w:rsidR="00702962" w:rsidRDefault="0096049B" w:rsidP="002664F1">
            <w:pPr>
              <w:pStyle w:val="textindent"/>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4.1.</w:t>
            </w:r>
          </w:p>
        </w:tc>
        <w:tc>
          <w:tcPr>
            <w:tcW w:w="7330" w:type="dxa"/>
          </w:tcPr>
          <w:p w:rsidR="00702962" w:rsidRPr="00F51AC9" w:rsidRDefault="0096049B" w:rsidP="0096049B">
            <w:pPr>
              <w:pStyle w:val="a6"/>
              <w:spacing w:line="240" w:lineRule="auto"/>
              <w:ind w:firstLine="0"/>
              <w:rPr>
                <w:bCs/>
                <w:sz w:val="24"/>
                <w:szCs w:val="24"/>
              </w:rPr>
            </w:pPr>
            <w:r w:rsidRPr="0096049B">
              <w:rPr>
                <w:bCs/>
                <w:color w:val="000000"/>
                <w:sz w:val="24"/>
                <w:szCs w:val="24"/>
              </w:rPr>
              <w:t>Анализ реализации муниципальных программ</w:t>
            </w:r>
          </w:p>
        </w:tc>
        <w:tc>
          <w:tcPr>
            <w:tcW w:w="1550" w:type="dxa"/>
          </w:tcPr>
          <w:p w:rsidR="00702962" w:rsidRDefault="00066986" w:rsidP="00621503">
            <w:pPr>
              <w:pStyle w:val="textindent"/>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19</w:t>
            </w:r>
          </w:p>
        </w:tc>
      </w:tr>
      <w:tr w:rsidR="000F5F86" w:rsidTr="007F3690">
        <w:tc>
          <w:tcPr>
            <w:tcW w:w="973" w:type="dxa"/>
          </w:tcPr>
          <w:p w:rsidR="000F5F86" w:rsidRDefault="0096049B" w:rsidP="005D6ED1">
            <w:pPr>
              <w:pStyle w:val="textindent"/>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4.2.</w:t>
            </w:r>
          </w:p>
        </w:tc>
        <w:tc>
          <w:tcPr>
            <w:tcW w:w="7330" w:type="dxa"/>
          </w:tcPr>
          <w:p w:rsidR="000F5F86" w:rsidRPr="00F51AC9" w:rsidRDefault="0096049B" w:rsidP="005D6ED1">
            <w:pPr>
              <w:pStyle w:val="textindent"/>
              <w:ind w:firstLine="0"/>
              <w:jc w:val="left"/>
              <w:rPr>
                <w:rFonts w:ascii="Times New Roman" w:hAnsi="Times New Roman" w:cs="Times New Roman"/>
                <w:sz w:val="24"/>
                <w:szCs w:val="24"/>
              </w:rPr>
            </w:pPr>
            <w:r>
              <w:rPr>
                <w:rFonts w:ascii="Times New Roman" w:hAnsi="Times New Roman" w:cs="Times New Roman"/>
                <w:sz w:val="24"/>
                <w:szCs w:val="24"/>
              </w:rPr>
              <w:t>Исполнение</w:t>
            </w:r>
            <w:r w:rsidR="00F51AC9" w:rsidRPr="00F51AC9">
              <w:rPr>
                <w:rFonts w:ascii="Times New Roman" w:hAnsi="Times New Roman" w:cs="Times New Roman"/>
                <w:sz w:val="24"/>
                <w:szCs w:val="24"/>
              </w:rPr>
              <w:t xml:space="preserve"> </w:t>
            </w:r>
            <w:proofErr w:type="spellStart"/>
            <w:r w:rsidR="00F51AC9" w:rsidRPr="00F51AC9">
              <w:rPr>
                <w:rFonts w:ascii="Times New Roman" w:hAnsi="Times New Roman" w:cs="Times New Roman"/>
                <w:sz w:val="24"/>
                <w:szCs w:val="24"/>
              </w:rPr>
              <w:t>непрограммных</w:t>
            </w:r>
            <w:proofErr w:type="spellEnd"/>
            <w:r w:rsidR="00F51AC9" w:rsidRPr="00F51AC9">
              <w:rPr>
                <w:rFonts w:ascii="Times New Roman" w:hAnsi="Times New Roman" w:cs="Times New Roman"/>
                <w:sz w:val="24"/>
                <w:szCs w:val="24"/>
              </w:rPr>
              <w:t xml:space="preserve"> расходов бюджета</w:t>
            </w:r>
          </w:p>
        </w:tc>
        <w:tc>
          <w:tcPr>
            <w:tcW w:w="1550" w:type="dxa"/>
          </w:tcPr>
          <w:p w:rsidR="000F5F86" w:rsidRDefault="00B25A2D" w:rsidP="00621503">
            <w:pPr>
              <w:pStyle w:val="textindent"/>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2</w:t>
            </w:r>
            <w:r w:rsidR="00066986">
              <w:rPr>
                <w:rFonts w:ascii="Times New Roman" w:hAnsi="Times New Roman" w:cs="Times New Roman"/>
                <w:color w:val="auto"/>
                <w:sz w:val="24"/>
                <w:szCs w:val="24"/>
              </w:rPr>
              <w:t>5</w:t>
            </w:r>
          </w:p>
        </w:tc>
      </w:tr>
      <w:tr w:rsidR="000F5F86" w:rsidTr="007F3690">
        <w:tc>
          <w:tcPr>
            <w:tcW w:w="973" w:type="dxa"/>
          </w:tcPr>
          <w:p w:rsidR="000F5F86" w:rsidRDefault="0096049B" w:rsidP="000F5F86">
            <w:pPr>
              <w:pStyle w:val="textindent"/>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5</w:t>
            </w:r>
          </w:p>
        </w:tc>
        <w:tc>
          <w:tcPr>
            <w:tcW w:w="7330" w:type="dxa"/>
          </w:tcPr>
          <w:p w:rsidR="000F5F86" w:rsidRPr="0096049B" w:rsidRDefault="0096049B" w:rsidP="00621503">
            <w:pPr>
              <w:pStyle w:val="textindent"/>
              <w:ind w:firstLine="0"/>
              <w:jc w:val="left"/>
              <w:rPr>
                <w:rFonts w:ascii="Times New Roman" w:hAnsi="Times New Roman" w:cs="Times New Roman"/>
                <w:bCs/>
                <w:sz w:val="24"/>
                <w:szCs w:val="24"/>
              </w:rPr>
            </w:pPr>
            <w:r w:rsidRPr="0096049B">
              <w:rPr>
                <w:rFonts w:ascii="Times New Roman" w:hAnsi="Times New Roman" w:cs="Times New Roman"/>
                <w:bCs/>
                <w:sz w:val="24"/>
                <w:szCs w:val="24"/>
              </w:rPr>
              <w:t>Резервный фонд</w:t>
            </w:r>
          </w:p>
        </w:tc>
        <w:tc>
          <w:tcPr>
            <w:tcW w:w="1550" w:type="dxa"/>
          </w:tcPr>
          <w:p w:rsidR="000F5F86" w:rsidRDefault="00B25A2D" w:rsidP="000F5F86">
            <w:pPr>
              <w:pStyle w:val="textindent"/>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2</w:t>
            </w:r>
            <w:r w:rsidR="00066986">
              <w:rPr>
                <w:rFonts w:ascii="Times New Roman" w:hAnsi="Times New Roman" w:cs="Times New Roman"/>
                <w:color w:val="auto"/>
                <w:sz w:val="24"/>
                <w:szCs w:val="24"/>
              </w:rPr>
              <w:t>6</w:t>
            </w:r>
          </w:p>
        </w:tc>
      </w:tr>
      <w:tr w:rsidR="000F5F86" w:rsidTr="00CF13F2">
        <w:tc>
          <w:tcPr>
            <w:tcW w:w="973" w:type="dxa"/>
          </w:tcPr>
          <w:p w:rsidR="000F5F86" w:rsidRDefault="0096049B" w:rsidP="000F5F86">
            <w:pPr>
              <w:pStyle w:val="textindent"/>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7330" w:type="dxa"/>
          </w:tcPr>
          <w:p w:rsidR="000F5F86" w:rsidRPr="0096049B" w:rsidRDefault="0096049B" w:rsidP="00AE0A8C">
            <w:pPr>
              <w:pStyle w:val="textindent"/>
              <w:ind w:firstLine="0"/>
              <w:jc w:val="left"/>
              <w:rPr>
                <w:rFonts w:ascii="Times New Roman" w:hAnsi="Times New Roman" w:cs="Times New Roman"/>
                <w:bCs/>
                <w:sz w:val="24"/>
                <w:szCs w:val="24"/>
              </w:rPr>
            </w:pPr>
            <w:r w:rsidRPr="0096049B">
              <w:rPr>
                <w:rFonts w:ascii="Times New Roman" w:hAnsi="Times New Roman" w:cs="Times New Roman"/>
                <w:bCs/>
                <w:sz w:val="24"/>
                <w:szCs w:val="24"/>
              </w:rPr>
              <w:t>Дорожный фонд</w:t>
            </w:r>
          </w:p>
        </w:tc>
        <w:tc>
          <w:tcPr>
            <w:tcW w:w="1550" w:type="dxa"/>
          </w:tcPr>
          <w:p w:rsidR="000F5F86" w:rsidRDefault="00B25A2D" w:rsidP="002664F1">
            <w:pPr>
              <w:pStyle w:val="textindent"/>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27</w:t>
            </w:r>
          </w:p>
        </w:tc>
      </w:tr>
      <w:tr w:rsidR="000F5F86" w:rsidTr="00CF13F2">
        <w:tc>
          <w:tcPr>
            <w:tcW w:w="973" w:type="dxa"/>
          </w:tcPr>
          <w:p w:rsidR="000F5F86" w:rsidRDefault="0096049B" w:rsidP="000F5F86">
            <w:pPr>
              <w:pStyle w:val="textindent"/>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7330" w:type="dxa"/>
          </w:tcPr>
          <w:p w:rsidR="000F5F86" w:rsidRPr="0096049B" w:rsidRDefault="0096049B" w:rsidP="00F51AC9">
            <w:pPr>
              <w:shd w:val="clear" w:color="auto" w:fill="FFFFFF"/>
              <w:ind w:firstLine="20"/>
              <w:jc w:val="both"/>
              <w:rPr>
                <w:sz w:val="24"/>
                <w:szCs w:val="24"/>
              </w:rPr>
            </w:pPr>
            <w:r w:rsidRPr="0096049B">
              <w:rPr>
                <w:bCs/>
                <w:sz w:val="24"/>
                <w:szCs w:val="24"/>
              </w:rPr>
              <w:t>Бюджетные инвестиции</w:t>
            </w:r>
          </w:p>
        </w:tc>
        <w:tc>
          <w:tcPr>
            <w:tcW w:w="1550" w:type="dxa"/>
          </w:tcPr>
          <w:p w:rsidR="000F5F86" w:rsidRDefault="00B25A2D" w:rsidP="002664F1">
            <w:pPr>
              <w:pStyle w:val="textindent"/>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2</w:t>
            </w:r>
            <w:r w:rsidR="00066986">
              <w:rPr>
                <w:rFonts w:ascii="Times New Roman" w:hAnsi="Times New Roman" w:cs="Times New Roman"/>
                <w:color w:val="auto"/>
                <w:sz w:val="24"/>
                <w:szCs w:val="24"/>
              </w:rPr>
              <w:t>9</w:t>
            </w:r>
          </w:p>
        </w:tc>
      </w:tr>
      <w:tr w:rsidR="000F5F86" w:rsidTr="007F3690">
        <w:tc>
          <w:tcPr>
            <w:tcW w:w="973" w:type="dxa"/>
          </w:tcPr>
          <w:p w:rsidR="000F5F86" w:rsidRPr="00FA6EF3" w:rsidRDefault="0096049B" w:rsidP="000F5F86">
            <w:pPr>
              <w:pStyle w:val="textindent"/>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8</w:t>
            </w:r>
          </w:p>
        </w:tc>
        <w:tc>
          <w:tcPr>
            <w:tcW w:w="7330" w:type="dxa"/>
          </w:tcPr>
          <w:p w:rsidR="000F5F86" w:rsidRPr="0096049B" w:rsidRDefault="0096049B" w:rsidP="00CF13F2">
            <w:pPr>
              <w:pStyle w:val="textindent"/>
              <w:ind w:firstLine="0"/>
              <w:jc w:val="left"/>
              <w:rPr>
                <w:rFonts w:ascii="Times New Roman" w:hAnsi="Times New Roman" w:cs="Times New Roman"/>
                <w:color w:val="auto"/>
                <w:sz w:val="24"/>
                <w:szCs w:val="24"/>
              </w:rPr>
            </w:pPr>
            <w:r w:rsidRPr="0096049B">
              <w:rPr>
                <w:rFonts w:ascii="Times New Roman" w:hAnsi="Times New Roman" w:cs="Times New Roman"/>
                <w:bCs/>
                <w:sz w:val="24"/>
                <w:szCs w:val="24"/>
              </w:rPr>
              <w:t>Источники финансирования дефицита бюджета</w:t>
            </w:r>
          </w:p>
        </w:tc>
        <w:tc>
          <w:tcPr>
            <w:tcW w:w="1550" w:type="dxa"/>
          </w:tcPr>
          <w:p w:rsidR="000F5F86" w:rsidRPr="00652D0D" w:rsidRDefault="00B25A2D" w:rsidP="00CF13F2">
            <w:pPr>
              <w:pStyle w:val="textindent"/>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31</w:t>
            </w:r>
          </w:p>
        </w:tc>
      </w:tr>
      <w:tr w:rsidR="000F5F86" w:rsidTr="007F3690">
        <w:tc>
          <w:tcPr>
            <w:tcW w:w="973" w:type="dxa"/>
          </w:tcPr>
          <w:p w:rsidR="000F5F86" w:rsidRPr="00652D0D" w:rsidRDefault="00A105B2" w:rsidP="000F5F86">
            <w:pPr>
              <w:pStyle w:val="textindent"/>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9</w:t>
            </w:r>
          </w:p>
        </w:tc>
        <w:tc>
          <w:tcPr>
            <w:tcW w:w="7330" w:type="dxa"/>
          </w:tcPr>
          <w:p w:rsidR="000F5F86" w:rsidRPr="00A105B2" w:rsidRDefault="00A105B2" w:rsidP="001B7127">
            <w:pPr>
              <w:pStyle w:val="textindent"/>
              <w:ind w:firstLine="0"/>
              <w:jc w:val="left"/>
              <w:rPr>
                <w:rFonts w:ascii="Times New Roman" w:hAnsi="Times New Roman" w:cs="Times New Roman"/>
                <w:color w:val="auto"/>
                <w:sz w:val="24"/>
                <w:szCs w:val="24"/>
              </w:rPr>
            </w:pPr>
            <w:r w:rsidRPr="00A105B2">
              <w:rPr>
                <w:rFonts w:ascii="Times New Roman" w:hAnsi="Times New Roman" w:cs="Times New Roman"/>
                <w:sz w:val="24"/>
                <w:szCs w:val="24"/>
              </w:rPr>
              <w:t>Проверка и анализ дебиторской и кредиторской задолженности</w:t>
            </w:r>
          </w:p>
        </w:tc>
        <w:tc>
          <w:tcPr>
            <w:tcW w:w="1550" w:type="dxa"/>
          </w:tcPr>
          <w:p w:rsidR="000F5F86" w:rsidRDefault="00B25A2D" w:rsidP="000F5F86">
            <w:pPr>
              <w:pStyle w:val="textindent"/>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31</w:t>
            </w:r>
          </w:p>
        </w:tc>
      </w:tr>
      <w:tr w:rsidR="000F5F86" w:rsidTr="007F3690">
        <w:tc>
          <w:tcPr>
            <w:tcW w:w="973" w:type="dxa"/>
          </w:tcPr>
          <w:p w:rsidR="000F5F86" w:rsidRPr="00CD45A1" w:rsidRDefault="00A105B2" w:rsidP="00B30053">
            <w:pPr>
              <w:pStyle w:val="textindent"/>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10</w:t>
            </w:r>
          </w:p>
        </w:tc>
        <w:tc>
          <w:tcPr>
            <w:tcW w:w="7330" w:type="dxa"/>
          </w:tcPr>
          <w:p w:rsidR="000F5F86" w:rsidRPr="00A105B2" w:rsidRDefault="00A105B2" w:rsidP="001B7127">
            <w:pPr>
              <w:pStyle w:val="textindent"/>
              <w:ind w:firstLine="0"/>
              <w:rPr>
                <w:rFonts w:ascii="Times New Roman" w:hAnsi="Times New Roman" w:cs="Times New Roman"/>
                <w:color w:val="auto"/>
                <w:sz w:val="24"/>
                <w:szCs w:val="24"/>
              </w:rPr>
            </w:pPr>
            <w:r w:rsidRPr="00A105B2">
              <w:rPr>
                <w:rFonts w:ascii="Times New Roman" w:hAnsi="Times New Roman" w:cs="Times New Roman"/>
                <w:sz w:val="24"/>
                <w:szCs w:val="24"/>
              </w:rPr>
              <w:t>Внешняя проверка бюджетной отчетности главных администраторов бюджетных средств за 2024 год</w:t>
            </w:r>
          </w:p>
        </w:tc>
        <w:tc>
          <w:tcPr>
            <w:tcW w:w="1550" w:type="dxa"/>
          </w:tcPr>
          <w:p w:rsidR="000F5F86" w:rsidRPr="00652D0D" w:rsidRDefault="00B30053" w:rsidP="00CF13F2">
            <w:pPr>
              <w:pStyle w:val="textindent"/>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3</w:t>
            </w:r>
            <w:r w:rsidR="00066986">
              <w:rPr>
                <w:rFonts w:ascii="Times New Roman" w:hAnsi="Times New Roman" w:cs="Times New Roman"/>
                <w:color w:val="auto"/>
                <w:sz w:val="24"/>
                <w:szCs w:val="24"/>
              </w:rPr>
              <w:t>4</w:t>
            </w:r>
          </w:p>
        </w:tc>
      </w:tr>
      <w:tr w:rsidR="000F5F86" w:rsidTr="007F3690">
        <w:tc>
          <w:tcPr>
            <w:tcW w:w="973" w:type="dxa"/>
          </w:tcPr>
          <w:p w:rsidR="000F5F86" w:rsidRDefault="00A105B2" w:rsidP="00862F69">
            <w:pPr>
              <w:pStyle w:val="textindent"/>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11</w:t>
            </w:r>
          </w:p>
        </w:tc>
        <w:tc>
          <w:tcPr>
            <w:tcW w:w="7330" w:type="dxa"/>
          </w:tcPr>
          <w:p w:rsidR="000F5F86" w:rsidRPr="00D62390" w:rsidRDefault="00601453" w:rsidP="00B62B31">
            <w:pPr>
              <w:shd w:val="clear" w:color="auto" w:fill="FFFFFF"/>
              <w:jc w:val="both"/>
              <w:rPr>
                <w:bCs/>
                <w:color w:val="333333"/>
                <w:sz w:val="24"/>
                <w:szCs w:val="24"/>
              </w:rPr>
            </w:pPr>
            <w:r>
              <w:rPr>
                <w:bCs/>
                <w:color w:val="333333"/>
                <w:sz w:val="24"/>
                <w:szCs w:val="24"/>
              </w:rPr>
              <w:t>В</w:t>
            </w:r>
            <w:r w:rsidR="000F5F86">
              <w:rPr>
                <w:bCs/>
                <w:color w:val="333333"/>
                <w:sz w:val="24"/>
                <w:szCs w:val="24"/>
              </w:rPr>
              <w:t>ыводы</w:t>
            </w:r>
          </w:p>
        </w:tc>
        <w:tc>
          <w:tcPr>
            <w:tcW w:w="1550" w:type="dxa"/>
          </w:tcPr>
          <w:p w:rsidR="000F5F86" w:rsidRDefault="000F5F86" w:rsidP="00B30053">
            <w:pPr>
              <w:pStyle w:val="textindent"/>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4</w:t>
            </w:r>
            <w:r w:rsidR="00066986">
              <w:rPr>
                <w:rFonts w:ascii="Times New Roman" w:hAnsi="Times New Roman" w:cs="Times New Roman"/>
                <w:color w:val="auto"/>
                <w:sz w:val="24"/>
                <w:szCs w:val="24"/>
              </w:rPr>
              <w:t>1</w:t>
            </w:r>
          </w:p>
        </w:tc>
      </w:tr>
      <w:tr w:rsidR="000F5F86" w:rsidTr="007F3690">
        <w:tc>
          <w:tcPr>
            <w:tcW w:w="973" w:type="dxa"/>
          </w:tcPr>
          <w:p w:rsidR="000F5F86" w:rsidRPr="00652D0D" w:rsidRDefault="00601453" w:rsidP="00A105B2">
            <w:pPr>
              <w:pStyle w:val="textindent"/>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1</w:t>
            </w:r>
            <w:r w:rsidR="00A105B2">
              <w:rPr>
                <w:rFonts w:ascii="Times New Roman" w:hAnsi="Times New Roman" w:cs="Times New Roman"/>
                <w:color w:val="auto"/>
                <w:sz w:val="24"/>
                <w:szCs w:val="24"/>
              </w:rPr>
              <w:t>2</w:t>
            </w:r>
          </w:p>
        </w:tc>
        <w:tc>
          <w:tcPr>
            <w:tcW w:w="7330" w:type="dxa"/>
          </w:tcPr>
          <w:p w:rsidR="000F5F86" w:rsidRPr="009B2062" w:rsidRDefault="00601453" w:rsidP="009B2062">
            <w:pPr>
              <w:pStyle w:val="textindent"/>
              <w:ind w:firstLine="0"/>
              <w:rPr>
                <w:rFonts w:ascii="Times New Roman" w:hAnsi="Times New Roman" w:cs="Times New Roman"/>
                <w:color w:val="auto"/>
                <w:sz w:val="24"/>
                <w:szCs w:val="24"/>
              </w:rPr>
            </w:pPr>
            <w:r>
              <w:rPr>
                <w:rFonts w:ascii="Times New Roman" w:hAnsi="Times New Roman" w:cs="Times New Roman"/>
                <w:color w:val="auto"/>
                <w:sz w:val="24"/>
                <w:szCs w:val="24"/>
              </w:rPr>
              <w:t>Предложения</w:t>
            </w:r>
          </w:p>
        </w:tc>
        <w:tc>
          <w:tcPr>
            <w:tcW w:w="1550" w:type="dxa"/>
          </w:tcPr>
          <w:p w:rsidR="000F5F86" w:rsidRPr="00652D0D" w:rsidRDefault="00066986" w:rsidP="00B30053">
            <w:pPr>
              <w:pStyle w:val="textindent"/>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43</w:t>
            </w:r>
          </w:p>
        </w:tc>
      </w:tr>
    </w:tbl>
    <w:p w:rsidR="00FD3086" w:rsidRDefault="00FD3086" w:rsidP="00DF5BE5">
      <w:pPr>
        <w:spacing w:line="276" w:lineRule="auto"/>
        <w:ind w:firstLine="709"/>
        <w:jc w:val="center"/>
        <w:rPr>
          <w:b/>
          <w:bCs/>
          <w:szCs w:val="28"/>
        </w:rPr>
      </w:pPr>
    </w:p>
    <w:p w:rsidR="00601453" w:rsidRDefault="00601453" w:rsidP="00DF5BE5">
      <w:pPr>
        <w:spacing w:line="276" w:lineRule="auto"/>
        <w:ind w:firstLine="709"/>
        <w:jc w:val="center"/>
        <w:rPr>
          <w:b/>
          <w:bCs/>
          <w:szCs w:val="28"/>
        </w:rPr>
      </w:pPr>
    </w:p>
    <w:p w:rsidR="00601453" w:rsidRDefault="00601453" w:rsidP="00DF5BE5">
      <w:pPr>
        <w:spacing w:line="276" w:lineRule="auto"/>
        <w:ind w:firstLine="709"/>
        <w:jc w:val="center"/>
        <w:rPr>
          <w:b/>
          <w:bCs/>
          <w:szCs w:val="28"/>
        </w:rPr>
      </w:pPr>
    </w:p>
    <w:p w:rsidR="00601453" w:rsidRDefault="00601453" w:rsidP="00DF5BE5">
      <w:pPr>
        <w:spacing w:line="276" w:lineRule="auto"/>
        <w:ind w:firstLine="709"/>
        <w:jc w:val="center"/>
        <w:rPr>
          <w:b/>
          <w:bCs/>
          <w:szCs w:val="28"/>
        </w:rPr>
      </w:pPr>
    </w:p>
    <w:p w:rsidR="00601453" w:rsidRDefault="00601453" w:rsidP="00DF5BE5">
      <w:pPr>
        <w:spacing w:line="276" w:lineRule="auto"/>
        <w:ind w:firstLine="709"/>
        <w:jc w:val="center"/>
        <w:rPr>
          <w:b/>
          <w:bCs/>
          <w:szCs w:val="28"/>
        </w:rPr>
      </w:pPr>
    </w:p>
    <w:p w:rsidR="00601453" w:rsidRDefault="00601453" w:rsidP="00DF5BE5">
      <w:pPr>
        <w:spacing w:line="276" w:lineRule="auto"/>
        <w:ind w:firstLine="709"/>
        <w:jc w:val="center"/>
        <w:rPr>
          <w:b/>
          <w:bCs/>
          <w:szCs w:val="28"/>
        </w:rPr>
      </w:pPr>
    </w:p>
    <w:p w:rsidR="00A105B2" w:rsidRDefault="00A105B2" w:rsidP="00DF5BE5">
      <w:pPr>
        <w:spacing w:line="276" w:lineRule="auto"/>
        <w:ind w:firstLine="709"/>
        <w:jc w:val="center"/>
        <w:rPr>
          <w:b/>
          <w:bCs/>
          <w:szCs w:val="28"/>
        </w:rPr>
      </w:pPr>
    </w:p>
    <w:p w:rsidR="00A105B2" w:rsidRDefault="00A105B2" w:rsidP="00DF5BE5">
      <w:pPr>
        <w:spacing w:line="276" w:lineRule="auto"/>
        <w:ind w:firstLine="709"/>
        <w:jc w:val="center"/>
        <w:rPr>
          <w:b/>
          <w:bCs/>
          <w:szCs w:val="28"/>
        </w:rPr>
      </w:pPr>
    </w:p>
    <w:p w:rsidR="00A105B2" w:rsidRDefault="00A105B2" w:rsidP="00DF5BE5">
      <w:pPr>
        <w:spacing w:line="276" w:lineRule="auto"/>
        <w:ind w:firstLine="709"/>
        <w:jc w:val="center"/>
        <w:rPr>
          <w:b/>
          <w:bCs/>
          <w:szCs w:val="28"/>
        </w:rPr>
      </w:pPr>
    </w:p>
    <w:p w:rsidR="00A105B2" w:rsidRDefault="00A105B2" w:rsidP="00DF5BE5">
      <w:pPr>
        <w:spacing w:line="276" w:lineRule="auto"/>
        <w:ind w:firstLine="709"/>
        <w:jc w:val="center"/>
        <w:rPr>
          <w:b/>
          <w:bCs/>
          <w:szCs w:val="28"/>
        </w:rPr>
      </w:pPr>
    </w:p>
    <w:p w:rsidR="00A105B2" w:rsidRDefault="00A105B2" w:rsidP="00DF5BE5">
      <w:pPr>
        <w:spacing w:line="276" w:lineRule="auto"/>
        <w:ind w:firstLine="709"/>
        <w:jc w:val="center"/>
        <w:rPr>
          <w:b/>
          <w:bCs/>
          <w:szCs w:val="28"/>
        </w:rPr>
      </w:pPr>
    </w:p>
    <w:p w:rsidR="00A105B2" w:rsidRDefault="00A105B2" w:rsidP="00DF5BE5">
      <w:pPr>
        <w:spacing w:line="276" w:lineRule="auto"/>
        <w:ind w:firstLine="709"/>
        <w:jc w:val="center"/>
        <w:rPr>
          <w:b/>
          <w:bCs/>
          <w:szCs w:val="28"/>
        </w:rPr>
      </w:pPr>
    </w:p>
    <w:p w:rsidR="00A105B2" w:rsidRDefault="00A105B2" w:rsidP="00DF5BE5">
      <w:pPr>
        <w:spacing w:line="276" w:lineRule="auto"/>
        <w:ind w:firstLine="709"/>
        <w:jc w:val="center"/>
        <w:rPr>
          <w:b/>
          <w:bCs/>
          <w:szCs w:val="28"/>
        </w:rPr>
      </w:pPr>
    </w:p>
    <w:p w:rsidR="00A105B2" w:rsidRDefault="00A105B2" w:rsidP="00DF5BE5">
      <w:pPr>
        <w:spacing w:line="276" w:lineRule="auto"/>
        <w:ind w:firstLine="709"/>
        <w:jc w:val="center"/>
        <w:rPr>
          <w:b/>
          <w:bCs/>
          <w:szCs w:val="28"/>
        </w:rPr>
      </w:pPr>
    </w:p>
    <w:p w:rsidR="00A105B2" w:rsidRDefault="00A105B2" w:rsidP="00DF5BE5">
      <w:pPr>
        <w:spacing w:line="276" w:lineRule="auto"/>
        <w:ind w:firstLine="709"/>
        <w:jc w:val="center"/>
        <w:rPr>
          <w:b/>
          <w:bCs/>
          <w:szCs w:val="28"/>
        </w:rPr>
      </w:pPr>
    </w:p>
    <w:p w:rsidR="00B34FA5" w:rsidRDefault="00B34FA5" w:rsidP="00B34FA5">
      <w:pPr>
        <w:autoSpaceDE w:val="0"/>
        <w:autoSpaceDN w:val="0"/>
        <w:adjustRightInd w:val="0"/>
        <w:ind w:firstLine="709"/>
        <w:jc w:val="center"/>
        <w:rPr>
          <w:szCs w:val="28"/>
        </w:rPr>
      </w:pPr>
    </w:p>
    <w:p w:rsidR="00B34FA5" w:rsidRPr="00B34FA5" w:rsidRDefault="0015651F" w:rsidP="00B34FA5">
      <w:pPr>
        <w:autoSpaceDE w:val="0"/>
        <w:autoSpaceDN w:val="0"/>
        <w:adjustRightInd w:val="0"/>
        <w:ind w:firstLine="709"/>
        <w:jc w:val="center"/>
        <w:rPr>
          <w:b/>
          <w:szCs w:val="28"/>
        </w:rPr>
      </w:pPr>
      <w:r>
        <w:rPr>
          <w:b/>
          <w:szCs w:val="28"/>
        </w:rPr>
        <w:lastRenderedPageBreak/>
        <w:t xml:space="preserve">1. </w:t>
      </w:r>
      <w:r w:rsidR="00B34FA5" w:rsidRPr="00B34FA5">
        <w:rPr>
          <w:b/>
          <w:szCs w:val="28"/>
        </w:rPr>
        <w:t>Общие положения</w:t>
      </w:r>
    </w:p>
    <w:p w:rsidR="00B34FA5" w:rsidRDefault="00B34FA5" w:rsidP="00B34FA5">
      <w:pPr>
        <w:autoSpaceDE w:val="0"/>
        <w:autoSpaceDN w:val="0"/>
        <w:adjustRightInd w:val="0"/>
        <w:ind w:firstLine="709"/>
        <w:jc w:val="center"/>
        <w:rPr>
          <w:szCs w:val="28"/>
        </w:rPr>
      </w:pPr>
    </w:p>
    <w:p w:rsidR="00FD3086" w:rsidRDefault="00FD3086" w:rsidP="00FD3086">
      <w:pPr>
        <w:autoSpaceDE w:val="0"/>
        <w:autoSpaceDN w:val="0"/>
        <w:adjustRightInd w:val="0"/>
        <w:ind w:firstLine="709"/>
        <w:jc w:val="both"/>
        <w:rPr>
          <w:szCs w:val="28"/>
        </w:rPr>
      </w:pPr>
      <w:proofErr w:type="gramStart"/>
      <w:r w:rsidRPr="00F76933">
        <w:rPr>
          <w:szCs w:val="28"/>
        </w:rPr>
        <w:t xml:space="preserve">Настоящее Заключение подготовлено Контрольно-счётной </w:t>
      </w:r>
      <w:r>
        <w:rPr>
          <w:szCs w:val="28"/>
        </w:rPr>
        <w:t>инспекцие</w:t>
      </w:r>
      <w:r w:rsidRPr="00F76933">
        <w:rPr>
          <w:szCs w:val="28"/>
        </w:rPr>
        <w:t xml:space="preserve">й </w:t>
      </w:r>
      <w:proofErr w:type="spellStart"/>
      <w:r>
        <w:rPr>
          <w:szCs w:val="28"/>
        </w:rPr>
        <w:t>Княгининского</w:t>
      </w:r>
      <w:proofErr w:type="spellEnd"/>
      <w:r w:rsidRPr="00F76933">
        <w:rPr>
          <w:szCs w:val="28"/>
        </w:rPr>
        <w:t xml:space="preserve"> муниципального </w:t>
      </w:r>
      <w:r>
        <w:rPr>
          <w:szCs w:val="28"/>
        </w:rPr>
        <w:t>округа Нижегородской области</w:t>
      </w:r>
      <w:r w:rsidRPr="00F76933">
        <w:rPr>
          <w:szCs w:val="28"/>
        </w:rPr>
        <w:t xml:space="preserve"> (далее по тексту - Контрольно-счётная </w:t>
      </w:r>
      <w:r>
        <w:rPr>
          <w:szCs w:val="28"/>
        </w:rPr>
        <w:t>инспекция</w:t>
      </w:r>
      <w:r w:rsidRPr="00F76933">
        <w:rPr>
          <w:szCs w:val="28"/>
        </w:rPr>
        <w:t>, КС</w:t>
      </w:r>
      <w:r>
        <w:rPr>
          <w:szCs w:val="28"/>
        </w:rPr>
        <w:t>И</w:t>
      </w:r>
      <w:r w:rsidRPr="00F76933">
        <w:rPr>
          <w:szCs w:val="28"/>
        </w:rPr>
        <w:t>) в соответствии с пунктом 4 статьи 264.4 Бюджетного кодекса Российской Федерации</w:t>
      </w:r>
      <w:r>
        <w:rPr>
          <w:szCs w:val="28"/>
        </w:rPr>
        <w:t xml:space="preserve"> </w:t>
      </w:r>
      <w:r w:rsidRPr="00FF0551">
        <w:rPr>
          <w:szCs w:val="28"/>
        </w:rPr>
        <w:t>(далее – БК РФ)</w:t>
      </w:r>
      <w:r w:rsidRPr="00F76933">
        <w:rPr>
          <w:szCs w:val="28"/>
        </w:rPr>
        <w:t>, со статьёй 9 Федерального закона от 07.02.2011 № 6-ФЗ «Об общих принципах организации и деятельности контрольно-счётных органов субъектов Российской Федерации и муниципальных образований», с</w:t>
      </w:r>
      <w:r>
        <w:rPr>
          <w:szCs w:val="28"/>
        </w:rPr>
        <w:t>о</w:t>
      </w:r>
      <w:r w:rsidRPr="00F76933">
        <w:rPr>
          <w:szCs w:val="28"/>
        </w:rPr>
        <w:t xml:space="preserve"> стать</w:t>
      </w:r>
      <w:r>
        <w:rPr>
          <w:szCs w:val="28"/>
        </w:rPr>
        <w:t>ей</w:t>
      </w:r>
      <w:r w:rsidRPr="00F76933">
        <w:rPr>
          <w:szCs w:val="28"/>
        </w:rPr>
        <w:t xml:space="preserve"> </w:t>
      </w:r>
      <w:r>
        <w:rPr>
          <w:szCs w:val="28"/>
        </w:rPr>
        <w:t>31</w:t>
      </w:r>
      <w:r w:rsidRPr="00F76933">
        <w:rPr>
          <w:szCs w:val="28"/>
        </w:rPr>
        <w:t xml:space="preserve"> Положения «О бюджетном процессе в</w:t>
      </w:r>
      <w:proofErr w:type="gramEnd"/>
      <w:r w:rsidRPr="00F76933">
        <w:rPr>
          <w:szCs w:val="28"/>
        </w:rPr>
        <w:t xml:space="preserve"> </w:t>
      </w:r>
      <w:proofErr w:type="spellStart"/>
      <w:r>
        <w:rPr>
          <w:szCs w:val="28"/>
        </w:rPr>
        <w:t>Княгининском</w:t>
      </w:r>
      <w:proofErr w:type="spellEnd"/>
      <w:r>
        <w:rPr>
          <w:szCs w:val="28"/>
        </w:rPr>
        <w:t xml:space="preserve"> муниципальном округе </w:t>
      </w:r>
      <w:r w:rsidRPr="00FF0551">
        <w:rPr>
          <w:szCs w:val="28"/>
        </w:rPr>
        <w:t>Нижегородской области</w:t>
      </w:r>
      <w:r w:rsidRPr="00F76933">
        <w:rPr>
          <w:szCs w:val="28"/>
        </w:rPr>
        <w:t xml:space="preserve">», утверждённого решением </w:t>
      </w:r>
      <w:r>
        <w:rPr>
          <w:szCs w:val="28"/>
        </w:rPr>
        <w:t xml:space="preserve">Совета депутатов </w:t>
      </w:r>
      <w:proofErr w:type="spellStart"/>
      <w:r>
        <w:rPr>
          <w:szCs w:val="28"/>
        </w:rPr>
        <w:t>Княгининского</w:t>
      </w:r>
      <w:proofErr w:type="spellEnd"/>
      <w:r>
        <w:rPr>
          <w:szCs w:val="28"/>
        </w:rPr>
        <w:t xml:space="preserve"> </w:t>
      </w:r>
      <w:r w:rsidRPr="00F76933">
        <w:rPr>
          <w:szCs w:val="28"/>
        </w:rPr>
        <w:t xml:space="preserve">муниципального </w:t>
      </w:r>
      <w:r>
        <w:rPr>
          <w:szCs w:val="28"/>
        </w:rPr>
        <w:t>округа Нижегородской области</w:t>
      </w:r>
      <w:r w:rsidRPr="00F76933">
        <w:rPr>
          <w:szCs w:val="28"/>
        </w:rPr>
        <w:t xml:space="preserve"> от </w:t>
      </w:r>
      <w:r>
        <w:rPr>
          <w:szCs w:val="28"/>
        </w:rPr>
        <w:t>11.10.</w:t>
      </w:r>
      <w:r w:rsidRPr="00F76933">
        <w:rPr>
          <w:szCs w:val="28"/>
        </w:rPr>
        <w:t>20</w:t>
      </w:r>
      <w:r>
        <w:rPr>
          <w:szCs w:val="28"/>
        </w:rPr>
        <w:t>22</w:t>
      </w:r>
      <w:r w:rsidRPr="00F76933">
        <w:rPr>
          <w:szCs w:val="28"/>
        </w:rPr>
        <w:t xml:space="preserve"> года № 2</w:t>
      </w:r>
      <w:r>
        <w:rPr>
          <w:szCs w:val="28"/>
        </w:rPr>
        <w:t>3 (</w:t>
      </w:r>
      <w:r w:rsidR="00DC2BBE">
        <w:rPr>
          <w:color w:val="000000"/>
          <w:szCs w:val="28"/>
        </w:rPr>
        <w:t>с изменениями от 26.12.2023 № 112</w:t>
      </w:r>
      <w:r>
        <w:rPr>
          <w:szCs w:val="28"/>
        </w:rPr>
        <w:t>)</w:t>
      </w:r>
      <w:r w:rsidRPr="00F76933">
        <w:rPr>
          <w:szCs w:val="28"/>
        </w:rPr>
        <w:t xml:space="preserve"> </w:t>
      </w:r>
      <w:r>
        <w:rPr>
          <w:szCs w:val="28"/>
        </w:rPr>
        <w:t>(</w:t>
      </w:r>
      <w:r w:rsidRPr="00F76933">
        <w:rPr>
          <w:szCs w:val="28"/>
        </w:rPr>
        <w:t xml:space="preserve">далее </w:t>
      </w:r>
      <w:r>
        <w:rPr>
          <w:szCs w:val="28"/>
        </w:rPr>
        <w:t>-</w:t>
      </w:r>
      <w:r w:rsidRPr="00F76933">
        <w:rPr>
          <w:szCs w:val="28"/>
        </w:rPr>
        <w:t xml:space="preserve"> Положение о бюджетном процессе</w:t>
      </w:r>
      <w:r>
        <w:rPr>
          <w:szCs w:val="28"/>
        </w:rPr>
        <w:t xml:space="preserve">), </w:t>
      </w:r>
      <w:r w:rsidR="00DC2BBE" w:rsidRPr="00FF0551">
        <w:rPr>
          <w:szCs w:val="28"/>
        </w:rPr>
        <w:t>Положени</w:t>
      </w:r>
      <w:r w:rsidR="00DC2BBE">
        <w:rPr>
          <w:szCs w:val="28"/>
        </w:rPr>
        <w:t>ем</w:t>
      </w:r>
      <w:r w:rsidR="00DC2BBE" w:rsidRPr="00FF0551">
        <w:rPr>
          <w:szCs w:val="28"/>
        </w:rPr>
        <w:t xml:space="preserve"> </w:t>
      </w:r>
      <w:r w:rsidR="00DC2BBE" w:rsidRPr="00926DF3">
        <w:rPr>
          <w:szCs w:val="28"/>
        </w:rPr>
        <w:t xml:space="preserve">о </w:t>
      </w:r>
      <w:r w:rsidR="00DC2BBE">
        <w:rPr>
          <w:szCs w:val="28"/>
        </w:rPr>
        <w:t>К</w:t>
      </w:r>
      <w:r w:rsidR="00DC2BBE" w:rsidRPr="00926DF3">
        <w:rPr>
          <w:szCs w:val="28"/>
        </w:rPr>
        <w:t xml:space="preserve">онтрольно-счетной инспекции </w:t>
      </w:r>
      <w:proofErr w:type="spellStart"/>
      <w:r w:rsidR="00DC2BBE" w:rsidRPr="00926DF3">
        <w:rPr>
          <w:szCs w:val="28"/>
        </w:rPr>
        <w:t>Княгининского</w:t>
      </w:r>
      <w:proofErr w:type="spellEnd"/>
      <w:r w:rsidR="00DC2BBE">
        <w:rPr>
          <w:szCs w:val="28"/>
        </w:rPr>
        <w:t xml:space="preserve"> муниципального</w:t>
      </w:r>
      <w:r w:rsidR="00DC2BBE" w:rsidRPr="00926DF3">
        <w:rPr>
          <w:szCs w:val="28"/>
        </w:rPr>
        <w:t xml:space="preserve"> </w:t>
      </w:r>
      <w:r w:rsidR="00DC2BBE">
        <w:rPr>
          <w:szCs w:val="28"/>
        </w:rPr>
        <w:t>округа</w:t>
      </w:r>
      <w:r w:rsidR="00DC2BBE" w:rsidRPr="00926DF3">
        <w:rPr>
          <w:szCs w:val="28"/>
        </w:rPr>
        <w:t xml:space="preserve"> Нижегородской области, утвержденно</w:t>
      </w:r>
      <w:r w:rsidR="003958FD">
        <w:rPr>
          <w:szCs w:val="28"/>
        </w:rPr>
        <w:t>го</w:t>
      </w:r>
      <w:r w:rsidR="00DC2BBE" w:rsidRPr="00926DF3">
        <w:rPr>
          <w:szCs w:val="28"/>
        </w:rPr>
        <w:t xml:space="preserve"> решением </w:t>
      </w:r>
      <w:r w:rsidR="00DC2BBE">
        <w:rPr>
          <w:szCs w:val="28"/>
        </w:rPr>
        <w:t>Совета депутатов</w:t>
      </w:r>
      <w:r w:rsidR="00DC2BBE" w:rsidRPr="00926DF3">
        <w:rPr>
          <w:szCs w:val="28"/>
        </w:rPr>
        <w:t xml:space="preserve"> </w:t>
      </w:r>
      <w:proofErr w:type="spellStart"/>
      <w:r w:rsidR="00DC2BBE" w:rsidRPr="00926DF3">
        <w:rPr>
          <w:szCs w:val="28"/>
        </w:rPr>
        <w:t>Княгининского</w:t>
      </w:r>
      <w:proofErr w:type="spellEnd"/>
      <w:r w:rsidR="00DC2BBE">
        <w:rPr>
          <w:szCs w:val="28"/>
        </w:rPr>
        <w:t xml:space="preserve"> муниципального округа Нижегородской области от 08.12</w:t>
      </w:r>
      <w:r w:rsidR="00DC2BBE" w:rsidRPr="00926DF3">
        <w:rPr>
          <w:szCs w:val="28"/>
        </w:rPr>
        <w:t>.20</w:t>
      </w:r>
      <w:r w:rsidR="00DC2BBE">
        <w:rPr>
          <w:szCs w:val="28"/>
        </w:rPr>
        <w:t>22 г. № 68 (далее – Положение о</w:t>
      </w:r>
      <w:proofErr w:type="gramStart"/>
      <w:r w:rsidR="00DC2BBE">
        <w:rPr>
          <w:szCs w:val="28"/>
        </w:rPr>
        <w:t xml:space="preserve"> К</w:t>
      </w:r>
      <w:proofErr w:type="gramEnd"/>
      <w:r w:rsidR="00DC2BBE" w:rsidRPr="00FF0551">
        <w:rPr>
          <w:szCs w:val="28"/>
        </w:rPr>
        <w:t xml:space="preserve">онтрольно - счетной инспекции), Стандарта внешнего муниципального финансового </w:t>
      </w:r>
      <w:proofErr w:type="gramStart"/>
      <w:r w:rsidR="00DC2BBE" w:rsidRPr="00FF0551">
        <w:rPr>
          <w:szCs w:val="28"/>
        </w:rPr>
        <w:t xml:space="preserve">контроля «Внешняя  проверка  отчета об  исполнении  бюджета </w:t>
      </w:r>
      <w:proofErr w:type="spellStart"/>
      <w:r w:rsidR="00DC2BBE">
        <w:rPr>
          <w:szCs w:val="28"/>
        </w:rPr>
        <w:t>Княгининского</w:t>
      </w:r>
      <w:proofErr w:type="spellEnd"/>
      <w:r w:rsidR="00DC2BBE">
        <w:rPr>
          <w:szCs w:val="28"/>
        </w:rPr>
        <w:t xml:space="preserve"> муниципального района» от 29.12.2012</w:t>
      </w:r>
      <w:r w:rsidR="00DC2BBE" w:rsidRPr="00FF0551">
        <w:rPr>
          <w:szCs w:val="28"/>
        </w:rPr>
        <w:t xml:space="preserve"> года №38, </w:t>
      </w:r>
      <w:r w:rsidR="00DC2BBE">
        <w:rPr>
          <w:szCs w:val="28"/>
        </w:rPr>
        <w:t xml:space="preserve">п.2.2. </w:t>
      </w:r>
      <w:r w:rsidR="00DC2BBE" w:rsidRPr="00926DF3">
        <w:rPr>
          <w:szCs w:val="28"/>
        </w:rPr>
        <w:t>план</w:t>
      </w:r>
      <w:r w:rsidR="00DC2BBE">
        <w:rPr>
          <w:szCs w:val="28"/>
        </w:rPr>
        <w:t>а</w:t>
      </w:r>
      <w:r w:rsidR="00DC2BBE" w:rsidRPr="00926DF3">
        <w:rPr>
          <w:szCs w:val="28"/>
        </w:rPr>
        <w:t xml:space="preserve"> работы на 20</w:t>
      </w:r>
      <w:r w:rsidR="00DC2BBE">
        <w:rPr>
          <w:szCs w:val="28"/>
        </w:rPr>
        <w:t>2</w:t>
      </w:r>
      <w:r w:rsidR="00553C8A">
        <w:rPr>
          <w:szCs w:val="28"/>
        </w:rPr>
        <w:t>5</w:t>
      </w:r>
      <w:r w:rsidR="00DC2BBE" w:rsidRPr="00926DF3">
        <w:rPr>
          <w:szCs w:val="28"/>
        </w:rPr>
        <w:t xml:space="preserve"> год, утвержденный </w:t>
      </w:r>
      <w:r w:rsidR="00DC2BBE">
        <w:rPr>
          <w:szCs w:val="28"/>
        </w:rPr>
        <w:t>распоряжением</w:t>
      </w:r>
      <w:r w:rsidR="00DC2BBE" w:rsidRPr="00926DF3">
        <w:rPr>
          <w:szCs w:val="28"/>
        </w:rPr>
        <w:t xml:space="preserve"> </w:t>
      </w:r>
      <w:r w:rsidR="00DC2BBE">
        <w:rPr>
          <w:szCs w:val="28"/>
        </w:rPr>
        <w:t>К</w:t>
      </w:r>
      <w:r w:rsidR="00DC2BBE" w:rsidRPr="00926DF3">
        <w:rPr>
          <w:szCs w:val="28"/>
        </w:rPr>
        <w:t xml:space="preserve">онтрольно-счетной инспекции </w:t>
      </w:r>
      <w:proofErr w:type="spellStart"/>
      <w:r w:rsidR="00DC2BBE" w:rsidRPr="00926DF3">
        <w:rPr>
          <w:szCs w:val="28"/>
        </w:rPr>
        <w:t>Княгининского</w:t>
      </w:r>
      <w:proofErr w:type="spellEnd"/>
      <w:r w:rsidR="00DC2BBE" w:rsidRPr="007D0FB1">
        <w:rPr>
          <w:szCs w:val="28"/>
        </w:rPr>
        <w:t xml:space="preserve"> </w:t>
      </w:r>
      <w:r w:rsidR="00DC2BBE">
        <w:rPr>
          <w:szCs w:val="28"/>
        </w:rPr>
        <w:t>муниципального</w:t>
      </w:r>
      <w:r w:rsidR="00DC2BBE" w:rsidRPr="00926DF3">
        <w:rPr>
          <w:szCs w:val="28"/>
        </w:rPr>
        <w:t xml:space="preserve"> </w:t>
      </w:r>
      <w:r w:rsidR="00DC2BBE">
        <w:rPr>
          <w:szCs w:val="28"/>
        </w:rPr>
        <w:t>округа</w:t>
      </w:r>
      <w:r w:rsidR="00DC2BBE" w:rsidRPr="00926DF3">
        <w:rPr>
          <w:szCs w:val="28"/>
        </w:rPr>
        <w:t xml:space="preserve"> Нижегородской области от </w:t>
      </w:r>
      <w:r w:rsidR="00DC2BBE">
        <w:rPr>
          <w:szCs w:val="28"/>
        </w:rPr>
        <w:t>28.12.202</w:t>
      </w:r>
      <w:r w:rsidR="00553C8A">
        <w:rPr>
          <w:szCs w:val="28"/>
        </w:rPr>
        <w:t>4</w:t>
      </w:r>
      <w:r w:rsidR="00DC2BBE">
        <w:rPr>
          <w:szCs w:val="28"/>
        </w:rPr>
        <w:t xml:space="preserve"> </w:t>
      </w:r>
      <w:r w:rsidR="00DC2BBE" w:rsidRPr="00926DF3">
        <w:rPr>
          <w:szCs w:val="28"/>
        </w:rPr>
        <w:t>№</w:t>
      </w:r>
      <w:r w:rsidR="00DC2BBE">
        <w:rPr>
          <w:szCs w:val="28"/>
        </w:rPr>
        <w:t>1</w:t>
      </w:r>
      <w:r w:rsidR="00553C8A">
        <w:rPr>
          <w:szCs w:val="28"/>
        </w:rPr>
        <w:t>4</w:t>
      </w:r>
      <w:r w:rsidR="00DC2BBE">
        <w:rPr>
          <w:szCs w:val="28"/>
        </w:rPr>
        <w:t xml:space="preserve">-р «Об утверждении плана работы Контрольно-счетной инспекции </w:t>
      </w:r>
      <w:proofErr w:type="spellStart"/>
      <w:r w:rsidR="00DC2BBE">
        <w:rPr>
          <w:szCs w:val="28"/>
        </w:rPr>
        <w:t>Княгининского</w:t>
      </w:r>
      <w:proofErr w:type="spellEnd"/>
      <w:r w:rsidR="00DC2BBE">
        <w:rPr>
          <w:szCs w:val="28"/>
        </w:rPr>
        <w:t xml:space="preserve"> муниципального округа Нижегородской области на 202</w:t>
      </w:r>
      <w:r w:rsidR="00553C8A">
        <w:rPr>
          <w:szCs w:val="28"/>
        </w:rPr>
        <w:t>5</w:t>
      </w:r>
      <w:r w:rsidR="00DC2BBE">
        <w:rPr>
          <w:szCs w:val="28"/>
        </w:rPr>
        <w:t xml:space="preserve"> год»</w:t>
      </w:r>
      <w:r>
        <w:rPr>
          <w:szCs w:val="28"/>
        </w:rPr>
        <w:t xml:space="preserve">, </w:t>
      </w:r>
      <w:r w:rsidRPr="00F76933">
        <w:rPr>
          <w:szCs w:val="28"/>
        </w:rPr>
        <w:t>а также по результатам внешней проверки бюджетной отчётности главных администраторов бюджетных средств, проведённой</w:t>
      </w:r>
      <w:proofErr w:type="gramEnd"/>
      <w:r w:rsidRPr="00F76933">
        <w:rPr>
          <w:szCs w:val="28"/>
        </w:rPr>
        <w:t xml:space="preserve"> во исполнение пункта </w:t>
      </w:r>
      <w:r>
        <w:rPr>
          <w:szCs w:val="28"/>
        </w:rPr>
        <w:t>2</w:t>
      </w:r>
      <w:r w:rsidRPr="00F76933">
        <w:rPr>
          <w:szCs w:val="28"/>
        </w:rPr>
        <w:t>.</w:t>
      </w:r>
      <w:r>
        <w:rPr>
          <w:szCs w:val="28"/>
        </w:rPr>
        <w:t>1</w:t>
      </w:r>
      <w:r w:rsidRPr="00F76933">
        <w:rPr>
          <w:szCs w:val="28"/>
        </w:rPr>
        <w:t xml:space="preserve"> Плана работы </w:t>
      </w:r>
      <w:r w:rsidR="00DC2BBE">
        <w:rPr>
          <w:szCs w:val="28"/>
        </w:rPr>
        <w:t xml:space="preserve">Контрольно-счетной инспекции </w:t>
      </w:r>
      <w:proofErr w:type="spellStart"/>
      <w:r w:rsidR="00DC2BBE">
        <w:rPr>
          <w:szCs w:val="28"/>
        </w:rPr>
        <w:t>Княгининского</w:t>
      </w:r>
      <w:proofErr w:type="spellEnd"/>
      <w:r w:rsidR="00DC2BBE">
        <w:rPr>
          <w:szCs w:val="28"/>
        </w:rPr>
        <w:t xml:space="preserve"> муниципального округа Нижегородской области </w:t>
      </w:r>
      <w:r w:rsidRPr="00F76933">
        <w:rPr>
          <w:szCs w:val="28"/>
        </w:rPr>
        <w:t>на 202</w:t>
      </w:r>
      <w:r w:rsidR="00553C8A">
        <w:rPr>
          <w:szCs w:val="28"/>
        </w:rPr>
        <w:t>5</w:t>
      </w:r>
      <w:r w:rsidRPr="00F76933">
        <w:rPr>
          <w:szCs w:val="28"/>
        </w:rPr>
        <w:t xml:space="preserve"> год</w:t>
      </w:r>
      <w:r>
        <w:rPr>
          <w:szCs w:val="28"/>
        </w:rPr>
        <w:t>.</w:t>
      </w:r>
    </w:p>
    <w:p w:rsidR="001B15F6" w:rsidRDefault="00B34FA5" w:rsidP="00FD3086">
      <w:pPr>
        <w:autoSpaceDE w:val="0"/>
        <w:autoSpaceDN w:val="0"/>
        <w:adjustRightInd w:val="0"/>
        <w:ind w:firstLine="709"/>
        <w:jc w:val="both"/>
        <w:rPr>
          <w:color w:val="000000"/>
        </w:rPr>
      </w:pPr>
      <w:proofErr w:type="gramStart"/>
      <w:r>
        <w:rPr>
          <w:color w:val="000000"/>
        </w:rPr>
        <w:t xml:space="preserve">Целью подготовки заключения по результатам внешней проверки отчета об исполнении бюджета является определение полноты поступления доходов и иных платежей в бюджет </w:t>
      </w:r>
      <w:proofErr w:type="spellStart"/>
      <w:r w:rsidR="0015651F">
        <w:rPr>
          <w:color w:val="000000"/>
        </w:rPr>
        <w:t>Княгининского</w:t>
      </w:r>
      <w:proofErr w:type="spellEnd"/>
      <w:r w:rsidR="0015651F">
        <w:rPr>
          <w:color w:val="000000"/>
        </w:rPr>
        <w:t xml:space="preserve"> муниципального округа Нижегородской</w:t>
      </w:r>
      <w:r>
        <w:rPr>
          <w:color w:val="000000"/>
        </w:rPr>
        <w:t xml:space="preserve"> области (далее –</w:t>
      </w:r>
      <w:r w:rsidR="0015651F">
        <w:rPr>
          <w:color w:val="000000"/>
        </w:rPr>
        <w:t xml:space="preserve"> муниципальный</w:t>
      </w:r>
      <w:r>
        <w:rPr>
          <w:color w:val="000000"/>
        </w:rPr>
        <w:t xml:space="preserve"> округ), фактического расходования средств бюджета по сравнению с показателями, утвержденными решением Совета депутатов </w:t>
      </w:r>
      <w:proofErr w:type="spellStart"/>
      <w:r w:rsidR="0015651F">
        <w:rPr>
          <w:color w:val="000000"/>
        </w:rPr>
        <w:t>Княгининского</w:t>
      </w:r>
      <w:proofErr w:type="spellEnd"/>
      <w:r w:rsidR="0015651F">
        <w:rPr>
          <w:color w:val="000000"/>
        </w:rPr>
        <w:t xml:space="preserve"> муниципального</w:t>
      </w:r>
      <w:r>
        <w:rPr>
          <w:color w:val="000000"/>
        </w:rPr>
        <w:t xml:space="preserve"> округа </w:t>
      </w:r>
      <w:r w:rsidR="0015651F">
        <w:rPr>
          <w:color w:val="000000"/>
        </w:rPr>
        <w:t xml:space="preserve">Нижегородской </w:t>
      </w:r>
      <w:r>
        <w:rPr>
          <w:color w:val="000000"/>
        </w:rPr>
        <w:t>области (далее – Совет депутатов) по объему и структуре, а также целевому назначению и эффективности финансирования</w:t>
      </w:r>
      <w:proofErr w:type="gramEnd"/>
      <w:r>
        <w:rPr>
          <w:color w:val="000000"/>
        </w:rPr>
        <w:t xml:space="preserve"> и использования средств бюджета </w:t>
      </w:r>
      <w:r w:rsidR="0015651F">
        <w:rPr>
          <w:color w:val="000000"/>
        </w:rPr>
        <w:t>муниципального</w:t>
      </w:r>
      <w:r>
        <w:rPr>
          <w:color w:val="000000"/>
        </w:rPr>
        <w:t xml:space="preserve"> округа в 2024 году.</w:t>
      </w:r>
    </w:p>
    <w:p w:rsidR="00B34FA5" w:rsidRDefault="00B34FA5" w:rsidP="00FD3086">
      <w:pPr>
        <w:autoSpaceDE w:val="0"/>
        <w:autoSpaceDN w:val="0"/>
        <w:adjustRightInd w:val="0"/>
        <w:ind w:firstLine="709"/>
        <w:jc w:val="both"/>
        <w:rPr>
          <w:color w:val="000000"/>
        </w:rPr>
      </w:pPr>
      <w:r>
        <w:rPr>
          <w:color w:val="000000"/>
        </w:rPr>
        <w:t xml:space="preserve">Для объективной оценки показателей исполнения бюджета </w:t>
      </w:r>
      <w:r w:rsidR="0015651F">
        <w:rPr>
          <w:color w:val="000000"/>
        </w:rPr>
        <w:t xml:space="preserve">муниципального </w:t>
      </w:r>
      <w:r>
        <w:rPr>
          <w:color w:val="000000"/>
        </w:rPr>
        <w:t xml:space="preserve">округа за 2024 год данные годового отчета сопоставлялись с показателями утвержденного плана, уточненными плановыми показателями и показателями сводной бюджетной росписи, а также с показателями исполнения бюджета </w:t>
      </w:r>
      <w:r w:rsidR="0015651F">
        <w:rPr>
          <w:color w:val="000000"/>
        </w:rPr>
        <w:t>муниципального</w:t>
      </w:r>
      <w:r>
        <w:rPr>
          <w:color w:val="000000"/>
        </w:rPr>
        <w:t xml:space="preserve"> округа за 2023</w:t>
      </w:r>
      <w:r w:rsidR="004825D3">
        <w:rPr>
          <w:color w:val="000000"/>
        </w:rPr>
        <w:t xml:space="preserve"> </w:t>
      </w:r>
      <w:r>
        <w:rPr>
          <w:color w:val="000000"/>
        </w:rPr>
        <w:t>год.</w:t>
      </w:r>
    </w:p>
    <w:p w:rsidR="00B34FA5" w:rsidRDefault="00B34FA5" w:rsidP="00FD3086">
      <w:pPr>
        <w:autoSpaceDE w:val="0"/>
        <w:autoSpaceDN w:val="0"/>
        <w:adjustRightInd w:val="0"/>
        <w:ind w:firstLine="709"/>
        <w:jc w:val="both"/>
        <w:rPr>
          <w:szCs w:val="28"/>
        </w:rPr>
      </w:pPr>
      <w:r>
        <w:rPr>
          <w:color w:val="000000"/>
        </w:rPr>
        <w:t>При подготовке заключения проводился анализ бюджетной отчетности главных распорядителей бюджетных средств за 2024 год, и использовалась дополнительная информация, запрошенная в ходе проведения проверки.</w:t>
      </w:r>
    </w:p>
    <w:p w:rsidR="008163EE" w:rsidRDefault="0015651F" w:rsidP="00C316AB">
      <w:pPr>
        <w:ind w:firstLine="709"/>
        <w:jc w:val="both"/>
        <w:rPr>
          <w:b/>
          <w:bCs/>
          <w:color w:val="000000"/>
        </w:rPr>
      </w:pPr>
      <w:r>
        <w:rPr>
          <w:b/>
          <w:bCs/>
          <w:color w:val="000000"/>
        </w:rPr>
        <w:lastRenderedPageBreak/>
        <w:t xml:space="preserve">2. Основные параметры бюджета </w:t>
      </w:r>
      <w:r w:rsidRPr="0015651F">
        <w:rPr>
          <w:b/>
          <w:color w:val="000000"/>
        </w:rPr>
        <w:t>муниципального</w:t>
      </w:r>
      <w:r>
        <w:rPr>
          <w:b/>
          <w:bCs/>
          <w:color w:val="000000"/>
        </w:rPr>
        <w:t xml:space="preserve"> округа за 2024год</w:t>
      </w:r>
    </w:p>
    <w:p w:rsidR="0015651F" w:rsidRDefault="0015651F" w:rsidP="00C316AB">
      <w:pPr>
        <w:ind w:firstLine="709"/>
        <w:jc w:val="both"/>
        <w:rPr>
          <w:b/>
          <w:szCs w:val="28"/>
        </w:rPr>
      </w:pPr>
      <w:r w:rsidRPr="00C316AB">
        <w:rPr>
          <w:b/>
          <w:szCs w:val="28"/>
        </w:rPr>
        <w:t xml:space="preserve"> </w:t>
      </w:r>
    </w:p>
    <w:p w:rsidR="00C316AB" w:rsidRDefault="000933B2" w:rsidP="00A105B2">
      <w:pPr>
        <w:ind w:firstLine="709"/>
        <w:jc w:val="both"/>
        <w:rPr>
          <w:color w:val="000000"/>
        </w:rPr>
      </w:pPr>
      <w:r>
        <w:rPr>
          <w:color w:val="000000"/>
        </w:rPr>
        <w:t>Решением Совета депутатов от 08</w:t>
      </w:r>
      <w:r w:rsidR="00C079D5">
        <w:rPr>
          <w:color w:val="000000"/>
        </w:rPr>
        <w:t xml:space="preserve">.12.2023 № </w:t>
      </w:r>
      <w:r>
        <w:rPr>
          <w:color w:val="000000"/>
        </w:rPr>
        <w:t>104</w:t>
      </w:r>
      <w:r w:rsidR="00C079D5">
        <w:rPr>
          <w:color w:val="000000"/>
        </w:rPr>
        <w:t xml:space="preserve"> «О бюджете </w:t>
      </w:r>
      <w:proofErr w:type="spellStart"/>
      <w:r>
        <w:rPr>
          <w:color w:val="000000"/>
        </w:rPr>
        <w:t>Княгининского</w:t>
      </w:r>
      <w:proofErr w:type="spellEnd"/>
      <w:r>
        <w:rPr>
          <w:color w:val="000000"/>
        </w:rPr>
        <w:t xml:space="preserve"> муниципального</w:t>
      </w:r>
      <w:r w:rsidR="00C079D5">
        <w:rPr>
          <w:color w:val="000000"/>
        </w:rPr>
        <w:t xml:space="preserve"> округа </w:t>
      </w:r>
      <w:r>
        <w:rPr>
          <w:color w:val="000000"/>
        </w:rPr>
        <w:t>Нижегородской</w:t>
      </w:r>
      <w:r w:rsidR="00C079D5">
        <w:rPr>
          <w:color w:val="000000"/>
        </w:rPr>
        <w:t xml:space="preserve"> области на 2024 год и на плановый период 2025 и 2026 годов» (в редакции от 2</w:t>
      </w:r>
      <w:r>
        <w:rPr>
          <w:color w:val="000000"/>
        </w:rPr>
        <w:t>6</w:t>
      </w:r>
      <w:r w:rsidR="00C079D5">
        <w:rPr>
          <w:color w:val="000000"/>
        </w:rPr>
        <w:t>.1</w:t>
      </w:r>
      <w:r>
        <w:rPr>
          <w:color w:val="000000"/>
        </w:rPr>
        <w:t>2</w:t>
      </w:r>
      <w:r w:rsidR="00C079D5">
        <w:rPr>
          <w:color w:val="000000"/>
        </w:rPr>
        <w:t xml:space="preserve">.2024г.) были утверждены основные показатели бюджета </w:t>
      </w:r>
      <w:r>
        <w:rPr>
          <w:color w:val="000000"/>
        </w:rPr>
        <w:t>муниципального</w:t>
      </w:r>
      <w:r w:rsidR="00C079D5">
        <w:rPr>
          <w:color w:val="000000"/>
        </w:rPr>
        <w:t xml:space="preserve"> округа на 2024 год:</w:t>
      </w:r>
    </w:p>
    <w:p w:rsidR="006550AC" w:rsidRDefault="006550AC" w:rsidP="00A105B2">
      <w:pPr>
        <w:ind w:firstLine="709"/>
        <w:jc w:val="both"/>
        <w:rPr>
          <w:color w:val="000000"/>
        </w:rPr>
      </w:pPr>
      <w:r>
        <w:rPr>
          <w:color w:val="000000"/>
        </w:rPr>
        <w:t xml:space="preserve">Доходы в сумме </w:t>
      </w:r>
      <w:r w:rsidR="000933B2">
        <w:rPr>
          <w:color w:val="000000"/>
        </w:rPr>
        <w:t xml:space="preserve">817 797,0 </w:t>
      </w:r>
      <w:r>
        <w:rPr>
          <w:color w:val="000000"/>
        </w:rPr>
        <w:t>тыс. руб</w:t>
      </w:r>
      <w:r w:rsidR="000933B2">
        <w:rPr>
          <w:color w:val="000000"/>
        </w:rPr>
        <w:t>лей</w:t>
      </w:r>
      <w:r>
        <w:rPr>
          <w:color w:val="000000"/>
        </w:rPr>
        <w:t xml:space="preserve">. </w:t>
      </w:r>
    </w:p>
    <w:p w:rsidR="006550AC" w:rsidRDefault="006550AC" w:rsidP="00A105B2">
      <w:pPr>
        <w:ind w:firstLine="709"/>
        <w:jc w:val="both"/>
        <w:rPr>
          <w:color w:val="000000"/>
        </w:rPr>
      </w:pPr>
      <w:r>
        <w:rPr>
          <w:color w:val="000000"/>
        </w:rPr>
        <w:t xml:space="preserve">Расходы в сумме </w:t>
      </w:r>
      <w:r w:rsidR="000933B2">
        <w:rPr>
          <w:color w:val="000000"/>
        </w:rPr>
        <w:t>879 703,5</w:t>
      </w:r>
      <w:r>
        <w:rPr>
          <w:color w:val="000000"/>
        </w:rPr>
        <w:t xml:space="preserve"> тыс. руб</w:t>
      </w:r>
      <w:r w:rsidR="000933B2">
        <w:rPr>
          <w:color w:val="000000"/>
        </w:rPr>
        <w:t>лей</w:t>
      </w:r>
      <w:r>
        <w:rPr>
          <w:color w:val="000000"/>
        </w:rPr>
        <w:t xml:space="preserve">. </w:t>
      </w:r>
    </w:p>
    <w:p w:rsidR="00C079D5" w:rsidRPr="00C316AB" w:rsidRDefault="006550AC" w:rsidP="00A105B2">
      <w:pPr>
        <w:ind w:firstLine="709"/>
        <w:jc w:val="both"/>
        <w:rPr>
          <w:b/>
          <w:szCs w:val="28"/>
        </w:rPr>
      </w:pPr>
      <w:r>
        <w:rPr>
          <w:color w:val="000000"/>
        </w:rPr>
        <w:t xml:space="preserve">Дефицит в сумме </w:t>
      </w:r>
      <w:r w:rsidR="000933B2">
        <w:rPr>
          <w:color w:val="000000"/>
        </w:rPr>
        <w:t>61 906,5</w:t>
      </w:r>
      <w:r>
        <w:rPr>
          <w:color w:val="000000"/>
        </w:rPr>
        <w:t xml:space="preserve"> тыс. руб</w:t>
      </w:r>
      <w:r w:rsidR="000933B2">
        <w:rPr>
          <w:color w:val="000000"/>
        </w:rPr>
        <w:t>лей</w:t>
      </w:r>
      <w:r>
        <w:rPr>
          <w:color w:val="000000"/>
        </w:rPr>
        <w:t>.</w:t>
      </w:r>
    </w:p>
    <w:p w:rsidR="00C316AB" w:rsidRDefault="006550AC" w:rsidP="00C316AB">
      <w:pPr>
        <w:ind w:firstLine="709"/>
        <w:jc w:val="both"/>
        <w:rPr>
          <w:color w:val="000000"/>
        </w:rPr>
      </w:pPr>
      <w:r>
        <w:rPr>
          <w:color w:val="000000"/>
        </w:rPr>
        <w:t>Плановые показатели, отраженные в Отчете об исполнении бюджета за 2024год составили:</w:t>
      </w:r>
    </w:p>
    <w:p w:rsidR="006550AC" w:rsidRDefault="006550AC" w:rsidP="00C316AB">
      <w:pPr>
        <w:ind w:firstLine="709"/>
        <w:jc w:val="both"/>
        <w:rPr>
          <w:color w:val="000000"/>
        </w:rPr>
      </w:pPr>
      <w:r>
        <w:rPr>
          <w:color w:val="000000"/>
        </w:rPr>
        <w:t xml:space="preserve">- доходы в сумме </w:t>
      </w:r>
      <w:r w:rsidR="000933B2">
        <w:rPr>
          <w:color w:val="000000"/>
        </w:rPr>
        <w:t>817 797,0 тыс. рублей</w:t>
      </w:r>
      <w:r>
        <w:rPr>
          <w:color w:val="000000"/>
        </w:rPr>
        <w:t>, что соответствует утвержденным решением о бюджете бюджетным назначениям;</w:t>
      </w:r>
    </w:p>
    <w:p w:rsidR="000933B2" w:rsidRDefault="006550AC" w:rsidP="000933B2">
      <w:pPr>
        <w:ind w:firstLine="709"/>
        <w:jc w:val="both"/>
        <w:rPr>
          <w:color w:val="000000"/>
        </w:rPr>
      </w:pPr>
      <w:r>
        <w:rPr>
          <w:color w:val="000000"/>
        </w:rPr>
        <w:t xml:space="preserve">- расходы в сумме </w:t>
      </w:r>
      <w:r w:rsidR="000933B2">
        <w:rPr>
          <w:color w:val="000000"/>
        </w:rPr>
        <w:t>879 703,5 тыс. рублей</w:t>
      </w:r>
      <w:r>
        <w:rPr>
          <w:color w:val="000000"/>
        </w:rPr>
        <w:t xml:space="preserve">, </w:t>
      </w:r>
      <w:r w:rsidR="000933B2">
        <w:rPr>
          <w:color w:val="000000"/>
        </w:rPr>
        <w:t>что соответствует утвержденным решением о бюджете бюджетным назначениям;</w:t>
      </w:r>
    </w:p>
    <w:p w:rsidR="006550AC" w:rsidRDefault="006550AC" w:rsidP="00C316AB">
      <w:pPr>
        <w:ind w:firstLine="709"/>
        <w:jc w:val="both"/>
        <w:rPr>
          <w:color w:val="000000"/>
        </w:rPr>
      </w:pPr>
      <w:r>
        <w:rPr>
          <w:color w:val="000000"/>
        </w:rPr>
        <w:t xml:space="preserve">- Дефицит в сумме </w:t>
      </w:r>
      <w:r w:rsidR="000933B2">
        <w:rPr>
          <w:color w:val="000000"/>
        </w:rPr>
        <w:t>61 906,5 тыс. рублей</w:t>
      </w:r>
      <w:r>
        <w:rPr>
          <w:color w:val="000000"/>
        </w:rPr>
        <w:t>.</w:t>
      </w:r>
    </w:p>
    <w:p w:rsidR="006550AC" w:rsidRDefault="006550AC" w:rsidP="00C316AB">
      <w:pPr>
        <w:ind w:firstLine="709"/>
        <w:jc w:val="both"/>
        <w:rPr>
          <w:color w:val="000000"/>
        </w:rPr>
      </w:pPr>
      <w:r>
        <w:rPr>
          <w:color w:val="000000"/>
        </w:rPr>
        <w:t>Фактические показатели, отраженные в Отчете об исполнении бюджета, составили:</w:t>
      </w:r>
    </w:p>
    <w:p w:rsidR="006550AC" w:rsidRDefault="006550AC" w:rsidP="00C316AB">
      <w:pPr>
        <w:ind w:firstLine="709"/>
        <w:jc w:val="both"/>
      </w:pPr>
      <w:r>
        <w:t xml:space="preserve">- доходы в сумме </w:t>
      </w:r>
      <w:r w:rsidR="000933B2">
        <w:t xml:space="preserve">851 749,0 </w:t>
      </w:r>
      <w:r>
        <w:t>тыс. руб</w:t>
      </w:r>
      <w:r w:rsidR="000933B2">
        <w:t>лей</w:t>
      </w:r>
      <w:r>
        <w:t xml:space="preserve">, что на </w:t>
      </w:r>
      <w:r w:rsidR="000933B2">
        <w:t>33 952,0</w:t>
      </w:r>
      <w:r>
        <w:t xml:space="preserve"> тыс. руб</w:t>
      </w:r>
      <w:r w:rsidR="000933B2">
        <w:t>лей</w:t>
      </w:r>
      <w:r>
        <w:t xml:space="preserve"> выше запланированных бюджетных назначений; </w:t>
      </w:r>
    </w:p>
    <w:p w:rsidR="006550AC" w:rsidRDefault="006550AC" w:rsidP="00C316AB">
      <w:pPr>
        <w:ind w:firstLine="709"/>
        <w:jc w:val="both"/>
      </w:pPr>
      <w:r>
        <w:t xml:space="preserve">- расходы в сумме </w:t>
      </w:r>
      <w:r w:rsidR="000933B2">
        <w:t>853 556,1</w:t>
      </w:r>
      <w:r>
        <w:t>тыс. руб</w:t>
      </w:r>
      <w:r w:rsidR="000933B2">
        <w:t>лей</w:t>
      </w:r>
      <w:r>
        <w:t xml:space="preserve">, что на </w:t>
      </w:r>
      <w:r w:rsidR="00082D54">
        <w:t>26 147,4</w:t>
      </w:r>
      <w:r>
        <w:t xml:space="preserve"> тыс. руб</w:t>
      </w:r>
      <w:r w:rsidR="00082D54">
        <w:t>лей</w:t>
      </w:r>
      <w:r>
        <w:t xml:space="preserve"> ниже запланированных бюджетных назначений; </w:t>
      </w:r>
    </w:p>
    <w:p w:rsidR="006550AC" w:rsidRDefault="006550AC" w:rsidP="00C316AB">
      <w:pPr>
        <w:ind w:firstLine="709"/>
        <w:jc w:val="both"/>
      </w:pPr>
      <w:r>
        <w:t xml:space="preserve">- </w:t>
      </w:r>
      <w:r w:rsidR="00082D54">
        <w:t>Де</w:t>
      </w:r>
      <w:r>
        <w:t xml:space="preserve">фицит в сумме </w:t>
      </w:r>
      <w:r w:rsidR="00082D54">
        <w:t>1807,1</w:t>
      </w:r>
      <w:r>
        <w:t xml:space="preserve"> тыс. руб</w:t>
      </w:r>
      <w:r w:rsidR="00082D54">
        <w:t>лей</w:t>
      </w:r>
      <w:r>
        <w:t xml:space="preserve">. </w:t>
      </w:r>
    </w:p>
    <w:p w:rsidR="00CE27C6" w:rsidRDefault="00461ADE" w:rsidP="00C316AB">
      <w:pPr>
        <w:ind w:firstLine="709"/>
        <w:jc w:val="both"/>
      </w:pPr>
      <w:proofErr w:type="gramStart"/>
      <w:r>
        <w:t>В процессе исполнения бюджета в течение 2024 года решениями Совета депутатов в бюджет</w:t>
      </w:r>
      <w:r w:rsidR="00871044">
        <w:t xml:space="preserve"> муниципального округа</w:t>
      </w:r>
      <w:r>
        <w:t xml:space="preserve"> </w:t>
      </w:r>
      <w:r w:rsidR="00871044">
        <w:t>9</w:t>
      </w:r>
      <w:r>
        <w:t xml:space="preserve"> ра</w:t>
      </w:r>
      <w:r w:rsidR="00871044">
        <w:t>з (Решения Совета депутатов от 30</w:t>
      </w:r>
      <w:r>
        <w:t>.0</w:t>
      </w:r>
      <w:r w:rsidR="00871044">
        <w:t>1.2024 №</w:t>
      </w:r>
      <w:r>
        <w:t>2, от 0</w:t>
      </w:r>
      <w:r w:rsidR="00871044">
        <w:t>9</w:t>
      </w:r>
      <w:r>
        <w:t>.0</w:t>
      </w:r>
      <w:r w:rsidR="00871044">
        <w:t>2</w:t>
      </w:r>
      <w:r>
        <w:t xml:space="preserve">.2024 </w:t>
      </w:r>
      <w:r w:rsidR="00871044">
        <w:t>№8, от 19</w:t>
      </w:r>
      <w:r>
        <w:t>.0</w:t>
      </w:r>
      <w:r w:rsidR="00871044">
        <w:t>3</w:t>
      </w:r>
      <w:r>
        <w:t>.2024 №</w:t>
      </w:r>
      <w:r w:rsidR="00871044">
        <w:t>9</w:t>
      </w:r>
      <w:r>
        <w:t>, от 17.0</w:t>
      </w:r>
      <w:r w:rsidR="00871044">
        <w:t xml:space="preserve">4.2024 №24, от </w:t>
      </w:r>
      <w:r>
        <w:t>0</w:t>
      </w:r>
      <w:r w:rsidR="00871044">
        <w:t>4</w:t>
      </w:r>
      <w:r>
        <w:t>.</w:t>
      </w:r>
      <w:r w:rsidR="00871044">
        <w:t>06.2024 №26, от 20.08.2024 №37, от 07.11.2024 №44, от 05.12.2024 №54, от 26.12.2024 №58</w:t>
      </w:r>
      <w:r>
        <w:t xml:space="preserve">) вносились изменения касающиеся уточнения плановых показателей доходов и расходов. </w:t>
      </w:r>
      <w:proofErr w:type="gramEnd"/>
    </w:p>
    <w:p w:rsidR="00CE27C6" w:rsidRDefault="00CE27C6" w:rsidP="00CE27C6">
      <w:pPr>
        <w:ind w:firstLine="567"/>
        <w:jc w:val="both"/>
      </w:pPr>
      <w:r>
        <w:t>Формирование плановых бюджетных назначений основных параметров бюджета муниципального округа на 2024 год отражены в таблице 1:</w:t>
      </w:r>
    </w:p>
    <w:p w:rsidR="00CE27C6" w:rsidRDefault="00CE27C6" w:rsidP="00CE27C6">
      <w:pPr>
        <w:ind w:firstLine="567"/>
        <w:jc w:val="right"/>
        <w:rPr>
          <w:sz w:val="24"/>
        </w:rPr>
      </w:pPr>
      <w:r>
        <w:rPr>
          <w:sz w:val="24"/>
        </w:rPr>
        <w:t>Таблица 1</w:t>
      </w:r>
    </w:p>
    <w:tbl>
      <w:tblPr>
        <w:tblW w:w="99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34"/>
        <w:gridCol w:w="1446"/>
        <w:gridCol w:w="1482"/>
        <w:gridCol w:w="1662"/>
      </w:tblGrid>
      <w:tr w:rsidR="00CE27C6" w:rsidTr="00082D54">
        <w:trPr>
          <w:trHeight w:val="360"/>
        </w:trPr>
        <w:tc>
          <w:tcPr>
            <w:tcW w:w="5334" w:type="dxa"/>
            <w:tcBorders>
              <w:top w:val="single" w:sz="4" w:space="0" w:color="000000"/>
              <w:left w:val="single" w:sz="4" w:space="0" w:color="000000"/>
              <w:bottom w:val="single" w:sz="4" w:space="0" w:color="000000"/>
              <w:right w:val="single" w:sz="4" w:space="0" w:color="000000"/>
            </w:tcBorders>
          </w:tcPr>
          <w:p w:rsidR="00CE27C6" w:rsidRDefault="00CE27C6" w:rsidP="00BD7D8C">
            <w:pPr>
              <w:jc w:val="center"/>
              <w:rPr>
                <w:sz w:val="24"/>
              </w:rPr>
            </w:pPr>
          </w:p>
        </w:tc>
        <w:tc>
          <w:tcPr>
            <w:tcW w:w="1446" w:type="dxa"/>
            <w:tcBorders>
              <w:top w:val="single" w:sz="4" w:space="0" w:color="000000"/>
              <w:left w:val="single" w:sz="4" w:space="0" w:color="000000"/>
              <w:bottom w:val="single" w:sz="4" w:space="0" w:color="000000"/>
              <w:right w:val="single" w:sz="4" w:space="0" w:color="000000"/>
            </w:tcBorders>
          </w:tcPr>
          <w:p w:rsidR="00CE27C6" w:rsidRDefault="00CE27C6" w:rsidP="00BD7D8C">
            <w:pPr>
              <w:jc w:val="center"/>
              <w:rPr>
                <w:sz w:val="24"/>
              </w:rPr>
            </w:pPr>
            <w:r>
              <w:rPr>
                <w:sz w:val="24"/>
              </w:rPr>
              <w:t>Доходы, тыс. рублей</w:t>
            </w:r>
          </w:p>
        </w:tc>
        <w:tc>
          <w:tcPr>
            <w:tcW w:w="1482" w:type="dxa"/>
            <w:tcBorders>
              <w:top w:val="single" w:sz="4" w:space="0" w:color="000000"/>
              <w:left w:val="single" w:sz="4" w:space="0" w:color="000000"/>
              <w:bottom w:val="single" w:sz="4" w:space="0" w:color="000000"/>
              <w:right w:val="single" w:sz="4" w:space="0" w:color="000000"/>
            </w:tcBorders>
          </w:tcPr>
          <w:p w:rsidR="00CE27C6" w:rsidRDefault="00CE27C6" w:rsidP="00BD7D8C">
            <w:pPr>
              <w:jc w:val="center"/>
              <w:rPr>
                <w:sz w:val="24"/>
              </w:rPr>
            </w:pPr>
            <w:r>
              <w:rPr>
                <w:sz w:val="24"/>
              </w:rPr>
              <w:t>Расходы, тыс. рублей</w:t>
            </w:r>
          </w:p>
        </w:tc>
        <w:tc>
          <w:tcPr>
            <w:tcW w:w="1662" w:type="dxa"/>
            <w:tcBorders>
              <w:top w:val="single" w:sz="4" w:space="0" w:color="000000"/>
              <w:left w:val="single" w:sz="4" w:space="0" w:color="000000"/>
              <w:bottom w:val="single" w:sz="4" w:space="0" w:color="000000"/>
              <w:right w:val="single" w:sz="4" w:space="0" w:color="000000"/>
            </w:tcBorders>
          </w:tcPr>
          <w:p w:rsidR="00CE27C6" w:rsidRDefault="00CE27C6" w:rsidP="00BD7D8C">
            <w:pPr>
              <w:jc w:val="center"/>
              <w:rPr>
                <w:sz w:val="24"/>
              </w:rPr>
            </w:pPr>
            <w:r>
              <w:rPr>
                <w:sz w:val="24"/>
              </w:rPr>
              <w:t>Дефицит</w:t>
            </w:r>
            <w:proofErr w:type="gramStart"/>
            <w:r>
              <w:rPr>
                <w:sz w:val="24"/>
              </w:rPr>
              <w:t xml:space="preserve"> (-)/ </w:t>
            </w:r>
            <w:proofErr w:type="spellStart"/>
            <w:proofErr w:type="gramEnd"/>
            <w:r>
              <w:rPr>
                <w:sz w:val="24"/>
              </w:rPr>
              <w:t>Профицит</w:t>
            </w:r>
            <w:proofErr w:type="spellEnd"/>
            <w:r>
              <w:rPr>
                <w:sz w:val="24"/>
              </w:rPr>
              <w:t xml:space="preserve"> (+)</w:t>
            </w:r>
          </w:p>
        </w:tc>
      </w:tr>
      <w:tr w:rsidR="00CE27C6" w:rsidTr="00082D54">
        <w:trPr>
          <w:trHeight w:val="360"/>
        </w:trPr>
        <w:tc>
          <w:tcPr>
            <w:tcW w:w="5334" w:type="dxa"/>
            <w:tcBorders>
              <w:top w:val="single" w:sz="4" w:space="0" w:color="000000"/>
              <w:left w:val="single" w:sz="4" w:space="0" w:color="000000"/>
              <w:bottom w:val="single" w:sz="4" w:space="0" w:color="000000"/>
              <w:right w:val="single" w:sz="4" w:space="0" w:color="000000"/>
            </w:tcBorders>
          </w:tcPr>
          <w:p w:rsidR="00CE27C6" w:rsidRDefault="00082D54" w:rsidP="00082D54">
            <w:pPr>
              <w:rPr>
                <w:b/>
                <w:sz w:val="24"/>
              </w:rPr>
            </w:pPr>
            <w:r>
              <w:rPr>
                <w:b/>
                <w:sz w:val="24"/>
              </w:rPr>
              <w:t>Решение от 08</w:t>
            </w:r>
            <w:r w:rsidR="00CE27C6">
              <w:rPr>
                <w:b/>
                <w:sz w:val="24"/>
              </w:rPr>
              <w:t>.12.2023г. №</w:t>
            </w:r>
            <w:r>
              <w:rPr>
                <w:b/>
                <w:sz w:val="24"/>
              </w:rPr>
              <w:t>104</w:t>
            </w:r>
          </w:p>
        </w:tc>
        <w:tc>
          <w:tcPr>
            <w:tcW w:w="1446" w:type="dxa"/>
            <w:tcBorders>
              <w:top w:val="single" w:sz="4" w:space="0" w:color="000000"/>
              <w:left w:val="single" w:sz="4" w:space="0" w:color="000000"/>
              <w:bottom w:val="single" w:sz="4" w:space="0" w:color="000000"/>
              <w:right w:val="single" w:sz="4" w:space="0" w:color="000000"/>
            </w:tcBorders>
          </w:tcPr>
          <w:p w:rsidR="00CE27C6" w:rsidRDefault="00082D54" w:rsidP="00BD7D8C">
            <w:pPr>
              <w:jc w:val="center"/>
              <w:rPr>
                <w:b/>
                <w:sz w:val="24"/>
              </w:rPr>
            </w:pPr>
            <w:r>
              <w:rPr>
                <w:b/>
                <w:sz w:val="24"/>
              </w:rPr>
              <w:t>677 115,9</w:t>
            </w:r>
          </w:p>
        </w:tc>
        <w:tc>
          <w:tcPr>
            <w:tcW w:w="1482" w:type="dxa"/>
            <w:tcBorders>
              <w:top w:val="single" w:sz="4" w:space="0" w:color="000000"/>
              <w:left w:val="single" w:sz="4" w:space="0" w:color="000000"/>
              <w:bottom w:val="single" w:sz="4" w:space="0" w:color="000000"/>
              <w:right w:val="single" w:sz="4" w:space="0" w:color="000000"/>
            </w:tcBorders>
          </w:tcPr>
          <w:p w:rsidR="00CE27C6" w:rsidRDefault="00082D54" w:rsidP="00BD7D8C">
            <w:pPr>
              <w:jc w:val="center"/>
              <w:rPr>
                <w:b/>
                <w:sz w:val="24"/>
              </w:rPr>
            </w:pPr>
            <w:r>
              <w:rPr>
                <w:b/>
                <w:sz w:val="24"/>
              </w:rPr>
              <w:t>700 960,4</w:t>
            </w:r>
          </w:p>
        </w:tc>
        <w:tc>
          <w:tcPr>
            <w:tcW w:w="1662" w:type="dxa"/>
            <w:tcBorders>
              <w:top w:val="single" w:sz="4" w:space="0" w:color="000000"/>
              <w:left w:val="single" w:sz="4" w:space="0" w:color="000000"/>
              <w:bottom w:val="single" w:sz="4" w:space="0" w:color="000000"/>
              <w:right w:val="single" w:sz="4" w:space="0" w:color="000000"/>
            </w:tcBorders>
          </w:tcPr>
          <w:p w:rsidR="00CE27C6" w:rsidRDefault="00082D54" w:rsidP="00BD7D8C">
            <w:pPr>
              <w:jc w:val="center"/>
              <w:rPr>
                <w:b/>
                <w:sz w:val="24"/>
              </w:rPr>
            </w:pPr>
            <w:r>
              <w:rPr>
                <w:b/>
                <w:sz w:val="24"/>
              </w:rPr>
              <w:t>-23 844,5</w:t>
            </w:r>
          </w:p>
        </w:tc>
      </w:tr>
      <w:tr w:rsidR="00CE27C6" w:rsidTr="00082D54">
        <w:trPr>
          <w:trHeight w:val="360"/>
        </w:trPr>
        <w:tc>
          <w:tcPr>
            <w:tcW w:w="5334" w:type="dxa"/>
            <w:tcBorders>
              <w:top w:val="single" w:sz="4" w:space="0" w:color="000000"/>
              <w:left w:val="single" w:sz="4" w:space="0" w:color="000000"/>
              <w:bottom w:val="single" w:sz="4" w:space="0" w:color="000000"/>
              <w:right w:val="single" w:sz="4" w:space="0" w:color="000000"/>
            </w:tcBorders>
          </w:tcPr>
          <w:p w:rsidR="00CE27C6" w:rsidRDefault="00CE27C6" w:rsidP="00BD7D8C">
            <w:pPr>
              <w:rPr>
                <w:sz w:val="24"/>
              </w:rPr>
            </w:pPr>
            <w:r>
              <w:rPr>
                <w:sz w:val="24"/>
              </w:rPr>
              <w:t>изменения, внесенные в решение о бюджете в течение отчетного года, из них:</w:t>
            </w:r>
          </w:p>
        </w:tc>
        <w:tc>
          <w:tcPr>
            <w:tcW w:w="1446" w:type="dxa"/>
            <w:tcBorders>
              <w:top w:val="single" w:sz="4" w:space="0" w:color="000000"/>
              <w:left w:val="single" w:sz="4" w:space="0" w:color="000000"/>
              <w:bottom w:val="single" w:sz="4" w:space="0" w:color="000000"/>
              <w:right w:val="single" w:sz="4" w:space="0" w:color="000000"/>
            </w:tcBorders>
          </w:tcPr>
          <w:p w:rsidR="00CE27C6" w:rsidRDefault="00082D54" w:rsidP="00BD7D8C">
            <w:pPr>
              <w:jc w:val="center"/>
              <w:rPr>
                <w:sz w:val="24"/>
              </w:rPr>
            </w:pPr>
            <w:r>
              <w:rPr>
                <w:sz w:val="24"/>
              </w:rPr>
              <w:t>+140 681,1</w:t>
            </w:r>
          </w:p>
        </w:tc>
        <w:tc>
          <w:tcPr>
            <w:tcW w:w="1482" w:type="dxa"/>
            <w:tcBorders>
              <w:top w:val="single" w:sz="4" w:space="0" w:color="000000"/>
              <w:left w:val="single" w:sz="4" w:space="0" w:color="000000"/>
              <w:bottom w:val="single" w:sz="4" w:space="0" w:color="000000"/>
              <w:right w:val="single" w:sz="4" w:space="0" w:color="000000"/>
            </w:tcBorders>
          </w:tcPr>
          <w:p w:rsidR="00CE27C6" w:rsidRDefault="00CE27C6" w:rsidP="00871044">
            <w:pPr>
              <w:jc w:val="center"/>
              <w:rPr>
                <w:sz w:val="24"/>
              </w:rPr>
            </w:pPr>
            <w:r>
              <w:rPr>
                <w:sz w:val="24"/>
              </w:rPr>
              <w:t>+</w:t>
            </w:r>
            <w:r w:rsidR="00871044">
              <w:rPr>
                <w:sz w:val="24"/>
              </w:rPr>
              <w:t>178 743,1</w:t>
            </w:r>
          </w:p>
        </w:tc>
        <w:tc>
          <w:tcPr>
            <w:tcW w:w="1662" w:type="dxa"/>
            <w:tcBorders>
              <w:top w:val="single" w:sz="4" w:space="0" w:color="000000"/>
              <w:left w:val="single" w:sz="4" w:space="0" w:color="000000"/>
              <w:bottom w:val="single" w:sz="4" w:space="0" w:color="000000"/>
              <w:right w:val="single" w:sz="4" w:space="0" w:color="000000"/>
            </w:tcBorders>
          </w:tcPr>
          <w:p w:rsidR="00CE27C6" w:rsidRDefault="00CE27C6" w:rsidP="00BD7D8C">
            <w:pPr>
              <w:jc w:val="center"/>
              <w:rPr>
                <w:sz w:val="24"/>
              </w:rPr>
            </w:pPr>
            <w:proofErr w:type="spellStart"/>
            <w:r>
              <w:rPr>
                <w:sz w:val="24"/>
              </w:rPr>
              <w:t>x</w:t>
            </w:r>
            <w:proofErr w:type="spellEnd"/>
          </w:p>
        </w:tc>
      </w:tr>
      <w:tr w:rsidR="00CE27C6" w:rsidTr="00082D54">
        <w:trPr>
          <w:trHeight w:val="360"/>
        </w:trPr>
        <w:tc>
          <w:tcPr>
            <w:tcW w:w="5334" w:type="dxa"/>
            <w:tcBorders>
              <w:top w:val="single" w:sz="4" w:space="0" w:color="000000"/>
              <w:left w:val="single" w:sz="4" w:space="0" w:color="000000"/>
              <w:bottom w:val="single" w:sz="4" w:space="0" w:color="000000"/>
              <w:right w:val="single" w:sz="4" w:space="0" w:color="000000"/>
            </w:tcBorders>
          </w:tcPr>
          <w:p w:rsidR="00CE27C6" w:rsidRDefault="00CE27C6" w:rsidP="00BD7D8C">
            <w:pPr>
              <w:rPr>
                <w:sz w:val="24"/>
              </w:rPr>
            </w:pPr>
            <w:r>
              <w:rPr>
                <w:sz w:val="24"/>
              </w:rPr>
              <w:t>-за счет безвозмездных поступлений</w:t>
            </w:r>
          </w:p>
        </w:tc>
        <w:tc>
          <w:tcPr>
            <w:tcW w:w="1446" w:type="dxa"/>
            <w:tcBorders>
              <w:top w:val="single" w:sz="4" w:space="0" w:color="000000"/>
              <w:left w:val="single" w:sz="4" w:space="0" w:color="000000"/>
              <w:bottom w:val="single" w:sz="4" w:space="0" w:color="000000"/>
              <w:right w:val="single" w:sz="4" w:space="0" w:color="000000"/>
            </w:tcBorders>
          </w:tcPr>
          <w:p w:rsidR="00CE27C6" w:rsidRDefault="00CE27C6" w:rsidP="00082D54">
            <w:pPr>
              <w:jc w:val="center"/>
              <w:rPr>
                <w:sz w:val="24"/>
              </w:rPr>
            </w:pPr>
            <w:r>
              <w:rPr>
                <w:sz w:val="24"/>
              </w:rPr>
              <w:t>+</w:t>
            </w:r>
            <w:r w:rsidR="00082D54">
              <w:rPr>
                <w:sz w:val="24"/>
              </w:rPr>
              <w:t>140 681,1</w:t>
            </w:r>
          </w:p>
        </w:tc>
        <w:tc>
          <w:tcPr>
            <w:tcW w:w="1482" w:type="dxa"/>
            <w:tcBorders>
              <w:top w:val="single" w:sz="4" w:space="0" w:color="000000"/>
              <w:left w:val="single" w:sz="4" w:space="0" w:color="000000"/>
              <w:bottom w:val="single" w:sz="4" w:space="0" w:color="000000"/>
              <w:right w:val="single" w:sz="4" w:space="0" w:color="000000"/>
            </w:tcBorders>
          </w:tcPr>
          <w:p w:rsidR="00CE27C6" w:rsidRDefault="00CE27C6" w:rsidP="00BD7D8C">
            <w:pPr>
              <w:jc w:val="center"/>
              <w:rPr>
                <w:sz w:val="24"/>
              </w:rPr>
            </w:pPr>
            <w:proofErr w:type="spellStart"/>
            <w:r>
              <w:rPr>
                <w:sz w:val="24"/>
              </w:rPr>
              <w:t>x</w:t>
            </w:r>
            <w:proofErr w:type="spellEnd"/>
          </w:p>
        </w:tc>
        <w:tc>
          <w:tcPr>
            <w:tcW w:w="1662" w:type="dxa"/>
            <w:tcBorders>
              <w:top w:val="single" w:sz="4" w:space="0" w:color="000000"/>
              <w:left w:val="single" w:sz="4" w:space="0" w:color="000000"/>
              <w:bottom w:val="single" w:sz="4" w:space="0" w:color="000000"/>
              <w:right w:val="single" w:sz="4" w:space="0" w:color="000000"/>
            </w:tcBorders>
          </w:tcPr>
          <w:p w:rsidR="00CE27C6" w:rsidRDefault="00CE27C6" w:rsidP="00BD7D8C">
            <w:pPr>
              <w:jc w:val="center"/>
              <w:rPr>
                <w:sz w:val="24"/>
              </w:rPr>
            </w:pPr>
            <w:proofErr w:type="spellStart"/>
            <w:r>
              <w:rPr>
                <w:sz w:val="24"/>
              </w:rPr>
              <w:t>x</w:t>
            </w:r>
            <w:proofErr w:type="spellEnd"/>
          </w:p>
        </w:tc>
      </w:tr>
      <w:tr w:rsidR="00CE27C6" w:rsidTr="00082D54">
        <w:trPr>
          <w:trHeight w:val="360"/>
        </w:trPr>
        <w:tc>
          <w:tcPr>
            <w:tcW w:w="5334" w:type="dxa"/>
            <w:tcBorders>
              <w:top w:val="single" w:sz="4" w:space="0" w:color="000000"/>
              <w:left w:val="single" w:sz="4" w:space="0" w:color="000000"/>
              <w:bottom w:val="single" w:sz="4" w:space="0" w:color="000000"/>
              <w:right w:val="single" w:sz="4" w:space="0" w:color="000000"/>
            </w:tcBorders>
          </w:tcPr>
          <w:p w:rsidR="00CE27C6" w:rsidRDefault="00CE27C6" w:rsidP="00BD7D8C">
            <w:pPr>
              <w:rPr>
                <w:sz w:val="24"/>
              </w:rPr>
            </w:pPr>
            <w:r>
              <w:rPr>
                <w:sz w:val="24"/>
              </w:rPr>
              <w:t>-за счет налоговых и неналоговых доходов</w:t>
            </w:r>
          </w:p>
        </w:tc>
        <w:tc>
          <w:tcPr>
            <w:tcW w:w="1446" w:type="dxa"/>
            <w:tcBorders>
              <w:top w:val="single" w:sz="4" w:space="0" w:color="000000"/>
              <w:left w:val="single" w:sz="4" w:space="0" w:color="000000"/>
              <w:bottom w:val="single" w:sz="4" w:space="0" w:color="000000"/>
              <w:right w:val="single" w:sz="4" w:space="0" w:color="000000"/>
            </w:tcBorders>
          </w:tcPr>
          <w:p w:rsidR="00CE27C6" w:rsidRDefault="00082D54" w:rsidP="00BD7D8C">
            <w:pPr>
              <w:jc w:val="center"/>
              <w:rPr>
                <w:sz w:val="24"/>
              </w:rPr>
            </w:pPr>
            <w:r>
              <w:rPr>
                <w:sz w:val="24"/>
              </w:rPr>
              <w:t>-</w:t>
            </w:r>
          </w:p>
        </w:tc>
        <w:tc>
          <w:tcPr>
            <w:tcW w:w="1482" w:type="dxa"/>
            <w:tcBorders>
              <w:top w:val="single" w:sz="4" w:space="0" w:color="000000"/>
              <w:left w:val="single" w:sz="4" w:space="0" w:color="000000"/>
              <w:bottom w:val="single" w:sz="4" w:space="0" w:color="000000"/>
              <w:right w:val="single" w:sz="4" w:space="0" w:color="000000"/>
            </w:tcBorders>
          </w:tcPr>
          <w:p w:rsidR="00CE27C6" w:rsidRDefault="00CE27C6" w:rsidP="00BD7D8C">
            <w:pPr>
              <w:jc w:val="center"/>
              <w:rPr>
                <w:sz w:val="24"/>
              </w:rPr>
            </w:pPr>
            <w:proofErr w:type="spellStart"/>
            <w:r>
              <w:rPr>
                <w:sz w:val="24"/>
              </w:rPr>
              <w:t>x</w:t>
            </w:r>
            <w:proofErr w:type="spellEnd"/>
          </w:p>
        </w:tc>
        <w:tc>
          <w:tcPr>
            <w:tcW w:w="1662" w:type="dxa"/>
            <w:tcBorders>
              <w:top w:val="single" w:sz="4" w:space="0" w:color="000000"/>
              <w:left w:val="single" w:sz="4" w:space="0" w:color="000000"/>
              <w:bottom w:val="single" w:sz="4" w:space="0" w:color="000000"/>
              <w:right w:val="single" w:sz="4" w:space="0" w:color="000000"/>
            </w:tcBorders>
          </w:tcPr>
          <w:p w:rsidR="00CE27C6" w:rsidRDefault="00CE27C6" w:rsidP="00BD7D8C">
            <w:pPr>
              <w:jc w:val="center"/>
              <w:rPr>
                <w:sz w:val="24"/>
              </w:rPr>
            </w:pPr>
            <w:proofErr w:type="spellStart"/>
            <w:r>
              <w:rPr>
                <w:sz w:val="24"/>
              </w:rPr>
              <w:t>x</w:t>
            </w:r>
            <w:proofErr w:type="spellEnd"/>
          </w:p>
        </w:tc>
      </w:tr>
      <w:tr w:rsidR="00CE27C6" w:rsidTr="00082D54">
        <w:trPr>
          <w:trHeight w:val="360"/>
        </w:trPr>
        <w:tc>
          <w:tcPr>
            <w:tcW w:w="5334" w:type="dxa"/>
            <w:tcBorders>
              <w:top w:val="single" w:sz="4" w:space="0" w:color="000000"/>
              <w:left w:val="single" w:sz="4" w:space="0" w:color="000000"/>
              <w:bottom w:val="single" w:sz="4" w:space="0" w:color="000000"/>
              <w:right w:val="single" w:sz="4" w:space="0" w:color="000000"/>
            </w:tcBorders>
          </w:tcPr>
          <w:p w:rsidR="00CE27C6" w:rsidRDefault="00CE27C6" w:rsidP="00082D54">
            <w:pPr>
              <w:rPr>
                <w:b/>
                <w:sz w:val="24"/>
              </w:rPr>
            </w:pPr>
            <w:r>
              <w:rPr>
                <w:b/>
                <w:sz w:val="24"/>
              </w:rPr>
              <w:t>Решение с учетом изменений (редакция от 2</w:t>
            </w:r>
            <w:r w:rsidR="00082D54">
              <w:rPr>
                <w:b/>
                <w:sz w:val="24"/>
              </w:rPr>
              <w:t>6.12.2024г. №5</w:t>
            </w:r>
            <w:r>
              <w:rPr>
                <w:b/>
                <w:sz w:val="24"/>
              </w:rPr>
              <w:t>8)</w:t>
            </w:r>
          </w:p>
        </w:tc>
        <w:tc>
          <w:tcPr>
            <w:tcW w:w="1446" w:type="dxa"/>
            <w:tcBorders>
              <w:top w:val="single" w:sz="4" w:space="0" w:color="000000"/>
              <w:left w:val="single" w:sz="4" w:space="0" w:color="000000"/>
              <w:bottom w:val="single" w:sz="4" w:space="0" w:color="000000"/>
              <w:right w:val="single" w:sz="4" w:space="0" w:color="000000"/>
            </w:tcBorders>
          </w:tcPr>
          <w:p w:rsidR="00CE27C6" w:rsidRDefault="00082D54" w:rsidP="00BD7D8C">
            <w:pPr>
              <w:jc w:val="center"/>
              <w:rPr>
                <w:b/>
                <w:sz w:val="24"/>
              </w:rPr>
            </w:pPr>
            <w:r>
              <w:rPr>
                <w:b/>
                <w:sz w:val="24"/>
              </w:rPr>
              <w:t>817 797,0</w:t>
            </w:r>
            <w:r w:rsidR="00CE27C6">
              <w:rPr>
                <w:b/>
                <w:sz w:val="24"/>
              </w:rPr>
              <w:t xml:space="preserve"> </w:t>
            </w:r>
          </w:p>
        </w:tc>
        <w:tc>
          <w:tcPr>
            <w:tcW w:w="1482" w:type="dxa"/>
            <w:tcBorders>
              <w:top w:val="single" w:sz="4" w:space="0" w:color="000000"/>
              <w:left w:val="single" w:sz="4" w:space="0" w:color="000000"/>
              <w:bottom w:val="single" w:sz="4" w:space="0" w:color="000000"/>
              <w:right w:val="single" w:sz="4" w:space="0" w:color="000000"/>
            </w:tcBorders>
          </w:tcPr>
          <w:p w:rsidR="00CE27C6" w:rsidRDefault="00082D54" w:rsidP="00BD7D8C">
            <w:pPr>
              <w:jc w:val="center"/>
              <w:rPr>
                <w:b/>
                <w:sz w:val="24"/>
              </w:rPr>
            </w:pPr>
            <w:r>
              <w:rPr>
                <w:b/>
                <w:sz w:val="24"/>
              </w:rPr>
              <w:t>879 703,5</w:t>
            </w:r>
          </w:p>
        </w:tc>
        <w:tc>
          <w:tcPr>
            <w:tcW w:w="1662" w:type="dxa"/>
            <w:tcBorders>
              <w:top w:val="single" w:sz="4" w:space="0" w:color="000000"/>
              <w:left w:val="single" w:sz="4" w:space="0" w:color="000000"/>
              <w:bottom w:val="single" w:sz="4" w:space="0" w:color="000000"/>
              <w:right w:val="single" w:sz="4" w:space="0" w:color="000000"/>
            </w:tcBorders>
          </w:tcPr>
          <w:p w:rsidR="00CE27C6" w:rsidRDefault="00082D54" w:rsidP="00BD7D8C">
            <w:pPr>
              <w:jc w:val="center"/>
              <w:rPr>
                <w:b/>
                <w:sz w:val="24"/>
              </w:rPr>
            </w:pPr>
            <w:r>
              <w:rPr>
                <w:b/>
                <w:sz w:val="24"/>
              </w:rPr>
              <w:t>-61 906,5</w:t>
            </w:r>
          </w:p>
        </w:tc>
      </w:tr>
      <w:tr w:rsidR="00CE27C6" w:rsidTr="00082D54">
        <w:trPr>
          <w:trHeight w:val="360"/>
        </w:trPr>
        <w:tc>
          <w:tcPr>
            <w:tcW w:w="5334" w:type="dxa"/>
            <w:tcBorders>
              <w:top w:val="single" w:sz="4" w:space="0" w:color="000000"/>
              <w:left w:val="single" w:sz="4" w:space="0" w:color="000000"/>
              <w:bottom w:val="single" w:sz="4" w:space="0" w:color="000000"/>
              <w:right w:val="single" w:sz="4" w:space="0" w:color="000000"/>
            </w:tcBorders>
          </w:tcPr>
          <w:p w:rsidR="00CE27C6" w:rsidRDefault="00CE27C6" w:rsidP="00BD7D8C">
            <w:pPr>
              <w:rPr>
                <w:sz w:val="24"/>
              </w:rPr>
            </w:pPr>
            <w:r>
              <w:rPr>
                <w:sz w:val="24"/>
              </w:rPr>
              <w:t>кроме того:</w:t>
            </w:r>
          </w:p>
        </w:tc>
        <w:tc>
          <w:tcPr>
            <w:tcW w:w="1446" w:type="dxa"/>
            <w:tcBorders>
              <w:top w:val="single" w:sz="4" w:space="0" w:color="000000"/>
              <w:left w:val="single" w:sz="4" w:space="0" w:color="000000"/>
              <w:bottom w:val="single" w:sz="4" w:space="0" w:color="000000"/>
              <w:right w:val="single" w:sz="4" w:space="0" w:color="000000"/>
            </w:tcBorders>
          </w:tcPr>
          <w:p w:rsidR="00CE27C6" w:rsidRDefault="00CE27C6" w:rsidP="00BD7D8C">
            <w:pPr>
              <w:jc w:val="center"/>
              <w:rPr>
                <w:sz w:val="24"/>
              </w:rPr>
            </w:pPr>
          </w:p>
        </w:tc>
        <w:tc>
          <w:tcPr>
            <w:tcW w:w="1482" w:type="dxa"/>
            <w:tcBorders>
              <w:top w:val="single" w:sz="4" w:space="0" w:color="000000"/>
              <w:left w:val="single" w:sz="4" w:space="0" w:color="000000"/>
              <w:bottom w:val="single" w:sz="4" w:space="0" w:color="000000"/>
              <w:right w:val="single" w:sz="4" w:space="0" w:color="000000"/>
            </w:tcBorders>
          </w:tcPr>
          <w:p w:rsidR="00CE27C6" w:rsidRDefault="00CE27C6" w:rsidP="00BD7D8C">
            <w:pPr>
              <w:jc w:val="center"/>
              <w:rPr>
                <w:sz w:val="24"/>
              </w:rPr>
            </w:pPr>
          </w:p>
        </w:tc>
        <w:tc>
          <w:tcPr>
            <w:tcW w:w="1662" w:type="dxa"/>
            <w:tcBorders>
              <w:top w:val="single" w:sz="4" w:space="0" w:color="000000"/>
              <w:left w:val="single" w:sz="4" w:space="0" w:color="000000"/>
              <w:bottom w:val="single" w:sz="4" w:space="0" w:color="000000"/>
              <w:right w:val="single" w:sz="4" w:space="0" w:color="000000"/>
            </w:tcBorders>
          </w:tcPr>
          <w:p w:rsidR="00CE27C6" w:rsidRDefault="00CE27C6" w:rsidP="00BD7D8C">
            <w:pPr>
              <w:jc w:val="center"/>
              <w:rPr>
                <w:sz w:val="24"/>
              </w:rPr>
            </w:pPr>
          </w:p>
        </w:tc>
      </w:tr>
      <w:tr w:rsidR="00CE27C6" w:rsidTr="00082D54">
        <w:trPr>
          <w:trHeight w:val="360"/>
        </w:trPr>
        <w:tc>
          <w:tcPr>
            <w:tcW w:w="5334" w:type="dxa"/>
            <w:tcBorders>
              <w:top w:val="single" w:sz="4" w:space="0" w:color="000000"/>
              <w:left w:val="single" w:sz="4" w:space="0" w:color="000000"/>
              <w:bottom w:val="single" w:sz="4" w:space="0" w:color="000000"/>
              <w:right w:val="single" w:sz="4" w:space="0" w:color="000000"/>
            </w:tcBorders>
          </w:tcPr>
          <w:p w:rsidR="00CE27C6" w:rsidRDefault="00CE27C6" w:rsidP="00BD7D8C">
            <w:pPr>
              <w:rPr>
                <w:sz w:val="24"/>
              </w:rPr>
            </w:pPr>
            <w:r>
              <w:rPr>
                <w:sz w:val="24"/>
              </w:rPr>
              <w:t>-уточнение доходов на основании уведомлений по расчетам между бюджетами</w:t>
            </w:r>
          </w:p>
        </w:tc>
        <w:tc>
          <w:tcPr>
            <w:tcW w:w="1446" w:type="dxa"/>
            <w:tcBorders>
              <w:top w:val="single" w:sz="4" w:space="0" w:color="000000"/>
              <w:left w:val="single" w:sz="4" w:space="0" w:color="000000"/>
              <w:bottom w:val="single" w:sz="4" w:space="0" w:color="000000"/>
              <w:right w:val="single" w:sz="4" w:space="0" w:color="000000"/>
            </w:tcBorders>
          </w:tcPr>
          <w:p w:rsidR="00CE27C6" w:rsidRDefault="00871044" w:rsidP="00BD7D8C">
            <w:pPr>
              <w:jc w:val="center"/>
              <w:rPr>
                <w:sz w:val="24"/>
              </w:rPr>
            </w:pPr>
            <w:r>
              <w:rPr>
                <w:sz w:val="24"/>
              </w:rPr>
              <w:t>-</w:t>
            </w:r>
          </w:p>
        </w:tc>
        <w:tc>
          <w:tcPr>
            <w:tcW w:w="1482" w:type="dxa"/>
            <w:tcBorders>
              <w:top w:val="single" w:sz="4" w:space="0" w:color="000000"/>
              <w:left w:val="single" w:sz="4" w:space="0" w:color="000000"/>
              <w:bottom w:val="single" w:sz="4" w:space="0" w:color="000000"/>
              <w:right w:val="single" w:sz="4" w:space="0" w:color="000000"/>
            </w:tcBorders>
          </w:tcPr>
          <w:p w:rsidR="00CE27C6" w:rsidRDefault="00CE27C6" w:rsidP="00BD7D8C">
            <w:pPr>
              <w:jc w:val="center"/>
              <w:rPr>
                <w:sz w:val="24"/>
              </w:rPr>
            </w:pPr>
            <w:proofErr w:type="spellStart"/>
            <w:r>
              <w:rPr>
                <w:sz w:val="24"/>
              </w:rPr>
              <w:t>x</w:t>
            </w:r>
            <w:proofErr w:type="spellEnd"/>
          </w:p>
        </w:tc>
        <w:tc>
          <w:tcPr>
            <w:tcW w:w="1662" w:type="dxa"/>
            <w:tcBorders>
              <w:top w:val="single" w:sz="4" w:space="0" w:color="000000"/>
              <w:left w:val="single" w:sz="4" w:space="0" w:color="000000"/>
              <w:bottom w:val="single" w:sz="4" w:space="0" w:color="000000"/>
              <w:right w:val="single" w:sz="4" w:space="0" w:color="000000"/>
            </w:tcBorders>
          </w:tcPr>
          <w:p w:rsidR="00CE27C6" w:rsidRDefault="00CE27C6" w:rsidP="00BD7D8C">
            <w:pPr>
              <w:jc w:val="center"/>
              <w:rPr>
                <w:sz w:val="24"/>
              </w:rPr>
            </w:pPr>
            <w:proofErr w:type="spellStart"/>
            <w:r>
              <w:rPr>
                <w:sz w:val="24"/>
              </w:rPr>
              <w:t>x</w:t>
            </w:r>
            <w:proofErr w:type="spellEnd"/>
          </w:p>
        </w:tc>
      </w:tr>
      <w:tr w:rsidR="00CE27C6" w:rsidTr="00082D54">
        <w:trPr>
          <w:trHeight w:val="360"/>
        </w:trPr>
        <w:tc>
          <w:tcPr>
            <w:tcW w:w="5334" w:type="dxa"/>
            <w:tcBorders>
              <w:top w:val="single" w:sz="4" w:space="0" w:color="000000"/>
              <w:left w:val="single" w:sz="4" w:space="0" w:color="000000"/>
              <w:bottom w:val="single" w:sz="4" w:space="0" w:color="000000"/>
              <w:right w:val="single" w:sz="4" w:space="0" w:color="000000"/>
            </w:tcBorders>
          </w:tcPr>
          <w:p w:rsidR="00CE27C6" w:rsidRDefault="00CE27C6" w:rsidP="00BD7D8C">
            <w:pPr>
              <w:rPr>
                <w:sz w:val="24"/>
              </w:rPr>
            </w:pPr>
            <w:r>
              <w:rPr>
                <w:sz w:val="24"/>
              </w:rPr>
              <w:lastRenderedPageBreak/>
              <w:t>-уточнение бюджетного плана на основании внесения изменений в бюджетную роспись</w:t>
            </w:r>
          </w:p>
        </w:tc>
        <w:tc>
          <w:tcPr>
            <w:tcW w:w="1446" w:type="dxa"/>
            <w:tcBorders>
              <w:top w:val="single" w:sz="4" w:space="0" w:color="000000"/>
              <w:left w:val="single" w:sz="4" w:space="0" w:color="000000"/>
              <w:bottom w:val="single" w:sz="4" w:space="0" w:color="000000"/>
              <w:right w:val="single" w:sz="4" w:space="0" w:color="000000"/>
            </w:tcBorders>
          </w:tcPr>
          <w:p w:rsidR="00CE27C6" w:rsidRDefault="00CE27C6" w:rsidP="00BD7D8C">
            <w:pPr>
              <w:jc w:val="center"/>
              <w:rPr>
                <w:sz w:val="24"/>
              </w:rPr>
            </w:pPr>
            <w:proofErr w:type="spellStart"/>
            <w:r>
              <w:rPr>
                <w:sz w:val="24"/>
              </w:rPr>
              <w:t>x</w:t>
            </w:r>
            <w:proofErr w:type="spellEnd"/>
          </w:p>
        </w:tc>
        <w:tc>
          <w:tcPr>
            <w:tcW w:w="1482" w:type="dxa"/>
            <w:tcBorders>
              <w:top w:val="single" w:sz="4" w:space="0" w:color="000000"/>
              <w:left w:val="single" w:sz="4" w:space="0" w:color="000000"/>
              <w:bottom w:val="single" w:sz="4" w:space="0" w:color="000000"/>
              <w:right w:val="single" w:sz="4" w:space="0" w:color="000000"/>
            </w:tcBorders>
          </w:tcPr>
          <w:p w:rsidR="00CE27C6" w:rsidRDefault="00871044" w:rsidP="00BD7D8C">
            <w:pPr>
              <w:jc w:val="center"/>
              <w:rPr>
                <w:sz w:val="24"/>
              </w:rPr>
            </w:pPr>
            <w:r>
              <w:rPr>
                <w:sz w:val="24"/>
              </w:rPr>
              <w:t>-</w:t>
            </w:r>
          </w:p>
        </w:tc>
        <w:tc>
          <w:tcPr>
            <w:tcW w:w="1662" w:type="dxa"/>
            <w:tcBorders>
              <w:top w:val="single" w:sz="4" w:space="0" w:color="000000"/>
              <w:left w:val="single" w:sz="4" w:space="0" w:color="000000"/>
              <w:bottom w:val="single" w:sz="4" w:space="0" w:color="000000"/>
              <w:right w:val="single" w:sz="4" w:space="0" w:color="000000"/>
            </w:tcBorders>
          </w:tcPr>
          <w:p w:rsidR="00CE27C6" w:rsidRDefault="00CE27C6" w:rsidP="00BD7D8C">
            <w:pPr>
              <w:jc w:val="center"/>
              <w:rPr>
                <w:sz w:val="24"/>
              </w:rPr>
            </w:pPr>
            <w:proofErr w:type="spellStart"/>
            <w:r>
              <w:rPr>
                <w:sz w:val="24"/>
              </w:rPr>
              <w:t>x</w:t>
            </w:r>
            <w:proofErr w:type="spellEnd"/>
          </w:p>
        </w:tc>
      </w:tr>
      <w:tr w:rsidR="00082D54" w:rsidTr="00082D54">
        <w:trPr>
          <w:trHeight w:val="360"/>
        </w:trPr>
        <w:tc>
          <w:tcPr>
            <w:tcW w:w="5334" w:type="dxa"/>
            <w:tcBorders>
              <w:top w:val="single" w:sz="4" w:space="0" w:color="000000"/>
              <w:left w:val="single" w:sz="4" w:space="0" w:color="000000"/>
              <w:bottom w:val="single" w:sz="4" w:space="0" w:color="000000"/>
              <w:right w:val="single" w:sz="4" w:space="0" w:color="000000"/>
            </w:tcBorders>
          </w:tcPr>
          <w:p w:rsidR="00082D54" w:rsidRDefault="00082D54" w:rsidP="00BD7D8C">
            <w:pPr>
              <w:rPr>
                <w:b/>
                <w:sz w:val="24"/>
              </w:rPr>
            </w:pPr>
            <w:r>
              <w:rPr>
                <w:b/>
                <w:sz w:val="24"/>
              </w:rPr>
              <w:t>Уточненный план на 01.01.2025 г.</w:t>
            </w:r>
          </w:p>
        </w:tc>
        <w:tc>
          <w:tcPr>
            <w:tcW w:w="1446" w:type="dxa"/>
            <w:tcBorders>
              <w:top w:val="single" w:sz="4" w:space="0" w:color="000000"/>
              <w:left w:val="single" w:sz="4" w:space="0" w:color="000000"/>
              <w:bottom w:val="single" w:sz="4" w:space="0" w:color="000000"/>
              <w:right w:val="single" w:sz="4" w:space="0" w:color="000000"/>
            </w:tcBorders>
          </w:tcPr>
          <w:p w:rsidR="00082D54" w:rsidRDefault="00C671DE" w:rsidP="00BD7D8C">
            <w:pPr>
              <w:jc w:val="center"/>
              <w:rPr>
                <w:b/>
                <w:sz w:val="24"/>
              </w:rPr>
            </w:pPr>
            <w:r>
              <w:rPr>
                <w:b/>
                <w:sz w:val="24"/>
              </w:rPr>
              <w:t>817 797,0</w:t>
            </w:r>
          </w:p>
        </w:tc>
        <w:tc>
          <w:tcPr>
            <w:tcW w:w="1482" w:type="dxa"/>
            <w:tcBorders>
              <w:top w:val="single" w:sz="4" w:space="0" w:color="000000"/>
              <w:left w:val="single" w:sz="4" w:space="0" w:color="000000"/>
              <w:bottom w:val="single" w:sz="4" w:space="0" w:color="000000"/>
              <w:right w:val="single" w:sz="4" w:space="0" w:color="000000"/>
            </w:tcBorders>
          </w:tcPr>
          <w:p w:rsidR="00082D54" w:rsidRDefault="00082D54" w:rsidP="00BD7D8C">
            <w:pPr>
              <w:jc w:val="center"/>
              <w:rPr>
                <w:b/>
                <w:sz w:val="24"/>
              </w:rPr>
            </w:pPr>
            <w:r>
              <w:rPr>
                <w:b/>
                <w:sz w:val="24"/>
              </w:rPr>
              <w:t>879 703,5</w:t>
            </w:r>
          </w:p>
        </w:tc>
        <w:tc>
          <w:tcPr>
            <w:tcW w:w="1662" w:type="dxa"/>
            <w:tcBorders>
              <w:top w:val="single" w:sz="4" w:space="0" w:color="000000"/>
              <w:left w:val="single" w:sz="4" w:space="0" w:color="000000"/>
              <w:bottom w:val="single" w:sz="4" w:space="0" w:color="000000"/>
              <w:right w:val="single" w:sz="4" w:space="0" w:color="000000"/>
            </w:tcBorders>
          </w:tcPr>
          <w:p w:rsidR="00082D54" w:rsidRDefault="00BD7D8C" w:rsidP="00BD7D8C">
            <w:pPr>
              <w:jc w:val="center"/>
              <w:rPr>
                <w:b/>
                <w:sz w:val="24"/>
              </w:rPr>
            </w:pPr>
            <w:r>
              <w:rPr>
                <w:b/>
                <w:sz w:val="24"/>
              </w:rPr>
              <w:t>-61 906,5</w:t>
            </w:r>
          </w:p>
        </w:tc>
      </w:tr>
    </w:tbl>
    <w:p w:rsidR="00CE27C6" w:rsidRDefault="00CE27C6" w:rsidP="00CE27C6">
      <w:pPr>
        <w:ind w:firstLine="567"/>
        <w:jc w:val="both"/>
      </w:pPr>
    </w:p>
    <w:p w:rsidR="006550AC" w:rsidRDefault="00461ADE" w:rsidP="00C316AB">
      <w:pPr>
        <w:ind w:firstLine="709"/>
        <w:jc w:val="both"/>
      </w:pPr>
      <w:r>
        <w:t>Внесение изменений в утвержденный бюджет в основном связано:</w:t>
      </w:r>
    </w:p>
    <w:p w:rsidR="00871044" w:rsidRDefault="00461ADE" w:rsidP="00C316AB">
      <w:pPr>
        <w:ind w:firstLine="709"/>
        <w:jc w:val="both"/>
      </w:pPr>
      <w:r>
        <w:t>- с необходимостью отражения в доходной и расходной части бюджета полученных безвозмездных поступлений;</w:t>
      </w:r>
    </w:p>
    <w:p w:rsidR="00461ADE" w:rsidRDefault="00461ADE" w:rsidP="00C316AB">
      <w:pPr>
        <w:ind w:firstLine="709"/>
        <w:jc w:val="both"/>
      </w:pPr>
      <w:r>
        <w:t xml:space="preserve">- </w:t>
      </w:r>
      <w:proofErr w:type="gramStart"/>
      <w:r>
        <w:t>с перемещением бюджетных ассигнований по субъектам бюджетного планирования в связи с уточнением расходных обязательств бюджета в ходе</w:t>
      </w:r>
      <w:proofErr w:type="gramEnd"/>
      <w:r>
        <w:t xml:space="preserve"> его исполнения.</w:t>
      </w:r>
    </w:p>
    <w:p w:rsidR="00461ADE" w:rsidRDefault="00461ADE" w:rsidP="00C316AB">
      <w:pPr>
        <w:ind w:firstLine="709"/>
        <w:jc w:val="both"/>
      </w:pPr>
      <w:r>
        <w:t xml:space="preserve">В результате внесения изменений и дополнений в бюджет доходная часть была увеличена на </w:t>
      </w:r>
      <w:r w:rsidR="00871044">
        <w:t>140 681,1</w:t>
      </w:r>
      <w:r>
        <w:t xml:space="preserve"> тыс. руб</w:t>
      </w:r>
      <w:r w:rsidR="00871044">
        <w:t>лей</w:t>
      </w:r>
      <w:r>
        <w:t xml:space="preserve">, расходная часть на </w:t>
      </w:r>
      <w:r w:rsidR="00871044">
        <w:t>178 743,1</w:t>
      </w:r>
      <w:r>
        <w:t>тыс. руб</w:t>
      </w:r>
      <w:r w:rsidR="00871044">
        <w:t>лей</w:t>
      </w:r>
      <w:r w:rsidR="00C671DE">
        <w:t>.</w:t>
      </w:r>
      <w:r>
        <w:t xml:space="preserve"> </w:t>
      </w:r>
    </w:p>
    <w:p w:rsidR="00461ADE" w:rsidRDefault="00461ADE" w:rsidP="00C316AB">
      <w:pPr>
        <w:ind w:firstLine="709"/>
        <w:jc w:val="both"/>
      </w:pPr>
      <w:r>
        <w:t xml:space="preserve">В соответствии с изменениями, вносимыми в бюджет </w:t>
      </w:r>
      <w:r w:rsidR="00C671DE">
        <w:t>муниципального</w:t>
      </w:r>
      <w:r>
        <w:t xml:space="preserve"> округа, соответственно, корректировалась и сводная бюджетная роспись.</w:t>
      </w:r>
    </w:p>
    <w:p w:rsidR="00461ADE" w:rsidRDefault="00461ADE" w:rsidP="00C316AB">
      <w:pPr>
        <w:ind w:firstLine="709"/>
        <w:jc w:val="both"/>
      </w:pPr>
      <w:r>
        <w:t xml:space="preserve">Основные показатели фактического исполнения бюджета </w:t>
      </w:r>
      <w:r w:rsidR="00C671DE">
        <w:t>муниципального</w:t>
      </w:r>
      <w:r>
        <w:t xml:space="preserve"> округа в 2024 году: </w:t>
      </w:r>
    </w:p>
    <w:p w:rsidR="00461ADE" w:rsidRDefault="00461ADE" w:rsidP="00C316AB">
      <w:pPr>
        <w:ind w:firstLine="709"/>
        <w:jc w:val="both"/>
      </w:pPr>
      <w:r>
        <w:t xml:space="preserve">По доходам в сумме </w:t>
      </w:r>
      <w:r w:rsidR="00C671DE">
        <w:t xml:space="preserve">851 749,0 </w:t>
      </w:r>
      <w:r>
        <w:t>тыс. руб</w:t>
      </w:r>
      <w:r w:rsidR="00C671DE">
        <w:t>лей</w:t>
      </w:r>
      <w:r>
        <w:t>. Исполнение – 10</w:t>
      </w:r>
      <w:r w:rsidR="00C671DE">
        <w:t>4,2</w:t>
      </w:r>
      <w:r>
        <w:t xml:space="preserve">%. </w:t>
      </w:r>
    </w:p>
    <w:p w:rsidR="00461ADE" w:rsidRDefault="00461ADE" w:rsidP="00C316AB">
      <w:pPr>
        <w:ind w:firstLine="709"/>
        <w:jc w:val="both"/>
      </w:pPr>
      <w:r>
        <w:t xml:space="preserve">По расходам в сумме </w:t>
      </w:r>
      <w:r w:rsidR="00C671DE">
        <w:t xml:space="preserve">853 556,1 </w:t>
      </w:r>
      <w:r>
        <w:t>тыс. руб</w:t>
      </w:r>
      <w:r w:rsidR="00C671DE">
        <w:t>лей</w:t>
      </w:r>
      <w:r>
        <w:t xml:space="preserve">. Исполнение – </w:t>
      </w:r>
      <w:r w:rsidR="00C671DE">
        <w:t>97,0</w:t>
      </w:r>
      <w:r>
        <w:t xml:space="preserve">%. </w:t>
      </w:r>
    </w:p>
    <w:p w:rsidR="00461ADE" w:rsidRDefault="00C671DE" w:rsidP="00C316AB">
      <w:pPr>
        <w:ind w:firstLine="709"/>
        <w:jc w:val="both"/>
      </w:pPr>
      <w:r>
        <w:t>Де</w:t>
      </w:r>
      <w:r w:rsidR="00461ADE">
        <w:t xml:space="preserve">фицит в сумме </w:t>
      </w:r>
      <w:r>
        <w:t>1 807,1</w:t>
      </w:r>
      <w:r w:rsidR="00461ADE">
        <w:t xml:space="preserve"> тыс. руб</w:t>
      </w:r>
      <w:r>
        <w:t>лей</w:t>
      </w:r>
      <w:r w:rsidR="00461ADE">
        <w:t>.</w:t>
      </w:r>
    </w:p>
    <w:p w:rsidR="00461ADE" w:rsidRDefault="00461ADE" w:rsidP="00C316AB">
      <w:pPr>
        <w:ind w:firstLine="709"/>
        <w:jc w:val="both"/>
      </w:pPr>
      <w:r>
        <w:t xml:space="preserve">Поступление доходов в бюджет </w:t>
      </w:r>
      <w:r w:rsidR="00C671DE">
        <w:t>муниципального</w:t>
      </w:r>
      <w:r>
        <w:t xml:space="preserve"> округа осуществлялось в соответствии с утвержденным перечнем главных администраторов доходов бюджета </w:t>
      </w:r>
      <w:r w:rsidR="00C671DE">
        <w:t>муниципального</w:t>
      </w:r>
      <w:r>
        <w:t xml:space="preserve"> округа и закрепляемыми за ними видами (подвидами) доходов бюджета </w:t>
      </w:r>
      <w:r w:rsidR="00C671DE">
        <w:t>муниципального</w:t>
      </w:r>
      <w:r>
        <w:t xml:space="preserve"> округа.</w:t>
      </w:r>
    </w:p>
    <w:p w:rsidR="009F5FA2" w:rsidRDefault="009F5FA2" w:rsidP="00C316AB">
      <w:pPr>
        <w:ind w:firstLine="709"/>
        <w:jc w:val="both"/>
      </w:pPr>
      <w:r>
        <w:t xml:space="preserve">Исполнение бюджета </w:t>
      </w:r>
      <w:r w:rsidR="00C671DE">
        <w:t>муниципального</w:t>
      </w:r>
      <w:r>
        <w:t xml:space="preserve"> округа по расходам осуществлялось в соответствии: </w:t>
      </w:r>
    </w:p>
    <w:p w:rsidR="00C671DE" w:rsidRDefault="009F5FA2" w:rsidP="00C316AB">
      <w:pPr>
        <w:ind w:firstLine="709"/>
        <w:jc w:val="both"/>
      </w:pPr>
      <w:r>
        <w:t>-с распределением бюджетных ассигнований по разделам, подразделам</w:t>
      </w:r>
      <w:r w:rsidR="00C671DE">
        <w:t xml:space="preserve"> классификации расходов бюджета</w:t>
      </w:r>
      <w:r>
        <w:t>;</w:t>
      </w:r>
    </w:p>
    <w:p w:rsidR="00CE27C6" w:rsidRDefault="009F5FA2" w:rsidP="00CE27C6">
      <w:pPr>
        <w:ind w:firstLine="709"/>
        <w:jc w:val="both"/>
        <w:rPr>
          <w:szCs w:val="28"/>
        </w:rPr>
      </w:pPr>
      <w:r>
        <w:t xml:space="preserve">-по ведомственной структуре расходов бюджета </w:t>
      </w:r>
      <w:proofErr w:type="spellStart"/>
      <w:r w:rsidR="00C671DE">
        <w:t>Княгининского</w:t>
      </w:r>
      <w:proofErr w:type="spellEnd"/>
      <w:r w:rsidR="00C671DE">
        <w:t xml:space="preserve"> муниципального</w:t>
      </w:r>
      <w:r>
        <w:t xml:space="preserve"> округа.</w:t>
      </w:r>
    </w:p>
    <w:p w:rsidR="00CE27C6" w:rsidRDefault="00CE27C6" w:rsidP="00CE27C6">
      <w:pPr>
        <w:ind w:firstLine="709"/>
        <w:jc w:val="both"/>
      </w:pPr>
      <w:r>
        <w:t xml:space="preserve">Контрольно-счетной </w:t>
      </w:r>
      <w:r w:rsidR="00616584">
        <w:t>инспекцией</w:t>
      </w:r>
      <w:r>
        <w:t xml:space="preserve"> был проведен анализ показателей сбалансированности местного бюджета за 2024 г., в т.ч. динамика по отношению к предыдущим периодам: </w:t>
      </w:r>
    </w:p>
    <w:p w:rsidR="00CE27C6" w:rsidRDefault="00CE27C6" w:rsidP="00CE27C6">
      <w:pPr>
        <w:ind w:firstLine="709"/>
        <w:jc w:val="both"/>
      </w:pPr>
    </w:p>
    <w:tbl>
      <w:tblPr>
        <w:tblStyle w:val="afb"/>
        <w:tblW w:w="9921" w:type="dxa"/>
        <w:tblLayout w:type="fixed"/>
        <w:tblLook w:val="04A0"/>
      </w:tblPr>
      <w:tblGrid>
        <w:gridCol w:w="2802"/>
        <w:gridCol w:w="2010"/>
        <w:gridCol w:w="1360"/>
        <w:gridCol w:w="1278"/>
        <w:gridCol w:w="1337"/>
        <w:gridCol w:w="1134"/>
      </w:tblGrid>
      <w:tr w:rsidR="00CE27C6" w:rsidTr="00173DC9">
        <w:tc>
          <w:tcPr>
            <w:tcW w:w="2802" w:type="dxa"/>
            <w:vMerge w:val="restart"/>
          </w:tcPr>
          <w:p w:rsidR="00CE27C6" w:rsidRPr="00CE27C6" w:rsidRDefault="00CE27C6" w:rsidP="00CE27C6">
            <w:pPr>
              <w:jc w:val="center"/>
              <w:rPr>
                <w:sz w:val="22"/>
                <w:szCs w:val="22"/>
              </w:rPr>
            </w:pPr>
            <w:r w:rsidRPr="00CE27C6">
              <w:rPr>
                <w:sz w:val="22"/>
                <w:szCs w:val="22"/>
              </w:rPr>
              <w:t>показатель</w:t>
            </w:r>
          </w:p>
        </w:tc>
        <w:tc>
          <w:tcPr>
            <w:tcW w:w="2010" w:type="dxa"/>
          </w:tcPr>
          <w:p w:rsidR="00CE27C6" w:rsidRPr="00CE27C6" w:rsidRDefault="00CE27C6" w:rsidP="00CE27C6">
            <w:pPr>
              <w:jc w:val="center"/>
              <w:rPr>
                <w:sz w:val="22"/>
                <w:szCs w:val="22"/>
              </w:rPr>
            </w:pPr>
            <w:r w:rsidRPr="00CE27C6">
              <w:rPr>
                <w:sz w:val="22"/>
                <w:szCs w:val="22"/>
              </w:rPr>
              <w:t>формула расчета,</w:t>
            </w:r>
          </w:p>
        </w:tc>
        <w:tc>
          <w:tcPr>
            <w:tcW w:w="3975" w:type="dxa"/>
            <w:gridSpan w:val="3"/>
          </w:tcPr>
          <w:p w:rsidR="00CE27C6" w:rsidRPr="00CE27C6" w:rsidRDefault="00CE27C6" w:rsidP="00CE27C6">
            <w:pPr>
              <w:jc w:val="center"/>
              <w:rPr>
                <w:sz w:val="22"/>
                <w:szCs w:val="22"/>
              </w:rPr>
            </w:pPr>
            <w:r w:rsidRPr="00CE27C6">
              <w:rPr>
                <w:sz w:val="22"/>
                <w:szCs w:val="22"/>
              </w:rPr>
              <w:t>значения</w:t>
            </w:r>
          </w:p>
        </w:tc>
        <w:tc>
          <w:tcPr>
            <w:tcW w:w="1134" w:type="dxa"/>
            <w:vMerge w:val="restart"/>
          </w:tcPr>
          <w:p w:rsidR="00CE27C6" w:rsidRPr="00CE27C6" w:rsidRDefault="00CE27C6" w:rsidP="00CE27C6">
            <w:pPr>
              <w:jc w:val="center"/>
              <w:rPr>
                <w:sz w:val="22"/>
                <w:szCs w:val="22"/>
              </w:rPr>
            </w:pPr>
            <w:proofErr w:type="spellStart"/>
            <w:proofErr w:type="gramStart"/>
            <w:r w:rsidRPr="00CE27C6">
              <w:rPr>
                <w:sz w:val="22"/>
                <w:szCs w:val="22"/>
              </w:rPr>
              <w:t>Норма</w:t>
            </w:r>
            <w:r>
              <w:rPr>
                <w:sz w:val="22"/>
                <w:szCs w:val="22"/>
              </w:rPr>
              <w:t>-</w:t>
            </w:r>
            <w:r w:rsidRPr="00CE27C6">
              <w:rPr>
                <w:sz w:val="22"/>
                <w:szCs w:val="22"/>
              </w:rPr>
              <w:t>тивное</w:t>
            </w:r>
            <w:proofErr w:type="spellEnd"/>
            <w:proofErr w:type="gramEnd"/>
            <w:r w:rsidRPr="00CE27C6">
              <w:rPr>
                <w:sz w:val="22"/>
                <w:szCs w:val="22"/>
              </w:rPr>
              <w:t xml:space="preserve"> значение</w:t>
            </w:r>
          </w:p>
        </w:tc>
      </w:tr>
      <w:tr w:rsidR="00CE27C6" w:rsidTr="00173DC9">
        <w:tc>
          <w:tcPr>
            <w:tcW w:w="2802" w:type="dxa"/>
            <w:vMerge/>
          </w:tcPr>
          <w:p w:rsidR="00CE27C6" w:rsidRDefault="00CE27C6" w:rsidP="00CE27C6">
            <w:pPr>
              <w:jc w:val="center"/>
              <w:rPr>
                <w:szCs w:val="28"/>
              </w:rPr>
            </w:pPr>
          </w:p>
        </w:tc>
        <w:tc>
          <w:tcPr>
            <w:tcW w:w="2010" w:type="dxa"/>
          </w:tcPr>
          <w:p w:rsidR="00CE27C6" w:rsidRPr="00CE27C6" w:rsidRDefault="00CE27C6" w:rsidP="00CE27C6">
            <w:pPr>
              <w:jc w:val="center"/>
              <w:rPr>
                <w:sz w:val="22"/>
                <w:szCs w:val="22"/>
              </w:rPr>
            </w:pPr>
            <w:r w:rsidRPr="00CE27C6">
              <w:rPr>
                <w:sz w:val="22"/>
                <w:szCs w:val="22"/>
              </w:rPr>
              <w:t>расчет 2024г.</w:t>
            </w:r>
          </w:p>
        </w:tc>
        <w:tc>
          <w:tcPr>
            <w:tcW w:w="1360" w:type="dxa"/>
          </w:tcPr>
          <w:p w:rsidR="00CE27C6" w:rsidRPr="00CE27C6" w:rsidRDefault="00CE27C6" w:rsidP="00CE27C6">
            <w:pPr>
              <w:jc w:val="center"/>
              <w:rPr>
                <w:sz w:val="22"/>
                <w:szCs w:val="22"/>
              </w:rPr>
            </w:pPr>
            <w:r w:rsidRPr="00CE27C6">
              <w:rPr>
                <w:sz w:val="22"/>
                <w:szCs w:val="22"/>
              </w:rPr>
              <w:t>2024г.</w:t>
            </w:r>
          </w:p>
        </w:tc>
        <w:tc>
          <w:tcPr>
            <w:tcW w:w="1278" w:type="dxa"/>
          </w:tcPr>
          <w:p w:rsidR="00CE27C6" w:rsidRPr="00CE27C6" w:rsidRDefault="00CE27C6" w:rsidP="00CE27C6">
            <w:pPr>
              <w:jc w:val="center"/>
              <w:rPr>
                <w:sz w:val="22"/>
                <w:szCs w:val="22"/>
              </w:rPr>
            </w:pPr>
            <w:r w:rsidRPr="00CE27C6">
              <w:rPr>
                <w:sz w:val="22"/>
                <w:szCs w:val="22"/>
              </w:rPr>
              <w:t>2023г.</w:t>
            </w:r>
          </w:p>
        </w:tc>
        <w:tc>
          <w:tcPr>
            <w:tcW w:w="1337" w:type="dxa"/>
          </w:tcPr>
          <w:p w:rsidR="00CE27C6" w:rsidRPr="00CE27C6" w:rsidRDefault="00CE27C6" w:rsidP="00CE27C6">
            <w:pPr>
              <w:jc w:val="center"/>
              <w:rPr>
                <w:sz w:val="22"/>
                <w:szCs w:val="22"/>
              </w:rPr>
            </w:pPr>
            <w:r w:rsidRPr="00CE27C6">
              <w:rPr>
                <w:sz w:val="22"/>
                <w:szCs w:val="22"/>
              </w:rPr>
              <w:t>2022г.</w:t>
            </w:r>
          </w:p>
        </w:tc>
        <w:tc>
          <w:tcPr>
            <w:tcW w:w="1134" w:type="dxa"/>
            <w:vMerge/>
          </w:tcPr>
          <w:p w:rsidR="00CE27C6" w:rsidRPr="00CE27C6" w:rsidRDefault="00CE27C6" w:rsidP="00CE27C6">
            <w:pPr>
              <w:jc w:val="center"/>
              <w:rPr>
                <w:sz w:val="22"/>
                <w:szCs w:val="22"/>
              </w:rPr>
            </w:pPr>
          </w:p>
        </w:tc>
      </w:tr>
      <w:tr w:rsidR="00CE27C6" w:rsidTr="00173DC9">
        <w:tc>
          <w:tcPr>
            <w:tcW w:w="2802" w:type="dxa"/>
          </w:tcPr>
          <w:p w:rsidR="00CE27C6" w:rsidRPr="00CE27C6" w:rsidRDefault="00CE27C6" w:rsidP="00CE27C6">
            <w:pPr>
              <w:jc w:val="both"/>
              <w:rPr>
                <w:sz w:val="22"/>
                <w:szCs w:val="22"/>
              </w:rPr>
            </w:pPr>
            <w:r w:rsidRPr="00CE27C6">
              <w:rPr>
                <w:b/>
                <w:sz w:val="22"/>
                <w:szCs w:val="22"/>
                <w:u w:val="single"/>
              </w:rPr>
              <w:t>Коэффициент общего покрытия расходов муниципального бюджета</w:t>
            </w:r>
            <w:r w:rsidRPr="00CE27C6">
              <w:rPr>
                <w:sz w:val="22"/>
                <w:szCs w:val="22"/>
              </w:rPr>
              <w:t xml:space="preserve"> характеризует степень </w:t>
            </w:r>
            <w:proofErr w:type="gramStart"/>
            <w:r w:rsidRPr="00CE27C6">
              <w:rPr>
                <w:sz w:val="22"/>
                <w:szCs w:val="22"/>
              </w:rPr>
              <w:t>покрытия общей суммы расходов муниципальных органов власти</w:t>
            </w:r>
            <w:proofErr w:type="gramEnd"/>
            <w:r w:rsidRPr="00CE27C6">
              <w:rPr>
                <w:sz w:val="22"/>
                <w:szCs w:val="22"/>
              </w:rPr>
              <w:t xml:space="preserve"> общими доходами местного бюджета.</w:t>
            </w:r>
          </w:p>
        </w:tc>
        <w:tc>
          <w:tcPr>
            <w:tcW w:w="2010" w:type="dxa"/>
          </w:tcPr>
          <w:p w:rsidR="00CE27C6" w:rsidRDefault="00CE27C6" w:rsidP="00CE27C6">
            <w:pPr>
              <w:jc w:val="both"/>
              <w:rPr>
                <w:sz w:val="22"/>
                <w:szCs w:val="22"/>
              </w:rPr>
            </w:pPr>
            <w:proofErr w:type="spellStart"/>
            <w:r w:rsidRPr="00CE27C6">
              <w:rPr>
                <w:sz w:val="22"/>
                <w:szCs w:val="22"/>
              </w:rPr>
              <w:t>Ко</w:t>
            </w:r>
            <w:proofErr w:type="gramStart"/>
            <w:r w:rsidRPr="00CE27C6">
              <w:rPr>
                <w:sz w:val="22"/>
                <w:szCs w:val="22"/>
              </w:rPr>
              <w:t>.п</w:t>
            </w:r>
            <w:proofErr w:type="gramEnd"/>
            <w:r w:rsidRPr="00CE27C6">
              <w:rPr>
                <w:sz w:val="22"/>
                <w:szCs w:val="22"/>
              </w:rPr>
              <w:t>.р.=</w:t>
            </w:r>
            <w:proofErr w:type="spellEnd"/>
            <w:r w:rsidRPr="00CE27C6">
              <w:rPr>
                <w:sz w:val="22"/>
                <w:szCs w:val="22"/>
              </w:rPr>
              <w:t xml:space="preserve"> Д/Р </w:t>
            </w:r>
          </w:p>
          <w:p w:rsidR="00CE27C6" w:rsidRDefault="00CE27C6" w:rsidP="00CE27C6">
            <w:pPr>
              <w:jc w:val="both"/>
              <w:rPr>
                <w:sz w:val="22"/>
                <w:szCs w:val="22"/>
              </w:rPr>
            </w:pPr>
            <w:r w:rsidRPr="00CE27C6">
              <w:rPr>
                <w:sz w:val="22"/>
                <w:szCs w:val="22"/>
              </w:rPr>
              <w:t xml:space="preserve"> где</w:t>
            </w:r>
            <w:proofErr w:type="gramStart"/>
            <w:r w:rsidRPr="00CE27C6">
              <w:rPr>
                <w:sz w:val="22"/>
                <w:szCs w:val="22"/>
              </w:rPr>
              <w:t xml:space="preserve"> Д</w:t>
            </w:r>
            <w:proofErr w:type="gramEnd"/>
            <w:r w:rsidRPr="00CE27C6">
              <w:rPr>
                <w:sz w:val="22"/>
                <w:szCs w:val="22"/>
              </w:rPr>
              <w:t xml:space="preserve"> – общая сумма доходов бюджета; </w:t>
            </w:r>
          </w:p>
          <w:p w:rsidR="00CE27C6" w:rsidRPr="00CE27C6" w:rsidRDefault="00CE27C6" w:rsidP="00CE27C6">
            <w:pPr>
              <w:jc w:val="both"/>
              <w:rPr>
                <w:sz w:val="22"/>
                <w:szCs w:val="22"/>
              </w:rPr>
            </w:pPr>
            <w:proofErr w:type="gramStart"/>
            <w:r w:rsidRPr="00CE27C6">
              <w:rPr>
                <w:sz w:val="22"/>
                <w:szCs w:val="22"/>
              </w:rPr>
              <w:t>Р</w:t>
            </w:r>
            <w:proofErr w:type="gramEnd"/>
            <w:r w:rsidRPr="00CE27C6">
              <w:rPr>
                <w:sz w:val="22"/>
                <w:szCs w:val="22"/>
              </w:rPr>
              <w:t xml:space="preserve"> – общая сумма расходов бюджета </w:t>
            </w:r>
            <w:proofErr w:type="spellStart"/>
            <w:r w:rsidRPr="00CE27C6">
              <w:rPr>
                <w:sz w:val="22"/>
                <w:szCs w:val="22"/>
              </w:rPr>
              <w:t>Ко.п.р.=</w:t>
            </w:r>
            <w:proofErr w:type="spellEnd"/>
            <w:r w:rsidR="00616584">
              <w:rPr>
                <w:sz w:val="22"/>
                <w:szCs w:val="22"/>
              </w:rPr>
              <w:t xml:space="preserve"> 851 749,0 / 853 556,1 = </w:t>
            </w:r>
          </w:p>
        </w:tc>
        <w:tc>
          <w:tcPr>
            <w:tcW w:w="1360" w:type="dxa"/>
          </w:tcPr>
          <w:p w:rsidR="00CE27C6" w:rsidRPr="00CE27C6" w:rsidRDefault="00616584" w:rsidP="00616584">
            <w:pPr>
              <w:jc w:val="center"/>
              <w:rPr>
                <w:sz w:val="22"/>
                <w:szCs w:val="22"/>
              </w:rPr>
            </w:pPr>
            <w:r>
              <w:rPr>
                <w:sz w:val="22"/>
                <w:szCs w:val="22"/>
              </w:rPr>
              <w:t>1,0</w:t>
            </w:r>
          </w:p>
        </w:tc>
        <w:tc>
          <w:tcPr>
            <w:tcW w:w="1278" w:type="dxa"/>
          </w:tcPr>
          <w:p w:rsidR="00CE27C6" w:rsidRPr="00CE27C6" w:rsidRDefault="00616584" w:rsidP="00616584">
            <w:pPr>
              <w:jc w:val="center"/>
              <w:rPr>
                <w:sz w:val="22"/>
                <w:szCs w:val="22"/>
              </w:rPr>
            </w:pPr>
            <w:r>
              <w:rPr>
                <w:sz w:val="22"/>
                <w:szCs w:val="22"/>
              </w:rPr>
              <w:t>0,99</w:t>
            </w:r>
          </w:p>
        </w:tc>
        <w:tc>
          <w:tcPr>
            <w:tcW w:w="1337" w:type="dxa"/>
          </w:tcPr>
          <w:p w:rsidR="00CE27C6" w:rsidRPr="00CE27C6" w:rsidRDefault="00616584" w:rsidP="00616584">
            <w:pPr>
              <w:jc w:val="center"/>
              <w:rPr>
                <w:sz w:val="22"/>
                <w:szCs w:val="22"/>
              </w:rPr>
            </w:pPr>
            <w:r>
              <w:rPr>
                <w:sz w:val="22"/>
                <w:szCs w:val="22"/>
              </w:rPr>
              <w:t>1,0</w:t>
            </w:r>
          </w:p>
        </w:tc>
        <w:tc>
          <w:tcPr>
            <w:tcW w:w="1134" w:type="dxa"/>
          </w:tcPr>
          <w:p w:rsidR="00CE27C6" w:rsidRPr="00CE27C6" w:rsidRDefault="00CE27C6" w:rsidP="00CE27C6">
            <w:pPr>
              <w:jc w:val="both"/>
              <w:rPr>
                <w:sz w:val="22"/>
                <w:szCs w:val="22"/>
              </w:rPr>
            </w:pPr>
            <w:r w:rsidRPr="00CE27C6">
              <w:rPr>
                <w:sz w:val="22"/>
                <w:szCs w:val="22"/>
              </w:rPr>
              <w:t>&gt;1</w:t>
            </w:r>
          </w:p>
        </w:tc>
      </w:tr>
      <w:tr w:rsidR="00CE27C6" w:rsidTr="00173DC9">
        <w:tc>
          <w:tcPr>
            <w:tcW w:w="9921" w:type="dxa"/>
            <w:gridSpan w:val="6"/>
          </w:tcPr>
          <w:p w:rsidR="00CE27C6" w:rsidRPr="00CE27C6" w:rsidRDefault="00CE27C6" w:rsidP="00616584">
            <w:pPr>
              <w:jc w:val="both"/>
              <w:rPr>
                <w:sz w:val="22"/>
                <w:szCs w:val="22"/>
              </w:rPr>
            </w:pPr>
            <w:r w:rsidRPr="00CE27C6">
              <w:rPr>
                <w:sz w:val="22"/>
                <w:szCs w:val="22"/>
              </w:rPr>
              <w:t xml:space="preserve">Если значение данного коэффициента </w:t>
            </w:r>
            <w:r w:rsidR="00616584">
              <w:rPr>
                <w:sz w:val="22"/>
                <w:szCs w:val="22"/>
              </w:rPr>
              <w:t>ниже (или равно)</w:t>
            </w:r>
            <w:r w:rsidRPr="00CE27C6">
              <w:rPr>
                <w:sz w:val="22"/>
                <w:szCs w:val="22"/>
              </w:rPr>
              <w:t xml:space="preserve"> единицы, то </w:t>
            </w:r>
            <w:r w:rsidR="00616584">
              <w:rPr>
                <w:sz w:val="22"/>
                <w:szCs w:val="22"/>
              </w:rPr>
              <w:t xml:space="preserve">имеется </w:t>
            </w:r>
            <w:r w:rsidRPr="00CE27C6">
              <w:rPr>
                <w:sz w:val="22"/>
                <w:szCs w:val="22"/>
              </w:rPr>
              <w:t>риск возникновения проблемы финансового обеспечения расходов.</w:t>
            </w:r>
          </w:p>
        </w:tc>
      </w:tr>
      <w:tr w:rsidR="00173DC9" w:rsidTr="00173DC9">
        <w:tc>
          <w:tcPr>
            <w:tcW w:w="2802" w:type="dxa"/>
          </w:tcPr>
          <w:p w:rsidR="00173DC9" w:rsidRPr="00173DC9" w:rsidRDefault="00173DC9" w:rsidP="00CE27C6">
            <w:pPr>
              <w:jc w:val="both"/>
              <w:rPr>
                <w:b/>
                <w:sz w:val="22"/>
                <w:szCs w:val="22"/>
                <w:u w:val="single"/>
              </w:rPr>
            </w:pPr>
            <w:r w:rsidRPr="00173DC9">
              <w:rPr>
                <w:b/>
                <w:sz w:val="22"/>
                <w:szCs w:val="22"/>
                <w:u w:val="single"/>
              </w:rPr>
              <w:lastRenderedPageBreak/>
              <w:t>Коэффициент собственной сбалансированности местного бюджета характеризует степень покрытия общей суммы расходов бюджета на реализацию собственных полномочий муниципального образования доходами без учета утвержденного объема безвозмездных поступлений.</w:t>
            </w:r>
          </w:p>
        </w:tc>
        <w:tc>
          <w:tcPr>
            <w:tcW w:w="2010" w:type="dxa"/>
          </w:tcPr>
          <w:p w:rsidR="00173DC9" w:rsidRDefault="00173DC9" w:rsidP="00CE27C6">
            <w:pPr>
              <w:jc w:val="both"/>
              <w:rPr>
                <w:sz w:val="22"/>
                <w:szCs w:val="22"/>
              </w:rPr>
            </w:pPr>
            <w:proofErr w:type="spellStart"/>
            <w:r w:rsidRPr="00173DC9">
              <w:rPr>
                <w:sz w:val="22"/>
                <w:szCs w:val="22"/>
              </w:rPr>
              <w:t>Кс</w:t>
            </w:r>
            <w:proofErr w:type="gramStart"/>
            <w:r w:rsidRPr="00173DC9">
              <w:rPr>
                <w:sz w:val="22"/>
                <w:szCs w:val="22"/>
              </w:rPr>
              <w:t>.с</w:t>
            </w:r>
            <w:proofErr w:type="gramEnd"/>
            <w:r w:rsidRPr="00173DC9">
              <w:rPr>
                <w:sz w:val="22"/>
                <w:szCs w:val="22"/>
              </w:rPr>
              <w:t>.=</w:t>
            </w:r>
            <w:proofErr w:type="spellEnd"/>
            <w:r w:rsidRPr="00173DC9">
              <w:rPr>
                <w:sz w:val="22"/>
                <w:szCs w:val="22"/>
              </w:rPr>
              <w:t xml:space="preserve"> (Д-БВП)</w:t>
            </w:r>
            <w:r w:rsidR="00616584">
              <w:rPr>
                <w:sz w:val="22"/>
                <w:szCs w:val="22"/>
              </w:rPr>
              <w:t xml:space="preserve"> </w:t>
            </w:r>
            <w:r w:rsidRPr="00173DC9">
              <w:rPr>
                <w:sz w:val="22"/>
                <w:szCs w:val="22"/>
              </w:rPr>
              <w:t>/</w:t>
            </w:r>
            <w:r w:rsidR="00616584">
              <w:rPr>
                <w:sz w:val="22"/>
                <w:szCs w:val="22"/>
              </w:rPr>
              <w:t xml:space="preserve"> </w:t>
            </w:r>
            <w:r w:rsidRPr="00173DC9">
              <w:rPr>
                <w:sz w:val="22"/>
                <w:szCs w:val="22"/>
              </w:rPr>
              <w:t>(</w:t>
            </w:r>
            <w:proofErr w:type="spellStart"/>
            <w:r w:rsidRPr="00173DC9">
              <w:rPr>
                <w:sz w:val="22"/>
                <w:szCs w:val="22"/>
              </w:rPr>
              <w:t>Р</w:t>
            </w:r>
            <w:r w:rsidR="000D451D">
              <w:rPr>
                <w:sz w:val="22"/>
                <w:szCs w:val="22"/>
              </w:rPr>
              <w:t>-</w:t>
            </w:r>
            <w:r w:rsidRPr="00173DC9">
              <w:rPr>
                <w:sz w:val="22"/>
                <w:szCs w:val="22"/>
              </w:rPr>
              <w:t>БВПсубв</w:t>
            </w:r>
            <w:proofErr w:type="spellEnd"/>
            <w:r w:rsidRPr="00173DC9">
              <w:rPr>
                <w:sz w:val="22"/>
                <w:szCs w:val="22"/>
              </w:rPr>
              <w:t xml:space="preserve">), </w:t>
            </w:r>
          </w:p>
          <w:p w:rsidR="00173DC9" w:rsidRDefault="00173DC9" w:rsidP="00CE27C6">
            <w:pPr>
              <w:jc w:val="both"/>
              <w:rPr>
                <w:sz w:val="22"/>
                <w:szCs w:val="22"/>
              </w:rPr>
            </w:pPr>
          </w:p>
          <w:p w:rsidR="00173DC9" w:rsidRPr="00173DC9" w:rsidRDefault="00173DC9" w:rsidP="00504718">
            <w:pPr>
              <w:jc w:val="both"/>
              <w:rPr>
                <w:sz w:val="22"/>
                <w:szCs w:val="22"/>
              </w:rPr>
            </w:pPr>
            <w:r w:rsidRPr="00173DC9">
              <w:rPr>
                <w:sz w:val="22"/>
                <w:szCs w:val="22"/>
              </w:rPr>
              <w:t xml:space="preserve">где БВП – общий объем безвозмездных поступлений; </w:t>
            </w:r>
            <w:proofErr w:type="spellStart"/>
            <w:r w:rsidRPr="00173DC9">
              <w:rPr>
                <w:sz w:val="22"/>
                <w:szCs w:val="22"/>
              </w:rPr>
              <w:t>БВПсубв</w:t>
            </w:r>
            <w:proofErr w:type="spellEnd"/>
            <w:r w:rsidRPr="00173DC9">
              <w:rPr>
                <w:sz w:val="22"/>
                <w:szCs w:val="22"/>
              </w:rPr>
              <w:t xml:space="preserve"> – безвозмездные поступления в местный бюджет в виде субвенций </w:t>
            </w:r>
            <w:proofErr w:type="spellStart"/>
            <w:r w:rsidRPr="00173DC9">
              <w:rPr>
                <w:sz w:val="22"/>
                <w:szCs w:val="22"/>
              </w:rPr>
              <w:t>Ко</w:t>
            </w:r>
            <w:proofErr w:type="gramStart"/>
            <w:r w:rsidRPr="00173DC9">
              <w:rPr>
                <w:sz w:val="22"/>
                <w:szCs w:val="22"/>
              </w:rPr>
              <w:t>.п</w:t>
            </w:r>
            <w:proofErr w:type="gramEnd"/>
            <w:r w:rsidRPr="00173DC9">
              <w:rPr>
                <w:sz w:val="22"/>
                <w:szCs w:val="22"/>
              </w:rPr>
              <w:t>.р.=</w:t>
            </w:r>
            <w:proofErr w:type="spellEnd"/>
            <w:r w:rsidR="00616584">
              <w:rPr>
                <w:sz w:val="22"/>
                <w:szCs w:val="22"/>
              </w:rPr>
              <w:t xml:space="preserve"> (851 749,0 </w:t>
            </w:r>
            <w:r w:rsidR="000D451D">
              <w:rPr>
                <w:sz w:val="22"/>
                <w:szCs w:val="22"/>
              </w:rPr>
              <w:t>– 538</w:t>
            </w:r>
            <w:r w:rsidR="00504718">
              <w:rPr>
                <w:sz w:val="22"/>
                <w:szCs w:val="22"/>
              </w:rPr>
              <w:t> 389,4</w:t>
            </w:r>
            <w:r w:rsidR="000D451D">
              <w:rPr>
                <w:sz w:val="22"/>
                <w:szCs w:val="22"/>
              </w:rPr>
              <w:t xml:space="preserve">) / (853 556,1 </w:t>
            </w:r>
            <w:r w:rsidR="00504718">
              <w:rPr>
                <w:sz w:val="22"/>
                <w:szCs w:val="22"/>
              </w:rPr>
              <w:t>–</w:t>
            </w:r>
            <w:r w:rsidR="000D451D">
              <w:rPr>
                <w:sz w:val="22"/>
                <w:szCs w:val="22"/>
              </w:rPr>
              <w:t xml:space="preserve"> </w:t>
            </w:r>
            <w:r w:rsidR="00504718">
              <w:rPr>
                <w:sz w:val="22"/>
                <w:szCs w:val="22"/>
              </w:rPr>
              <w:t>241 086,9)</w:t>
            </w:r>
          </w:p>
        </w:tc>
        <w:tc>
          <w:tcPr>
            <w:tcW w:w="1360" w:type="dxa"/>
          </w:tcPr>
          <w:p w:rsidR="00173DC9" w:rsidRPr="00504718" w:rsidRDefault="00504718" w:rsidP="00504718">
            <w:pPr>
              <w:jc w:val="center"/>
              <w:rPr>
                <w:sz w:val="22"/>
                <w:szCs w:val="22"/>
              </w:rPr>
            </w:pPr>
            <w:r w:rsidRPr="00504718">
              <w:rPr>
                <w:sz w:val="22"/>
                <w:szCs w:val="22"/>
              </w:rPr>
              <w:t>0,51</w:t>
            </w:r>
          </w:p>
        </w:tc>
        <w:tc>
          <w:tcPr>
            <w:tcW w:w="1278" w:type="dxa"/>
          </w:tcPr>
          <w:p w:rsidR="00173DC9" w:rsidRPr="00504718" w:rsidRDefault="00300745" w:rsidP="00504718">
            <w:pPr>
              <w:jc w:val="center"/>
              <w:rPr>
                <w:sz w:val="22"/>
                <w:szCs w:val="22"/>
              </w:rPr>
            </w:pPr>
            <w:r>
              <w:rPr>
                <w:sz w:val="22"/>
                <w:szCs w:val="22"/>
              </w:rPr>
              <w:t>0,50</w:t>
            </w:r>
          </w:p>
        </w:tc>
        <w:tc>
          <w:tcPr>
            <w:tcW w:w="1337" w:type="dxa"/>
          </w:tcPr>
          <w:p w:rsidR="00173DC9" w:rsidRPr="00504718" w:rsidRDefault="00300745" w:rsidP="00504718">
            <w:pPr>
              <w:jc w:val="center"/>
              <w:rPr>
                <w:sz w:val="22"/>
                <w:szCs w:val="22"/>
              </w:rPr>
            </w:pPr>
            <w:r>
              <w:rPr>
                <w:sz w:val="22"/>
                <w:szCs w:val="22"/>
              </w:rPr>
              <w:t>0,45</w:t>
            </w:r>
          </w:p>
        </w:tc>
        <w:tc>
          <w:tcPr>
            <w:tcW w:w="1134" w:type="dxa"/>
          </w:tcPr>
          <w:p w:rsidR="00173DC9" w:rsidRPr="00CE27C6" w:rsidRDefault="00173DC9" w:rsidP="00BD7D8C">
            <w:pPr>
              <w:jc w:val="both"/>
              <w:rPr>
                <w:sz w:val="22"/>
                <w:szCs w:val="22"/>
              </w:rPr>
            </w:pPr>
            <w:r w:rsidRPr="00CE27C6">
              <w:rPr>
                <w:sz w:val="22"/>
                <w:szCs w:val="22"/>
              </w:rPr>
              <w:t>&gt;1</w:t>
            </w:r>
          </w:p>
        </w:tc>
      </w:tr>
      <w:tr w:rsidR="00173DC9" w:rsidTr="00BD7D8C">
        <w:tc>
          <w:tcPr>
            <w:tcW w:w="9921" w:type="dxa"/>
            <w:gridSpan w:val="6"/>
          </w:tcPr>
          <w:p w:rsidR="00173DC9" w:rsidRPr="00173DC9" w:rsidRDefault="00173DC9" w:rsidP="00300745">
            <w:pPr>
              <w:jc w:val="both"/>
              <w:rPr>
                <w:sz w:val="22"/>
                <w:szCs w:val="22"/>
              </w:rPr>
            </w:pPr>
            <w:r w:rsidRPr="00173DC9">
              <w:rPr>
                <w:sz w:val="22"/>
                <w:szCs w:val="22"/>
              </w:rPr>
              <w:t xml:space="preserve">Коэффициент доли собственных средств в сравнении с 2023 годом практически не изменился, это </w:t>
            </w:r>
            <w:proofErr w:type="gramStart"/>
            <w:r w:rsidRPr="00173DC9">
              <w:rPr>
                <w:sz w:val="22"/>
                <w:szCs w:val="22"/>
              </w:rPr>
              <w:t>означает</w:t>
            </w:r>
            <w:proofErr w:type="gramEnd"/>
            <w:r w:rsidRPr="00173DC9">
              <w:rPr>
                <w:sz w:val="22"/>
                <w:szCs w:val="22"/>
              </w:rPr>
              <w:t xml:space="preserve"> что доля собственных доходов в расходах на покрытие расходов бюджета на реализацию собственных полномочий </w:t>
            </w:r>
            <w:r w:rsidR="00300745">
              <w:rPr>
                <w:sz w:val="22"/>
                <w:szCs w:val="22"/>
              </w:rPr>
              <w:t>муниципального</w:t>
            </w:r>
            <w:r w:rsidRPr="00173DC9">
              <w:rPr>
                <w:sz w:val="22"/>
                <w:szCs w:val="22"/>
              </w:rPr>
              <w:t xml:space="preserve"> округа осталась на уровне 2023г. Таким образом, зависимость бюджета </w:t>
            </w:r>
            <w:r w:rsidR="00300745">
              <w:rPr>
                <w:sz w:val="22"/>
                <w:szCs w:val="22"/>
              </w:rPr>
              <w:t>муниципального</w:t>
            </w:r>
            <w:r w:rsidRPr="00173DC9">
              <w:rPr>
                <w:sz w:val="22"/>
                <w:szCs w:val="22"/>
              </w:rPr>
              <w:t xml:space="preserve"> округа от безвозмездных поступлений из вышестоящих бюджетов в 2024 году не изменилась по отношению к 2023году.</w:t>
            </w:r>
          </w:p>
        </w:tc>
      </w:tr>
      <w:tr w:rsidR="00300745" w:rsidTr="00173DC9">
        <w:tc>
          <w:tcPr>
            <w:tcW w:w="2802" w:type="dxa"/>
          </w:tcPr>
          <w:p w:rsidR="00300745" w:rsidRPr="00173DC9" w:rsidRDefault="00300745" w:rsidP="00CE27C6">
            <w:pPr>
              <w:jc w:val="both"/>
              <w:rPr>
                <w:b/>
                <w:sz w:val="22"/>
                <w:szCs w:val="22"/>
                <w:u w:val="single"/>
              </w:rPr>
            </w:pPr>
            <w:r w:rsidRPr="00173DC9">
              <w:rPr>
                <w:b/>
                <w:sz w:val="22"/>
                <w:szCs w:val="22"/>
                <w:u w:val="single"/>
              </w:rPr>
              <w:t>Коэффициент равномерности расходования бюджетных сре</w:t>
            </w:r>
            <w:proofErr w:type="gramStart"/>
            <w:r w:rsidRPr="00173DC9">
              <w:rPr>
                <w:b/>
                <w:sz w:val="22"/>
                <w:szCs w:val="22"/>
                <w:u w:val="single"/>
              </w:rPr>
              <w:t>дств в т</w:t>
            </w:r>
            <w:proofErr w:type="gramEnd"/>
            <w:r w:rsidRPr="00173DC9">
              <w:rPr>
                <w:b/>
                <w:sz w:val="22"/>
                <w:szCs w:val="22"/>
                <w:u w:val="single"/>
              </w:rPr>
              <w:t>ечение года</w:t>
            </w:r>
          </w:p>
        </w:tc>
        <w:tc>
          <w:tcPr>
            <w:tcW w:w="2010" w:type="dxa"/>
          </w:tcPr>
          <w:p w:rsidR="00300745" w:rsidRPr="00173DC9" w:rsidRDefault="00300745" w:rsidP="00CE27C6">
            <w:pPr>
              <w:jc w:val="both"/>
              <w:rPr>
                <w:sz w:val="22"/>
                <w:szCs w:val="22"/>
              </w:rPr>
            </w:pPr>
            <w:proofErr w:type="spellStart"/>
            <w:r w:rsidRPr="00173DC9">
              <w:rPr>
                <w:sz w:val="22"/>
                <w:szCs w:val="22"/>
              </w:rPr>
              <w:t>Кр=РкIV</w:t>
            </w:r>
            <w:proofErr w:type="spellEnd"/>
            <w:r w:rsidRPr="00173DC9">
              <w:rPr>
                <w:sz w:val="22"/>
                <w:szCs w:val="22"/>
              </w:rPr>
              <w:t>/</w:t>
            </w:r>
            <w:proofErr w:type="gramStart"/>
            <w:r w:rsidRPr="00173DC9">
              <w:rPr>
                <w:sz w:val="22"/>
                <w:szCs w:val="22"/>
              </w:rPr>
              <w:t>Р</w:t>
            </w:r>
            <w:proofErr w:type="gramEnd"/>
            <w:r w:rsidRPr="00173DC9">
              <w:rPr>
                <w:sz w:val="22"/>
                <w:szCs w:val="22"/>
              </w:rPr>
              <w:t>,</w:t>
            </w:r>
          </w:p>
        </w:tc>
        <w:tc>
          <w:tcPr>
            <w:tcW w:w="1360" w:type="dxa"/>
            <w:vMerge w:val="restart"/>
          </w:tcPr>
          <w:p w:rsidR="00300745" w:rsidRPr="005847EF" w:rsidRDefault="00300745" w:rsidP="00300745">
            <w:pPr>
              <w:jc w:val="center"/>
              <w:rPr>
                <w:sz w:val="22"/>
                <w:szCs w:val="22"/>
              </w:rPr>
            </w:pPr>
            <w:r w:rsidRPr="005847EF">
              <w:rPr>
                <w:sz w:val="22"/>
                <w:szCs w:val="22"/>
              </w:rPr>
              <w:t>0,31</w:t>
            </w:r>
          </w:p>
        </w:tc>
        <w:tc>
          <w:tcPr>
            <w:tcW w:w="1278" w:type="dxa"/>
            <w:vMerge w:val="restart"/>
          </w:tcPr>
          <w:p w:rsidR="00300745" w:rsidRPr="005847EF" w:rsidRDefault="005847EF" w:rsidP="00300745">
            <w:pPr>
              <w:jc w:val="center"/>
              <w:rPr>
                <w:sz w:val="22"/>
                <w:szCs w:val="22"/>
              </w:rPr>
            </w:pPr>
            <w:r>
              <w:rPr>
                <w:sz w:val="22"/>
                <w:szCs w:val="22"/>
              </w:rPr>
              <w:t>0,32</w:t>
            </w:r>
          </w:p>
        </w:tc>
        <w:tc>
          <w:tcPr>
            <w:tcW w:w="1337" w:type="dxa"/>
            <w:vMerge w:val="restart"/>
          </w:tcPr>
          <w:p w:rsidR="00300745" w:rsidRPr="005847EF" w:rsidRDefault="005847EF" w:rsidP="00300745">
            <w:pPr>
              <w:jc w:val="center"/>
              <w:rPr>
                <w:sz w:val="22"/>
                <w:szCs w:val="22"/>
              </w:rPr>
            </w:pPr>
            <w:r>
              <w:rPr>
                <w:sz w:val="22"/>
                <w:szCs w:val="22"/>
              </w:rPr>
              <w:t>0,34</w:t>
            </w:r>
          </w:p>
        </w:tc>
        <w:tc>
          <w:tcPr>
            <w:tcW w:w="1134" w:type="dxa"/>
            <w:vMerge w:val="restart"/>
          </w:tcPr>
          <w:p w:rsidR="00300745" w:rsidRPr="005847EF" w:rsidRDefault="00300745" w:rsidP="00300745">
            <w:pPr>
              <w:jc w:val="center"/>
              <w:rPr>
                <w:sz w:val="22"/>
                <w:szCs w:val="22"/>
              </w:rPr>
            </w:pPr>
          </w:p>
        </w:tc>
      </w:tr>
      <w:tr w:rsidR="00300745" w:rsidTr="00173DC9">
        <w:tc>
          <w:tcPr>
            <w:tcW w:w="2802" w:type="dxa"/>
          </w:tcPr>
          <w:p w:rsidR="00300745" w:rsidRPr="00173DC9" w:rsidRDefault="00300745" w:rsidP="00CE27C6">
            <w:pPr>
              <w:jc w:val="both"/>
              <w:rPr>
                <w:sz w:val="22"/>
                <w:szCs w:val="22"/>
              </w:rPr>
            </w:pPr>
            <w:r w:rsidRPr="00173DC9">
              <w:rPr>
                <w:sz w:val="22"/>
                <w:szCs w:val="22"/>
              </w:rPr>
              <w:t>Если значение коэффициента больше 0,25, то это свидетельствует о неравномерности расходования бюджетных средств</w:t>
            </w:r>
          </w:p>
        </w:tc>
        <w:tc>
          <w:tcPr>
            <w:tcW w:w="2010" w:type="dxa"/>
          </w:tcPr>
          <w:p w:rsidR="00300745" w:rsidRDefault="00300745" w:rsidP="00CE27C6">
            <w:pPr>
              <w:jc w:val="both"/>
              <w:rPr>
                <w:sz w:val="22"/>
                <w:szCs w:val="22"/>
              </w:rPr>
            </w:pPr>
            <w:r w:rsidRPr="00173DC9">
              <w:rPr>
                <w:sz w:val="22"/>
                <w:szCs w:val="22"/>
              </w:rPr>
              <w:t xml:space="preserve">Где </w:t>
            </w:r>
            <w:proofErr w:type="spellStart"/>
            <w:r w:rsidRPr="00173DC9">
              <w:rPr>
                <w:sz w:val="22"/>
                <w:szCs w:val="22"/>
              </w:rPr>
              <w:t>Рк</w:t>
            </w:r>
            <w:proofErr w:type="gramStart"/>
            <w:r w:rsidRPr="00173DC9">
              <w:rPr>
                <w:sz w:val="22"/>
                <w:szCs w:val="22"/>
              </w:rPr>
              <w:t>IV</w:t>
            </w:r>
            <w:proofErr w:type="spellEnd"/>
            <w:proofErr w:type="gramEnd"/>
            <w:r w:rsidRPr="00173DC9">
              <w:rPr>
                <w:sz w:val="22"/>
                <w:szCs w:val="22"/>
              </w:rPr>
              <w:t xml:space="preserve"> – кассовые расходы местного бюджета за IV квартал </w:t>
            </w:r>
          </w:p>
          <w:p w:rsidR="00300745" w:rsidRPr="00173DC9" w:rsidRDefault="00300745" w:rsidP="00CE27C6">
            <w:pPr>
              <w:jc w:val="both"/>
              <w:rPr>
                <w:sz w:val="22"/>
                <w:szCs w:val="22"/>
              </w:rPr>
            </w:pPr>
            <w:proofErr w:type="spellStart"/>
            <w:r w:rsidRPr="00173DC9">
              <w:rPr>
                <w:sz w:val="22"/>
                <w:szCs w:val="22"/>
              </w:rPr>
              <w:t>Кр=</w:t>
            </w:r>
            <w:proofErr w:type="spellEnd"/>
            <w:r>
              <w:rPr>
                <w:sz w:val="22"/>
                <w:szCs w:val="22"/>
              </w:rPr>
              <w:t xml:space="preserve">  265 915,6 / 853 556,1 = </w:t>
            </w:r>
          </w:p>
        </w:tc>
        <w:tc>
          <w:tcPr>
            <w:tcW w:w="1360" w:type="dxa"/>
            <w:vMerge/>
          </w:tcPr>
          <w:p w:rsidR="00300745" w:rsidRDefault="00300745" w:rsidP="00CE27C6">
            <w:pPr>
              <w:jc w:val="both"/>
              <w:rPr>
                <w:szCs w:val="28"/>
              </w:rPr>
            </w:pPr>
          </w:p>
        </w:tc>
        <w:tc>
          <w:tcPr>
            <w:tcW w:w="1278" w:type="dxa"/>
            <w:vMerge/>
          </w:tcPr>
          <w:p w:rsidR="00300745" w:rsidRDefault="00300745" w:rsidP="00CE27C6">
            <w:pPr>
              <w:jc w:val="both"/>
              <w:rPr>
                <w:szCs w:val="28"/>
              </w:rPr>
            </w:pPr>
          </w:p>
        </w:tc>
        <w:tc>
          <w:tcPr>
            <w:tcW w:w="1337" w:type="dxa"/>
            <w:vMerge/>
          </w:tcPr>
          <w:p w:rsidR="00300745" w:rsidRDefault="00300745" w:rsidP="00CE27C6">
            <w:pPr>
              <w:jc w:val="both"/>
              <w:rPr>
                <w:szCs w:val="28"/>
              </w:rPr>
            </w:pPr>
          </w:p>
        </w:tc>
        <w:tc>
          <w:tcPr>
            <w:tcW w:w="1134" w:type="dxa"/>
            <w:vMerge/>
          </w:tcPr>
          <w:p w:rsidR="00300745" w:rsidRDefault="00300745" w:rsidP="00CE27C6">
            <w:pPr>
              <w:jc w:val="both"/>
              <w:rPr>
                <w:szCs w:val="28"/>
              </w:rPr>
            </w:pPr>
          </w:p>
        </w:tc>
      </w:tr>
      <w:tr w:rsidR="00173DC9" w:rsidTr="00BD7D8C">
        <w:tc>
          <w:tcPr>
            <w:tcW w:w="9921" w:type="dxa"/>
            <w:gridSpan w:val="6"/>
          </w:tcPr>
          <w:p w:rsidR="00173DC9" w:rsidRPr="00173DC9" w:rsidRDefault="00173DC9" w:rsidP="00CE27C6">
            <w:pPr>
              <w:jc w:val="both"/>
              <w:rPr>
                <w:sz w:val="22"/>
                <w:szCs w:val="22"/>
              </w:rPr>
            </w:pPr>
            <w:r w:rsidRPr="00173DC9">
              <w:rPr>
                <w:sz w:val="22"/>
                <w:szCs w:val="22"/>
              </w:rPr>
              <w:t>Значение коэффициента больше 0,25, что свидетельствует о незначительной неравномерности расходования бюджетных средств и повышенной нагрузке на бюджет в 4 квартале. Данный факт связан с увеличением объема оплаты согласно актам фактического выполнения работ в конце года.</w:t>
            </w:r>
          </w:p>
        </w:tc>
      </w:tr>
    </w:tbl>
    <w:p w:rsidR="00173DC9" w:rsidRDefault="00173DC9" w:rsidP="00CE27C6">
      <w:pPr>
        <w:ind w:firstLine="709"/>
        <w:jc w:val="both"/>
      </w:pPr>
    </w:p>
    <w:p w:rsidR="00173DC9" w:rsidRPr="00173DC9" w:rsidRDefault="00173DC9" w:rsidP="00173DC9">
      <w:pPr>
        <w:ind w:firstLine="709"/>
        <w:jc w:val="both"/>
        <w:rPr>
          <w:b/>
        </w:rPr>
      </w:pPr>
      <w:r w:rsidRPr="00173DC9">
        <w:rPr>
          <w:b/>
        </w:rPr>
        <w:t>Вывод:</w:t>
      </w:r>
    </w:p>
    <w:p w:rsidR="00173DC9" w:rsidRPr="00173DC9" w:rsidRDefault="00173DC9" w:rsidP="00173DC9">
      <w:pPr>
        <w:ind w:firstLine="709"/>
        <w:jc w:val="both"/>
        <w:rPr>
          <w:b/>
        </w:rPr>
      </w:pPr>
      <w:r w:rsidRPr="00173DC9">
        <w:rPr>
          <w:b/>
        </w:rPr>
        <w:t xml:space="preserve"> - в 2024 году бюджет </w:t>
      </w:r>
      <w:r w:rsidR="005847EF">
        <w:rPr>
          <w:b/>
        </w:rPr>
        <w:t>муниципального</w:t>
      </w:r>
      <w:r w:rsidRPr="00173DC9">
        <w:rPr>
          <w:b/>
        </w:rPr>
        <w:t xml:space="preserve"> округа выполнен с </w:t>
      </w:r>
      <w:r w:rsidR="005847EF">
        <w:rPr>
          <w:b/>
        </w:rPr>
        <w:t>де</w:t>
      </w:r>
      <w:r w:rsidRPr="00173DC9">
        <w:rPr>
          <w:b/>
        </w:rPr>
        <w:t xml:space="preserve">фицитом; </w:t>
      </w:r>
    </w:p>
    <w:p w:rsidR="00173DC9" w:rsidRPr="00173DC9" w:rsidRDefault="00173DC9" w:rsidP="00173DC9">
      <w:pPr>
        <w:ind w:firstLine="709"/>
        <w:jc w:val="both"/>
        <w:rPr>
          <w:b/>
        </w:rPr>
      </w:pPr>
      <w:r w:rsidRPr="00173DC9">
        <w:rPr>
          <w:b/>
        </w:rPr>
        <w:t xml:space="preserve">- </w:t>
      </w:r>
      <w:r w:rsidR="005847EF" w:rsidRPr="005847EF">
        <w:rPr>
          <w:b/>
          <w:szCs w:val="28"/>
        </w:rPr>
        <w:t xml:space="preserve">имеется </w:t>
      </w:r>
      <w:r w:rsidR="005847EF">
        <w:rPr>
          <w:b/>
          <w:szCs w:val="28"/>
        </w:rPr>
        <w:t xml:space="preserve">не значительный </w:t>
      </w:r>
      <w:r w:rsidR="005847EF" w:rsidRPr="005847EF">
        <w:rPr>
          <w:b/>
          <w:szCs w:val="28"/>
        </w:rPr>
        <w:t>риск возникновения проблемы финансового обеспечения расходов</w:t>
      </w:r>
      <w:r w:rsidRPr="00173DC9">
        <w:rPr>
          <w:b/>
        </w:rPr>
        <w:t xml:space="preserve">; </w:t>
      </w:r>
    </w:p>
    <w:p w:rsidR="00173DC9" w:rsidRPr="00173DC9" w:rsidRDefault="00173DC9" w:rsidP="00173DC9">
      <w:pPr>
        <w:ind w:firstLine="709"/>
        <w:jc w:val="both"/>
        <w:rPr>
          <w:b/>
        </w:rPr>
      </w:pPr>
      <w:r w:rsidRPr="00173DC9">
        <w:rPr>
          <w:b/>
        </w:rPr>
        <w:t xml:space="preserve">- Коэффициент доли собственных средств в сравнении с 2023 годом практически не изменился, это </w:t>
      </w:r>
      <w:proofErr w:type="gramStart"/>
      <w:r w:rsidRPr="00173DC9">
        <w:rPr>
          <w:b/>
        </w:rPr>
        <w:t>означает</w:t>
      </w:r>
      <w:proofErr w:type="gramEnd"/>
      <w:r w:rsidRPr="00173DC9">
        <w:rPr>
          <w:b/>
        </w:rPr>
        <w:t xml:space="preserve"> что доля собственных доходов в расходах на покрытие расходов бюджета на реализацию собственных полномочий </w:t>
      </w:r>
      <w:r w:rsidR="005847EF">
        <w:rPr>
          <w:b/>
        </w:rPr>
        <w:t>муниципального</w:t>
      </w:r>
      <w:r w:rsidRPr="00173DC9">
        <w:rPr>
          <w:b/>
        </w:rPr>
        <w:t xml:space="preserve"> округа осталась на уровне 2023г. Таким образом, зависимость бюджета </w:t>
      </w:r>
      <w:r w:rsidR="005847EF">
        <w:rPr>
          <w:b/>
        </w:rPr>
        <w:t>муниципального</w:t>
      </w:r>
      <w:r w:rsidRPr="00173DC9">
        <w:rPr>
          <w:b/>
        </w:rPr>
        <w:t xml:space="preserve"> округа от безвозмездных поступлений из вышестоящих бюджетов в 2024 году не изменилась по отношению к 2023году.</w:t>
      </w:r>
    </w:p>
    <w:p w:rsidR="00CE27C6" w:rsidRPr="00173DC9" w:rsidRDefault="00173DC9" w:rsidP="00173DC9">
      <w:pPr>
        <w:ind w:firstLine="709"/>
        <w:jc w:val="both"/>
        <w:rPr>
          <w:b/>
        </w:rPr>
      </w:pPr>
      <w:r w:rsidRPr="00173DC9">
        <w:rPr>
          <w:b/>
        </w:rPr>
        <w:t xml:space="preserve"> - отмечается повышенная нагрузка на бюджет в 4 квартале 2024года. Данный факт связан с увеличением объема оплаты согласно актам фактического выполнения работ, в конце года.</w:t>
      </w:r>
    </w:p>
    <w:p w:rsidR="008163EE" w:rsidRPr="008163EE" w:rsidRDefault="008163EE" w:rsidP="00CE27C6">
      <w:pPr>
        <w:ind w:firstLine="709"/>
        <w:jc w:val="both"/>
        <w:rPr>
          <w:b/>
        </w:rPr>
      </w:pPr>
      <w:r w:rsidRPr="008163EE">
        <w:rPr>
          <w:b/>
        </w:rPr>
        <w:lastRenderedPageBreak/>
        <w:t xml:space="preserve">3. Анализ исполнения бюджета </w:t>
      </w:r>
      <w:r w:rsidRPr="008163EE">
        <w:rPr>
          <w:b/>
          <w:szCs w:val="28"/>
        </w:rPr>
        <w:t>муниципального</w:t>
      </w:r>
      <w:r w:rsidRPr="008163EE">
        <w:rPr>
          <w:b/>
        </w:rPr>
        <w:t xml:space="preserve"> округа по доходам</w:t>
      </w:r>
    </w:p>
    <w:p w:rsidR="008163EE" w:rsidRDefault="008163EE" w:rsidP="00CE27C6">
      <w:pPr>
        <w:ind w:firstLine="709"/>
        <w:jc w:val="both"/>
        <w:rPr>
          <w:szCs w:val="28"/>
        </w:rPr>
      </w:pPr>
    </w:p>
    <w:p w:rsidR="00C91DB0" w:rsidRDefault="00C91DB0" w:rsidP="00CE27C6">
      <w:pPr>
        <w:ind w:firstLine="709"/>
        <w:jc w:val="both"/>
      </w:pPr>
      <w:r w:rsidRPr="00BD7D8C">
        <w:t>В 2024 году</w:t>
      </w:r>
      <w:r>
        <w:t xml:space="preserve"> фактическое поступление доходов в бюджет </w:t>
      </w:r>
      <w:r w:rsidR="00BD7D8C">
        <w:t>муниципального</w:t>
      </w:r>
      <w:r>
        <w:t xml:space="preserve"> округа при плане </w:t>
      </w:r>
      <w:r w:rsidR="00BD7D8C">
        <w:t>817 797,0</w:t>
      </w:r>
      <w:r>
        <w:t xml:space="preserve"> тыс. руб</w:t>
      </w:r>
      <w:r w:rsidR="00BD7D8C">
        <w:t>лей</w:t>
      </w:r>
      <w:r>
        <w:t xml:space="preserve"> составило </w:t>
      </w:r>
      <w:r w:rsidR="00BD7D8C">
        <w:t>851 749,0</w:t>
      </w:r>
      <w:r>
        <w:t xml:space="preserve"> тыс. руб</w:t>
      </w:r>
      <w:r w:rsidR="00BD7D8C">
        <w:t>лей</w:t>
      </w:r>
      <w:r>
        <w:t xml:space="preserve"> или исполнено на </w:t>
      </w:r>
      <w:r w:rsidR="00BD7D8C">
        <w:t>118,7</w:t>
      </w:r>
      <w:r>
        <w:t>%.</w:t>
      </w:r>
    </w:p>
    <w:p w:rsidR="00C91DB0" w:rsidRDefault="00C91DB0" w:rsidP="00CE27C6">
      <w:pPr>
        <w:ind w:firstLine="709"/>
        <w:jc w:val="both"/>
      </w:pPr>
      <w:r>
        <w:t xml:space="preserve"> В 2023 году фактическое поступление доходов в бюджет </w:t>
      </w:r>
      <w:r w:rsidR="00920281">
        <w:t xml:space="preserve">муниципального </w:t>
      </w:r>
      <w:r>
        <w:t xml:space="preserve">округа при плане </w:t>
      </w:r>
      <w:r w:rsidR="00920281">
        <w:t>703 227,4</w:t>
      </w:r>
      <w:r>
        <w:t xml:space="preserve"> тыс. руб</w:t>
      </w:r>
      <w:r w:rsidR="00920281">
        <w:t>лей</w:t>
      </w:r>
      <w:r>
        <w:t xml:space="preserve"> составило </w:t>
      </w:r>
      <w:r w:rsidR="00920281">
        <w:t xml:space="preserve">727 625,0 </w:t>
      </w:r>
      <w:r>
        <w:t>тыс. руб</w:t>
      </w:r>
      <w:r w:rsidR="00920281">
        <w:t>лей</w:t>
      </w:r>
      <w:r>
        <w:t xml:space="preserve"> или исполнено на </w:t>
      </w:r>
      <w:r w:rsidR="00920281">
        <w:t>103,5</w:t>
      </w:r>
      <w:r>
        <w:t xml:space="preserve">%. </w:t>
      </w:r>
    </w:p>
    <w:p w:rsidR="008163EE" w:rsidRDefault="00C91DB0" w:rsidP="00CE27C6">
      <w:pPr>
        <w:ind w:firstLine="709"/>
        <w:jc w:val="both"/>
      </w:pPr>
      <w:r>
        <w:t>Необходимо отметить, что фактическое поступление доходов в 2024году выше, чем в 2023 год</w:t>
      </w:r>
      <w:r w:rsidR="00C6681B">
        <w:t>у</w:t>
      </w:r>
      <w:r>
        <w:t>.</w:t>
      </w:r>
    </w:p>
    <w:p w:rsidR="000F39C9" w:rsidRDefault="000F39C9" w:rsidP="00CE27C6">
      <w:pPr>
        <w:ind w:firstLine="709"/>
        <w:jc w:val="both"/>
      </w:pPr>
    </w:p>
    <w:p w:rsidR="00C91DB0" w:rsidRDefault="00C91DB0" w:rsidP="00CE27C6">
      <w:pPr>
        <w:ind w:firstLine="709"/>
        <w:jc w:val="both"/>
      </w:pPr>
      <w:r>
        <w:t>Рисунок 1 "Динамика фактических доходов", тыс. руб</w:t>
      </w:r>
      <w:r w:rsidR="00920281">
        <w:t>лей.</w:t>
      </w:r>
    </w:p>
    <w:p w:rsidR="00920281" w:rsidRDefault="00920281" w:rsidP="00CE27C6">
      <w:pPr>
        <w:ind w:firstLine="709"/>
        <w:jc w:val="both"/>
      </w:pPr>
    </w:p>
    <w:p w:rsidR="00920281" w:rsidRDefault="00920281" w:rsidP="00CE27C6">
      <w:pPr>
        <w:ind w:firstLine="709"/>
        <w:jc w:val="both"/>
      </w:pPr>
      <w:r>
        <w:rPr>
          <w:noProof/>
        </w:rPr>
        <w:drawing>
          <wp:inline distT="0" distB="0" distL="0" distR="0">
            <wp:extent cx="5486400" cy="3667125"/>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20281" w:rsidRDefault="00920281" w:rsidP="00CE27C6">
      <w:pPr>
        <w:ind w:firstLine="709"/>
        <w:jc w:val="both"/>
      </w:pPr>
    </w:p>
    <w:p w:rsidR="000F39C9" w:rsidRDefault="00C91DB0" w:rsidP="00CE27C6">
      <w:pPr>
        <w:ind w:firstLine="709"/>
        <w:jc w:val="both"/>
      </w:pPr>
      <w:r>
        <w:t xml:space="preserve">Собственные доходы бюджета (налоговые и неналоговые) в 2024 году составили </w:t>
      </w:r>
      <w:r w:rsidR="000F39C9">
        <w:t>313 359,6</w:t>
      </w:r>
      <w:r>
        <w:t xml:space="preserve"> тыс. руб</w:t>
      </w:r>
      <w:r w:rsidR="000F39C9">
        <w:t>лей</w:t>
      </w:r>
      <w:r>
        <w:t xml:space="preserve">. Исполнение </w:t>
      </w:r>
      <w:r w:rsidR="000F39C9">
        <w:t>114,3</w:t>
      </w:r>
      <w:r>
        <w:t>%</w:t>
      </w:r>
      <w:r w:rsidR="000F39C9" w:rsidRPr="000F39C9">
        <w:t xml:space="preserve"> </w:t>
      </w:r>
      <w:r w:rsidR="000F39C9">
        <w:t>к уточненному плану 2024 года (274 250,5 тыс. рублей)</w:t>
      </w:r>
      <w:r>
        <w:t xml:space="preserve">. </w:t>
      </w:r>
    </w:p>
    <w:p w:rsidR="00C91DB0" w:rsidRDefault="000F39C9" w:rsidP="00CE27C6">
      <w:pPr>
        <w:ind w:firstLine="709"/>
        <w:jc w:val="both"/>
      </w:pPr>
      <w:r>
        <w:t>В</w:t>
      </w:r>
      <w:r w:rsidR="00C91DB0">
        <w:t xml:space="preserve"> 2023 году фактически </w:t>
      </w:r>
      <w:proofErr w:type="gramStart"/>
      <w:r w:rsidR="00C91DB0">
        <w:t>исполнены</w:t>
      </w:r>
      <w:proofErr w:type="gramEnd"/>
      <w:r w:rsidR="00C91DB0">
        <w:t xml:space="preserve"> в сумме </w:t>
      </w:r>
      <w:r w:rsidR="004D7673">
        <w:t>272 265,4</w:t>
      </w:r>
      <w:r w:rsidR="00C91DB0">
        <w:t xml:space="preserve"> тыс. руб</w:t>
      </w:r>
      <w:r w:rsidR="004D7673">
        <w:t>лей</w:t>
      </w:r>
      <w:r w:rsidR="00C91DB0">
        <w:t xml:space="preserve"> или </w:t>
      </w:r>
      <w:r w:rsidR="004D7673">
        <w:t>111,7</w:t>
      </w:r>
      <w:r w:rsidR="00C91DB0">
        <w:t xml:space="preserve"> % к уточненному плану 202</w:t>
      </w:r>
      <w:r w:rsidR="004D7673">
        <w:t>3</w:t>
      </w:r>
      <w:r w:rsidR="00C91DB0">
        <w:t xml:space="preserve"> года (</w:t>
      </w:r>
      <w:r w:rsidR="004D7673">
        <w:t>243 639,6</w:t>
      </w:r>
      <w:r w:rsidR="00C91DB0">
        <w:t xml:space="preserve"> тыс. руб.). </w:t>
      </w:r>
    </w:p>
    <w:p w:rsidR="00B44737" w:rsidRDefault="00B44737" w:rsidP="00CE27C6">
      <w:pPr>
        <w:ind w:firstLine="709"/>
        <w:jc w:val="both"/>
      </w:pPr>
    </w:p>
    <w:p w:rsidR="00A105B2" w:rsidRDefault="00A105B2" w:rsidP="00CE27C6">
      <w:pPr>
        <w:ind w:firstLine="709"/>
        <w:jc w:val="both"/>
      </w:pPr>
    </w:p>
    <w:p w:rsidR="00A105B2" w:rsidRDefault="00A105B2" w:rsidP="00CE27C6">
      <w:pPr>
        <w:ind w:firstLine="709"/>
        <w:jc w:val="both"/>
      </w:pPr>
    </w:p>
    <w:p w:rsidR="00A105B2" w:rsidRDefault="00A105B2" w:rsidP="00CE27C6">
      <w:pPr>
        <w:ind w:firstLine="709"/>
        <w:jc w:val="both"/>
      </w:pPr>
    </w:p>
    <w:p w:rsidR="00A105B2" w:rsidRDefault="00A105B2" w:rsidP="00CE27C6">
      <w:pPr>
        <w:ind w:firstLine="709"/>
        <w:jc w:val="both"/>
      </w:pPr>
    </w:p>
    <w:p w:rsidR="00A105B2" w:rsidRDefault="00A105B2" w:rsidP="00CE27C6">
      <w:pPr>
        <w:ind w:firstLine="709"/>
        <w:jc w:val="both"/>
      </w:pPr>
    </w:p>
    <w:p w:rsidR="00A105B2" w:rsidRDefault="00A105B2" w:rsidP="00CE27C6">
      <w:pPr>
        <w:ind w:firstLine="709"/>
        <w:jc w:val="both"/>
      </w:pPr>
    </w:p>
    <w:p w:rsidR="00C91DB0" w:rsidRDefault="00C91DB0" w:rsidP="00CE27C6">
      <w:pPr>
        <w:ind w:firstLine="709"/>
        <w:jc w:val="both"/>
      </w:pPr>
      <w:r>
        <w:lastRenderedPageBreak/>
        <w:t>Рисунок 2 «Динамика собственных доходов бюджета (</w:t>
      </w:r>
      <w:proofErr w:type="gramStart"/>
      <w:r>
        <w:t>налоговые</w:t>
      </w:r>
      <w:proofErr w:type="gramEnd"/>
      <w:r>
        <w:t xml:space="preserve"> и неналоговые)», тыс. руб</w:t>
      </w:r>
      <w:r w:rsidR="004D7673">
        <w:t>лей</w:t>
      </w:r>
      <w:r>
        <w:t>.</w:t>
      </w:r>
    </w:p>
    <w:p w:rsidR="004D7673" w:rsidRDefault="004D7673" w:rsidP="00CE27C6">
      <w:pPr>
        <w:ind w:firstLine="709"/>
        <w:jc w:val="both"/>
      </w:pPr>
    </w:p>
    <w:p w:rsidR="004D7673" w:rsidRDefault="004D7673" w:rsidP="00CE27C6">
      <w:pPr>
        <w:ind w:firstLine="709"/>
        <w:jc w:val="both"/>
      </w:pPr>
      <w:r w:rsidRPr="004D7673">
        <w:rPr>
          <w:noProof/>
        </w:rPr>
        <w:drawing>
          <wp:inline distT="0" distB="0" distL="0" distR="0">
            <wp:extent cx="5486400" cy="2962275"/>
            <wp:effectExtent l="19050" t="0" r="19050"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91DB0" w:rsidRDefault="00C91DB0" w:rsidP="00CE27C6">
      <w:pPr>
        <w:ind w:firstLine="709"/>
        <w:jc w:val="both"/>
      </w:pPr>
      <w:r>
        <w:t xml:space="preserve">В общем объеме поступлений собственные доходы бюджета распределились следующим образом: </w:t>
      </w:r>
    </w:p>
    <w:p w:rsidR="00C91DB0" w:rsidRDefault="00C91DB0" w:rsidP="00CE27C6">
      <w:pPr>
        <w:ind w:firstLine="709"/>
        <w:jc w:val="both"/>
      </w:pPr>
      <w:r>
        <w:t xml:space="preserve">- налоговые доходы в 2024 году </w:t>
      </w:r>
      <w:r w:rsidR="004D7673">
        <w:t>305 834,9</w:t>
      </w:r>
      <w:r>
        <w:t xml:space="preserve"> тыс. руб</w:t>
      </w:r>
      <w:r w:rsidR="004D7673">
        <w:t>лей</w:t>
      </w:r>
      <w:r>
        <w:t xml:space="preserve"> (исполнение </w:t>
      </w:r>
      <w:r w:rsidR="004D7673">
        <w:t>113,9</w:t>
      </w:r>
      <w:r>
        <w:t xml:space="preserve">%), налоговые доходы в 2023 году </w:t>
      </w:r>
      <w:r w:rsidR="004D7673">
        <w:t>259 340,1</w:t>
      </w:r>
      <w:r>
        <w:t xml:space="preserve"> тыс. руб</w:t>
      </w:r>
      <w:r w:rsidR="004D7673">
        <w:t>лей</w:t>
      </w:r>
      <w:r>
        <w:t xml:space="preserve"> (исполнение </w:t>
      </w:r>
      <w:r w:rsidR="004D7673">
        <w:t>108,9%.)</w:t>
      </w:r>
      <w:r>
        <w:t>,</w:t>
      </w:r>
    </w:p>
    <w:p w:rsidR="004D7673" w:rsidRDefault="004D7673" w:rsidP="00CE27C6">
      <w:pPr>
        <w:ind w:firstLine="709"/>
        <w:jc w:val="both"/>
      </w:pPr>
    </w:p>
    <w:p w:rsidR="00C91DB0" w:rsidRDefault="00C91DB0" w:rsidP="00CE27C6">
      <w:pPr>
        <w:ind w:firstLine="709"/>
        <w:jc w:val="both"/>
      </w:pPr>
      <w:r>
        <w:t>Рисунок 3 «Динамика налоговых доходов», тыс. руб</w:t>
      </w:r>
      <w:r w:rsidR="004D7673">
        <w:t>лей</w:t>
      </w:r>
      <w:r>
        <w:t>.</w:t>
      </w:r>
    </w:p>
    <w:p w:rsidR="004D7673" w:rsidRDefault="004D7673" w:rsidP="004D7673">
      <w:pPr>
        <w:ind w:firstLine="709"/>
        <w:jc w:val="both"/>
      </w:pPr>
    </w:p>
    <w:p w:rsidR="004D7673" w:rsidRDefault="004D7673" w:rsidP="004D7673">
      <w:pPr>
        <w:ind w:firstLine="709"/>
        <w:jc w:val="both"/>
      </w:pPr>
      <w:r w:rsidRPr="004D7673">
        <w:rPr>
          <w:noProof/>
        </w:rPr>
        <w:drawing>
          <wp:inline distT="0" distB="0" distL="0" distR="0">
            <wp:extent cx="5486400" cy="3190875"/>
            <wp:effectExtent l="19050" t="0" r="19050" b="0"/>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105B2" w:rsidRDefault="00A105B2" w:rsidP="00CE27C6">
      <w:pPr>
        <w:ind w:firstLine="709"/>
        <w:jc w:val="both"/>
      </w:pPr>
    </w:p>
    <w:p w:rsidR="00C91DB0" w:rsidRDefault="00C91DB0" w:rsidP="00CE27C6">
      <w:pPr>
        <w:ind w:firstLine="709"/>
        <w:jc w:val="both"/>
      </w:pPr>
      <w:r>
        <w:t xml:space="preserve">- неналоговые доходы в 2024 году – </w:t>
      </w:r>
      <w:r w:rsidR="00B44737">
        <w:t>7 524,7</w:t>
      </w:r>
      <w:r>
        <w:t xml:space="preserve"> тыс. руб</w:t>
      </w:r>
      <w:r w:rsidR="00B44737">
        <w:t>лей</w:t>
      </w:r>
      <w:r>
        <w:t xml:space="preserve"> (исполнение – </w:t>
      </w:r>
      <w:r w:rsidR="00B44737">
        <w:t>132,6</w:t>
      </w:r>
      <w:r>
        <w:t xml:space="preserve">%), в 2023 году составили </w:t>
      </w:r>
      <w:r w:rsidR="00B44737">
        <w:t>12 925,3</w:t>
      </w:r>
      <w:r>
        <w:t xml:space="preserve"> тыс. руб</w:t>
      </w:r>
      <w:r w:rsidR="00B44737">
        <w:t>лей</w:t>
      </w:r>
      <w:r>
        <w:t xml:space="preserve"> (исполнение –</w:t>
      </w:r>
      <w:r w:rsidR="00B44737">
        <w:t>230,8%)</w:t>
      </w:r>
      <w:r>
        <w:t>.</w:t>
      </w:r>
    </w:p>
    <w:p w:rsidR="00B44737" w:rsidRDefault="00B44737" w:rsidP="00CE27C6">
      <w:pPr>
        <w:ind w:firstLine="709"/>
        <w:jc w:val="both"/>
      </w:pPr>
    </w:p>
    <w:p w:rsidR="00B44737" w:rsidRDefault="00B44737" w:rsidP="00CE27C6">
      <w:pPr>
        <w:ind w:firstLine="709"/>
        <w:jc w:val="both"/>
      </w:pPr>
    </w:p>
    <w:p w:rsidR="00C91DB0" w:rsidRDefault="00C91DB0" w:rsidP="00CE27C6">
      <w:pPr>
        <w:ind w:firstLine="709"/>
        <w:jc w:val="both"/>
      </w:pPr>
      <w:r>
        <w:t>Рисунок 4 «Динамика неналоговых доходов», тыс. руб</w:t>
      </w:r>
      <w:r w:rsidR="00B44737">
        <w:t>лей</w:t>
      </w:r>
      <w:r>
        <w:t>.</w:t>
      </w:r>
    </w:p>
    <w:p w:rsidR="00B44737" w:rsidRDefault="00B44737" w:rsidP="00B44737">
      <w:pPr>
        <w:ind w:firstLine="709"/>
        <w:jc w:val="both"/>
      </w:pPr>
    </w:p>
    <w:p w:rsidR="00B44737" w:rsidRDefault="00B44737" w:rsidP="00B44737">
      <w:pPr>
        <w:ind w:firstLine="709"/>
        <w:jc w:val="both"/>
      </w:pPr>
      <w:r w:rsidRPr="004D7673">
        <w:rPr>
          <w:noProof/>
        </w:rPr>
        <w:drawing>
          <wp:inline distT="0" distB="0" distL="0" distR="0">
            <wp:extent cx="5486400" cy="3190875"/>
            <wp:effectExtent l="19050" t="0" r="19050" b="0"/>
            <wp:docPr id="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44737" w:rsidRDefault="00B44737" w:rsidP="00CE27C6">
      <w:pPr>
        <w:ind w:firstLine="709"/>
        <w:jc w:val="both"/>
      </w:pPr>
    </w:p>
    <w:p w:rsidR="00153357" w:rsidRDefault="00C91DB0" w:rsidP="00CE27C6">
      <w:pPr>
        <w:ind w:firstLine="709"/>
        <w:jc w:val="both"/>
      </w:pPr>
      <w:r>
        <w:t xml:space="preserve">- безвозмездные поступления от других бюджетов в 2024 году – </w:t>
      </w:r>
      <w:r w:rsidR="00B44737">
        <w:t>538 389,4</w:t>
      </w:r>
      <w:r>
        <w:t xml:space="preserve"> тыс. руб</w:t>
      </w:r>
      <w:r w:rsidR="00B44737">
        <w:t>лей</w:t>
      </w:r>
      <w:r>
        <w:t xml:space="preserve"> (исполнение </w:t>
      </w:r>
      <w:r w:rsidR="00B44737">
        <w:t>99,1</w:t>
      </w:r>
      <w:r>
        <w:t xml:space="preserve">%), в 2023 году составили </w:t>
      </w:r>
      <w:r w:rsidR="00B44737">
        <w:t>455 359,6</w:t>
      </w:r>
      <w:r>
        <w:t xml:space="preserve"> тыс. руб</w:t>
      </w:r>
      <w:r w:rsidR="00B44737">
        <w:t>лей</w:t>
      </w:r>
      <w:r>
        <w:t xml:space="preserve"> (исполнение </w:t>
      </w:r>
      <w:r w:rsidR="00153357">
        <w:t>99,1%).</w:t>
      </w:r>
    </w:p>
    <w:p w:rsidR="00C91DB0" w:rsidRDefault="00C91DB0" w:rsidP="00CE27C6">
      <w:pPr>
        <w:ind w:firstLine="709"/>
        <w:jc w:val="both"/>
      </w:pPr>
      <w:r>
        <w:t xml:space="preserve"> Рисунок 5 «Динамика безвозмездных поступлений», тыс. руб</w:t>
      </w:r>
      <w:r w:rsidR="00153357">
        <w:t>лей</w:t>
      </w:r>
      <w:r>
        <w:t>.</w:t>
      </w:r>
    </w:p>
    <w:p w:rsidR="00153357" w:rsidRDefault="00153357" w:rsidP="00153357">
      <w:pPr>
        <w:ind w:firstLine="709"/>
        <w:jc w:val="both"/>
      </w:pPr>
    </w:p>
    <w:p w:rsidR="00153357" w:rsidRDefault="00153357" w:rsidP="00153357">
      <w:pPr>
        <w:ind w:firstLine="709"/>
        <w:jc w:val="both"/>
      </w:pPr>
      <w:r w:rsidRPr="004D7673">
        <w:rPr>
          <w:noProof/>
        </w:rPr>
        <w:drawing>
          <wp:inline distT="0" distB="0" distL="0" distR="0">
            <wp:extent cx="5486400" cy="3190875"/>
            <wp:effectExtent l="19050" t="0" r="19050" b="0"/>
            <wp:docPr id="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53357" w:rsidRDefault="00153357" w:rsidP="00CE27C6">
      <w:pPr>
        <w:ind w:firstLine="709"/>
        <w:jc w:val="both"/>
      </w:pPr>
    </w:p>
    <w:p w:rsidR="00C91DB0" w:rsidRDefault="00C91DB0" w:rsidP="00CE27C6">
      <w:pPr>
        <w:ind w:firstLine="709"/>
        <w:jc w:val="both"/>
      </w:pPr>
      <w:r>
        <w:t xml:space="preserve">В общей структуре доходов бюджета 2024г собственные доходы (налоговые и неналоговые) распределены следующим образом: </w:t>
      </w:r>
    </w:p>
    <w:p w:rsidR="00C91DB0" w:rsidRDefault="00C91DB0" w:rsidP="00CE27C6">
      <w:pPr>
        <w:ind w:firstLine="709"/>
        <w:jc w:val="both"/>
      </w:pPr>
      <w:r>
        <w:t xml:space="preserve">- </w:t>
      </w:r>
      <w:proofErr w:type="gramStart"/>
      <w:r>
        <w:t>налоговые</w:t>
      </w:r>
      <w:proofErr w:type="gramEnd"/>
      <w:r>
        <w:t xml:space="preserve"> – </w:t>
      </w:r>
      <w:r w:rsidR="00153357">
        <w:t>305 834,9</w:t>
      </w:r>
      <w:r>
        <w:t xml:space="preserve"> тыс. руб</w:t>
      </w:r>
      <w:r w:rsidR="00153357">
        <w:t>лей</w:t>
      </w:r>
      <w:r>
        <w:t xml:space="preserve"> или </w:t>
      </w:r>
      <w:r w:rsidR="00153357">
        <w:t>35,9</w:t>
      </w:r>
      <w:r>
        <w:t xml:space="preserve">%, в 2023 году – </w:t>
      </w:r>
      <w:r w:rsidR="00153357">
        <w:t>35,6</w:t>
      </w:r>
      <w:r>
        <w:t>%;</w:t>
      </w:r>
    </w:p>
    <w:p w:rsidR="00C91DB0" w:rsidRDefault="00C91DB0" w:rsidP="00CE27C6">
      <w:pPr>
        <w:ind w:firstLine="709"/>
        <w:jc w:val="both"/>
      </w:pPr>
      <w:r>
        <w:lastRenderedPageBreak/>
        <w:t xml:space="preserve"> - неналоговые – </w:t>
      </w:r>
      <w:r w:rsidR="00153357">
        <w:t>7 524,7</w:t>
      </w:r>
      <w:r>
        <w:t xml:space="preserve"> тыс. руб</w:t>
      </w:r>
      <w:r w:rsidR="00153357">
        <w:t>лей</w:t>
      </w:r>
      <w:r>
        <w:t xml:space="preserve"> или </w:t>
      </w:r>
      <w:r w:rsidR="00153357">
        <w:t>0,9</w:t>
      </w:r>
      <w:r>
        <w:t xml:space="preserve"> %, в 2023 году – </w:t>
      </w:r>
      <w:r w:rsidR="00153357">
        <w:t>1,8</w:t>
      </w:r>
      <w:r>
        <w:t xml:space="preserve">%; Безвозмездные поступления в общей структуре доходов бюджета составляют </w:t>
      </w:r>
      <w:r w:rsidR="00153357">
        <w:t>538 389,4</w:t>
      </w:r>
      <w:r>
        <w:t xml:space="preserve"> тыс. руб</w:t>
      </w:r>
      <w:r w:rsidR="00153357">
        <w:t>лей</w:t>
      </w:r>
      <w:r>
        <w:t xml:space="preserve"> или </w:t>
      </w:r>
      <w:r w:rsidR="00153357">
        <w:t>63,2</w:t>
      </w:r>
      <w:r>
        <w:t xml:space="preserve">%, в 2023 году – </w:t>
      </w:r>
      <w:r w:rsidR="00153357">
        <w:t>62,6</w:t>
      </w:r>
      <w:r>
        <w:t xml:space="preserve">%. </w:t>
      </w:r>
    </w:p>
    <w:p w:rsidR="00C91DB0" w:rsidRDefault="00C91DB0" w:rsidP="00CE27C6">
      <w:pPr>
        <w:ind w:firstLine="709"/>
        <w:jc w:val="both"/>
      </w:pPr>
      <w:r>
        <w:t>Рисунок 6 «Структура доходов бюджета» в 2024 году</w:t>
      </w:r>
    </w:p>
    <w:p w:rsidR="00153357" w:rsidRDefault="00153357" w:rsidP="00153357">
      <w:pPr>
        <w:jc w:val="both"/>
        <w:rPr>
          <w:rFonts w:ascii="Liberation Sans" w:hAnsi="Liberation Sans"/>
          <w:sz w:val="26"/>
          <w:szCs w:val="26"/>
        </w:rPr>
      </w:pPr>
      <w:r>
        <w:rPr>
          <w:rFonts w:ascii="Liberation Sans" w:hAnsi="Liberation Sans"/>
          <w:noProof/>
          <w:sz w:val="26"/>
          <w:szCs w:val="26"/>
        </w:rPr>
        <w:drawing>
          <wp:inline distT="0" distB="0" distL="0" distR="0">
            <wp:extent cx="6143625" cy="2743200"/>
            <wp:effectExtent l="0" t="0" r="0" b="0"/>
            <wp:docPr id="10"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53357" w:rsidRDefault="00153357" w:rsidP="00CE27C6">
      <w:pPr>
        <w:ind w:firstLine="709"/>
        <w:jc w:val="both"/>
      </w:pPr>
    </w:p>
    <w:p w:rsidR="00C91DB0" w:rsidRPr="0011770D" w:rsidRDefault="0011770D" w:rsidP="00CE27C6">
      <w:pPr>
        <w:ind w:firstLine="709"/>
        <w:jc w:val="both"/>
        <w:rPr>
          <w:b/>
          <w:szCs w:val="28"/>
        </w:rPr>
      </w:pPr>
      <w:r w:rsidRPr="0011770D">
        <w:rPr>
          <w:b/>
        </w:rPr>
        <w:t>3.1. Налоговые доходы</w:t>
      </w:r>
    </w:p>
    <w:p w:rsidR="0011770D" w:rsidRDefault="0011770D" w:rsidP="00CE27C6">
      <w:pPr>
        <w:ind w:firstLine="709"/>
        <w:jc w:val="both"/>
        <w:rPr>
          <w:szCs w:val="28"/>
        </w:rPr>
      </w:pPr>
    </w:p>
    <w:p w:rsidR="00324085" w:rsidRPr="00324085" w:rsidRDefault="00324085" w:rsidP="00324085">
      <w:pPr>
        <w:ind w:firstLine="709"/>
        <w:jc w:val="both"/>
        <w:rPr>
          <w:szCs w:val="28"/>
        </w:rPr>
      </w:pPr>
      <w:r w:rsidRPr="00324085">
        <w:rPr>
          <w:b/>
          <w:szCs w:val="28"/>
        </w:rPr>
        <w:t>Налоговые доходы</w:t>
      </w:r>
      <w:r w:rsidRPr="00324085">
        <w:rPr>
          <w:szCs w:val="28"/>
        </w:rPr>
        <w:t xml:space="preserve"> бюджета за 202</w:t>
      </w:r>
      <w:r>
        <w:rPr>
          <w:szCs w:val="28"/>
        </w:rPr>
        <w:t>4</w:t>
      </w:r>
      <w:r w:rsidRPr="00324085">
        <w:rPr>
          <w:szCs w:val="28"/>
        </w:rPr>
        <w:t xml:space="preserve"> год составили </w:t>
      </w:r>
      <w:r>
        <w:rPr>
          <w:szCs w:val="28"/>
        </w:rPr>
        <w:t>305 834,9</w:t>
      </w:r>
      <w:r w:rsidRPr="00324085">
        <w:rPr>
          <w:szCs w:val="28"/>
        </w:rPr>
        <w:t xml:space="preserve"> тыс. руб</w:t>
      </w:r>
      <w:r>
        <w:rPr>
          <w:szCs w:val="28"/>
        </w:rPr>
        <w:t>лей</w:t>
      </w:r>
      <w:r w:rsidRPr="00324085">
        <w:rPr>
          <w:szCs w:val="28"/>
        </w:rPr>
        <w:t xml:space="preserve"> или </w:t>
      </w:r>
      <w:r>
        <w:rPr>
          <w:szCs w:val="28"/>
        </w:rPr>
        <w:t>113,9</w:t>
      </w:r>
      <w:r w:rsidRPr="00324085">
        <w:rPr>
          <w:szCs w:val="28"/>
        </w:rPr>
        <w:t xml:space="preserve">% от утвержденного показателя. </w:t>
      </w:r>
      <w:r>
        <w:rPr>
          <w:szCs w:val="28"/>
        </w:rPr>
        <w:t>О</w:t>
      </w:r>
      <w:r w:rsidRPr="00324085">
        <w:rPr>
          <w:szCs w:val="28"/>
        </w:rPr>
        <w:t>бъем налоговых доходов в 202</w:t>
      </w:r>
      <w:r>
        <w:rPr>
          <w:szCs w:val="28"/>
        </w:rPr>
        <w:t>4</w:t>
      </w:r>
      <w:r w:rsidRPr="00324085">
        <w:rPr>
          <w:szCs w:val="28"/>
        </w:rPr>
        <w:t xml:space="preserve"> году администрировало Управление Федеральной налоговой службы по </w:t>
      </w:r>
      <w:r>
        <w:rPr>
          <w:szCs w:val="28"/>
        </w:rPr>
        <w:t>Нижегородской области</w:t>
      </w:r>
      <w:r w:rsidRPr="00324085">
        <w:rPr>
          <w:szCs w:val="28"/>
        </w:rPr>
        <w:t xml:space="preserve"> (</w:t>
      </w:r>
      <w:r>
        <w:rPr>
          <w:szCs w:val="28"/>
        </w:rPr>
        <w:t>100,0</w:t>
      </w:r>
      <w:r w:rsidRPr="00324085">
        <w:rPr>
          <w:szCs w:val="28"/>
        </w:rPr>
        <w:t xml:space="preserve">%). </w:t>
      </w:r>
    </w:p>
    <w:p w:rsidR="00324085" w:rsidRPr="00324085" w:rsidRDefault="00324085" w:rsidP="00324085">
      <w:pPr>
        <w:spacing w:line="276" w:lineRule="auto"/>
        <w:ind w:firstLine="709"/>
        <w:jc w:val="both"/>
        <w:rPr>
          <w:i/>
          <w:szCs w:val="28"/>
        </w:rPr>
      </w:pPr>
      <w:r w:rsidRPr="00324085">
        <w:rPr>
          <w:szCs w:val="28"/>
        </w:rPr>
        <w:t>Информация об исполнении бюджета муниципального образования за 202</w:t>
      </w:r>
      <w:r>
        <w:rPr>
          <w:szCs w:val="28"/>
        </w:rPr>
        <w:t>4</w:t>
      </w:r>
      <w:r w:rsidRPr="00324085">
        <w:rPr>
          <w:szCs w:val="28"/>
        </w:rPr>
        <w:t xml:space="preserve"> год по налоговым доходам представлена в таблице </w:t>
      </w:r>
      <w:r>
        <w:rPr>
          <w:szCs w:val="28"/>
        </w:rPr>
        <w:t>3</w:t>
      </w:r>
      <w:r w:rsidRPr="00324085">
        <w:rPr>
          <w:szCs w:val="28"/>
        </w:rPr>
        <w:t>:</w:t>
      </w:r>
    </w:p>
    <w:p w:rsidR="00324085" w:rsidRPr="00324085" w:rsidRDefault="00324085" w:rsidP="00324085">
      <w:pPr>
        <w:ind w:firstLine="709"/>
        <w:jc w:val="right"/>
        <w:rPr>
          <w:i/>
          <w:sz w:val="26"/>
          <w:szCs w:val="26"/>
        </w:rPr>
      </w:pPr>
      <w:r w:rsidRPr="00324085">
        <w:rPr>
          <w:i/>
          <w:sz w:val="26"/>
          <w:szCs w:val="26"/>
        </w:rPr>
        <w:t>Таблица 3</w:t>
      </w:r>
    </w:p>
    <w:p w:rsidR="00324085" w:rsidRPr="00324085" w:rsidRDefault="00324085" w:rsidP="00324085">
      <w:pPr>
        <w:ind w:firstLine="709"/>
        <w:jc w:val="right"/>
        <w:rPr>
          <w:i/>
          <w:sz w:val="26"/>
          <w:szCs w:val="26"/>
        </w:rPr>
      </w:pPr>
      <w:r w:rsidRPr="00324085">
        <w:rPr>
          <w:i/>
          <w:sz w:val="26"/>
          <w:szCs w:val="26"/>
        </w:rPr>
        <w:t>(тыс. руб.)</w:t>
      </w:r>
    </w:p>
    <w:tbl>
      <w:tblPr>
        <w:tblW w:w="9656" w:type="dxa"/>
        <w:tblInd w:w="94" w:type="dxa"/>
        <w:tblLayout w:type="fixed"/>
        <w:tblLook w:val="04A0"/>
      </w:tblPr>
      <w:tblGrid>
        <w:gridCol w:w="3700"/>
        <w:gridCol w:w="1417"/>
        <w:gridCol w:w="1420"/>
        <w:gridCol w:w="1843"/>
        <w:gridCol w:w="1276"/>
      </w:tblGrid>
      <w:tr w:rsidR="00324085" w:rsidTr="00DA00DB">
        <w:trPr>
          <w:trHeight w:val="709"/>
        </w:trPr>
        <w:tc>
          <w:tcPr>
            <w:tcW w:w="3700" w:type="dxa"/>
            <w:vMerge w:val="restart"/>
            <w:tcBorders>
              <w:top w:val="single" w:sz="4" w:space="0" w:color="auto"/>
              <w:left w:val="single" w:sz="4" w:space="0" w:color="auto"/>
              <w:bottom w:val="single" w:sz="4" w:space="0" w:color="000000"/>
              <w:right w:val="single" w:sz="4" w:space="0" w:color="auto"/>
            </w:tcBorders>
            <w:shd w:val="clear" w:color="auto" w:fill="DBE5F1" w:themeFill="accent1" w:themeFillTint="33"/>
            <w:noWrap/>
            <w:vAlign w:val="center"/>
          </w:tcPr>
          <w:p w:rsidR="00324085" w:rsidRPr="00A105B2" w:rsidRDefault="00324085" w:rsidP="00DA00DB">
            <w:pPr>
              <w:ind w:left="-94" w:right="-108"/>
              <w:jc w:val="center"/>
              <w:rPr>
                <w:sz w:val="20"/>
              </w:rPr>
            </w:pPr>
            <w:r w:rsidRPr="00A105B2">
              <w:rPr>
                <w:sz w:val="20"/>
              </w:rPr>
              <w:t>Наименование доходов</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DBE5F1" w:themeFill="accent1" w:themeFillTint="33"/>
            <w:vAlign w:val="center"/>
          </w:tcPr>
          <w:p w:rsidR="00324085" w:rsidRPr="00A105B2" w:rsidRDefault="00324085" w:rsidP="00DA00DB">
            <w:pPr>
              <w:ind w:left="-108" w:right="-108"/>
              <w:jc w:val="center"/>
              <w:rPr>
                <w:sz w:val="20"/>
              </w:rPr>
            </w:pPr>
            <w:r w:rsidRPr="00A105B2">
              <w:rPr>
                <w:sz w:val="20"/>
              </w:rPr>
              <w:t xml:space="preserve">Уточненные бюджетные назначения </w:t>
            </w:r>
          </w:p>
          <w:p w:rsidR="00324085" w:rsidRPr="00A105B2" w:rsidRDefault="00324085" w:rsidP="00324085">
            <w:pPr>
              <w:ind w:left="-108" w:right="-108"/>
              <w:jc w:val="center"/>
              <w:rPr>
                <w:sz w:val="20"/>
              </w:rPr>
            </w:pPr>
            <w:r w:rsidRPr="00A105B2">
              <w:rPr>
                <w:sz w:val="20"/>
              </w:rPr>
              <w:t>на 2024 год</w:t>
            </w:r>
          </w:p>
        </w:tc>
        <w:tc>
          <w:tcPr>
            <w:tcW w:w="1420" w:type="dxa"/>
            <w:vMerge w:val="restart"/>
            <w:tcBorders>
              <w:top w:val="single" w:sz="4" w:space="0" w:color="auto"/>
              <w:left w:val="single" w:sz="4" w:space="0" w:color="auto"/>
              <w:bottom w:val="single" w:sz="4" w:space="0" w:color="000000"/>
              <w:right w:val="single" w:sz="4" w:space="0" w:color="auto"/>
            </w:tcBorders>
            <w:shd w:val="clear" w:color="auto" w:fill="DBE5F1" w:themeFill="accent1" w:themeFillTint="33"/>
            <w:vAlign w:val="center"/>
          </w:tcPr>
          <w:p w:rsidR="00324085" w:rsidRPr="00A105B2" w:rsidRDefault="00324085" w:rsidP="00324085">
            <w:pPr>
              <w:ind w:left="-108" w:right="-108"/>
              <w:jc w:val="center"/>
              <w:rPr>
                <w:sz w:val="20"/>
              </w:rPr>
            </w:pPr>
            <w:r w:rsidRPr="00A105B2">
              <w:rPr>
                <w:sz w:val="20"/>
              </w:rPr>
              <w:t>Кассовое исполнение за 2024 год</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DBE5F1" w:themeFill="accent1" w:themeFillTint="33"/>
            <w:vAlign w:val="center"/>
          </w:tcPr>
          <w:p w:rsidR="00324085" w:rsidRPr="00A105B2" w:rsidRDefault="00324085" w:rsidP="006A2030">
            <w:pPr>
              <w:ind w:left="-108" w:right="-108"/>
              <w:jc w:val="center"/>
              <w:rPr>
                <w:sz w:val="20"/>
              </w:rPr>
            </w:pPr>
            <w:r w:rsidRPr="00A105B2">
              <w:rPr>
                <w:sz w:val="20"/>
              </w:rPr>
              <w:t>Отклонение кассового исполнения за 202</w:t>
            </w:r>
            <w:r w:rsidR="006A2030" w:rsidRPr="00A105B2">
              <w:rPr>
                <w:sz w:val="20"/>
              </w:rPr>
              <w:t>4</w:t>
            </w:r>
            <w:r w:rsidRPr="00A105B2">
              <w:rPr>
                <w:sz w:val="20"/>
              </w:rPr>
              <w:t xml:space="preserve"> год от уточненных назначений</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DBE5F1" w:themeFill="accent1" w:themeFillTint="33"/>
            <w:vAlign w:val="center"/>
          </w:tcPr>
          <w:p w:rsidR="00324085" w:rsidRPr="00A105B2" w:rsidRDefault="00324085" w:rsidP="00DA00DB">
            <w:pPr>
              <w:ind w:left="-108" w:right="-108"/>
              <w:jc w:val="center"/>
              <w:rPr>
                <w:sz w:val="20"/>
              </w:rPr>
            </w:pPr>
            <w:r w:rsidRPr="00A105B2">
              <w:rPr>
                <w:sz w:val="20"/>
              </w:rPr>
              <w:t>Исполнение, %</w:t>
            </w:r>
          </w:p>
        </w:tc>
      </w:tr>
      <w:tr w:rsidR="00324085" w:rsidTr="00DA00DB">
        <w:trPr>
          <w:trHeight w:val="525"/>
        </w:trPr>
        <w:tc>
          <w:tcPr>
            <w:tcW w:w="3700" w:type="dxa"/>
            <w:vMerge/>
            <w:tcBorders>
              <w:top w:val="single" w:sz="4" w:space="0" w:color="auto"/>
              <w:left w:val="single" w:sz="4" w:space="0" w:color="auto"/>
              <w:bottom w:val="single" w:sz="4" w:space="0" w:color="000000"/>
              <w:right w:val="single" w:sz="4" w:space="0" w:color="auto"/>
            </w:tcBorders>
            <w:vAlign w:val="center"/>
          </w:tcPr>
          <w:p w:rsidR="00324085" w:rsidRPr="00A105B2" w:rsidRDefault="00324085" w:rsidP="00DA00DB">
            <w:pPr>
              <w:rPr>
                <w:sz w:val="20"/>
              </w:rPr>
            </w:pPr>
          </w:p>
        </w:tc>
        <w:tc>
          <w:tcPr>
            <w:tcW w:w="1417" w:type="dxa"/>
            <w:vMerge/>
            <w:tcBorders>
              <w:top w:val="single" w:sz="4" w:space="0" w:color="auto"/>
              <w:left w:val="single" w:sz="4" w:space="0" w:color="auto"/>
              <w:bottom w:val="single" w:sz="4" w:space="0" w:color="000000"/>
              <w:right w:val="single" w:sz="4" w:space="0" w:color="auto"/>
            </w:tcBorders>
            <w:vAlign w:val="center"/>
          </w:tcPr>
          <w:p w:rsidR="00324085" w:rsidRPr="00A105B2" w:rsidRDefault="00324085" w:rsidP="00DA00DB">
            <w:pPr>
              <w:rPr>
                <w:sz w:val="20"/>
              </w:rPr>
            </w:pPr>
          </w:p>
        </w:tc>
        <w:tc>
          <w:tcPr>
            <w:tcW w:w="1420" w:type="dxa"/>
            <w:vMerge/>
            <w:tcBorders>
              <w:top w:val="single" w:sz="4" w:space="0" w:color="auto"/>
              <w:left w:val="single" w:sz="4" w:space="0" w:color="auto"/>
              <w:bottom w:val="single" w:sz="4" w:space="0" w:color="000000"/>
              <w:right w:val="single" w:sz="4" w:space="0" w:color="auto"/>
            </w:tcBorders>
            <w:vAlign w:val="center"/>
          </w:tcPr>
          <w:p w:rsidR="00324085" w:rsidRPr="00A105B2" w:rsidRDefault="00324085" w:rsidP="00DA00DB">
            <w:pPr>
              <w:rPr>
                <w:sz w:val="20"/>
              </w:rPr>
            </w:pPr>
          </w:p>
        </w:tc>
        <w:tc>
          <w:tcPr>
            <w:tcW w:w="1843" w:type="dxa"/>
            <w:vMerge/>
            <w:tcBorders>
              <w:top w:val="single" w:sz="4" w:space="0" w:color="auto"/>
              <w:left w:val="single" w:sz="4" w:space="0" w:color="auto"/>
              <w:bottom w:val="single" w:sz="4" w:space="0" w:color="000000"/>
              <w:right w:val="single" w:sz="4" w:space="0" w:color="auto"/>
            </w:tcBorders>
            <w:vAlign w:val="center"/>
          </w:tcPr>
          <w:p w:rsidR="00324085" w:rsidRPr="00A105B2" w:rsidRDefault="00324085" w:rsidP="00DA00DB">
            <w:pPr>
              <w:rPr>
                <w:sz w:val="20"/>
              </w:rPr>
            </w:pPr>
          </w:p>
        </w:tc>
        <w:tc>
          <w:tcPr>
            <w:tcW w:w="1276" w:type="dxa"/>
            <w:vMerge/>
            <w:tcBorders>
              <w:top w:val="single" w:sz="4" w:space="0" w:color="auto"/>
              <w:left w:val="single" w:sz="4" w:space="0" w:color="auto"/>
              <w:bottom w:val="single" w:sz="4" w:space="0" w:color="000000"/>
              <w:right w:val="single" w:sz="4" w:space="0" w:color="auto"/>
            </w:tcBorders>
            <w:vAlign w:val="center"/>
          </w:tcPr>
          <w:p w:rsidR="00324085" w:rsidRPr="00A105B2" w:rsidRDefault="00324085" w:rsidP="00DA00DB">
            <w:pPr>
              <w:rPr>
                <w:sz w:val="20"/>
              </w:rPr>
            </w:pPr>
          </w:p>
        </w:tc>
      </w:tr>
      <w:tr w:rsidR="00324085" w:rsidTr="00DA00DB">
        <w:trPr>
          <w:trHeight w:val="230"/>
        </w:trPr>
        <w:tc>
          <w:tcPr>
            <w:tcW w:w="3700" w:type="dxa"/>
            <w:vMerge/>
            <w:tcBorders>
              <w:top w:val="single" w:sz="4" w:space="0" w:color="auto"/>
              <w:left w:val="single" w:sz="4" w:space="0" w:color="auto"/>
              <w:bottom w:val="single" w:sz="4" w:space="0" w:color="000000"/>
              <w:right w:val="single" w:sz="4" w:space="0" w:color="auto"/>
            </w:tcBorders>
            <w:vAlign w:val="center"/>
          </w:tcPr>
          <w:p w:rsidR="00324085" w:rsidRPr="00A105B2" w:rsidRDefault="00324085" w:rsidP="00DA00DB">
            <w:pPr>
              <w:rPr>
                <w:sz w:val="20"/>
              </w:rPr>
            </w:pPr>
          </w:p>
        </w:tc>
        <w:tc>
          <w:tcPr>
            <w:tcW w:w="1417" w:type="dxa"/>
            <w:vMerge/>
            <w:tcBorders>
              <w:top w:val="single" w:sz="4" w:space="0" w:color="auto"/>
              <w:left w:val="single" w:sz="4" w:space="0" w:color="auto"/>
              <w:bottom w:val="single" w:sz="4" w:space="0" w:color="000000"/>
              <w:right w:val="single" w:sz="4" w:space="0" w:color="auto"/>
            </w:tcBorders>
            <w:vAlign w:val="center"/>
          </w:tcPr>
          <w:p w:rsidR="00324085" w:rsidRPr="00A105B2" w:rsidRDefault="00324085" w:rsidP="00DA00DB">
            <w:pPr>
              <w:rPr>
                <w:sz w:val="20"/>
              </w:rPr>
            </w:pPr>
          </w:p>
        </w:tc>
        <w:tc>
          <w:tcPr>
            <w:tcW w:w="1420" w:type="dxa"/>
            <w:vMerge/>
            <w:tcBorders>
              <w:top w:val="single" w:sz="4" w:space="0" w:color="auto"/>
              <w:left w:val="single" w:sz="4" w:space="0" w:color="auto"/>
              <w:bottom w:val="single" w:sz="4" w:space="0" w:color="000000"/>
              <w:right w:val="single" w:sz="4" w:space="0" w:color="auto"/>
            </w:tcBorders>
            <w:vAlign w:val="center"/>
          </w:tcPr>
          <w:p w:rsidR="00324085" w:rsidRPr="00A105B2" w:rsidRDefault="00324085" w:rsidP="00DA00DB">
            <w:pPr>
              <w:rPr>
                <w:sz w:val="20"/>
              </w:rPr>
            </w:pPr>
          </w:p>
        </w:tc>
        <w:tc>
          <w:tcPr>
            <w:tcW w:w="1843" w:type="dxa"/>
            <w:vMerge/>
            <w:tcBorders>
              <w:top w:val="single" w:sz="4" w:space="0" w:color="auto"/>
              <w:left w:val="single" w:sz="4" w:space="0" w:color="auto"/>
              <w:bottom w:val="single" w:sz="4" w:space="0" w:color="000000"/>
              <w:right w:val="single" w:sz="4" w:space="0" w:color="auto"/>
            </w:tcBorders>
            <w:vAlign w:val="center"/>
          </w:tcPr>
          <w:p w:rsidR="00324085" w:rsidRPr="00A105B2" w:rsidRDefault="00324085" w:rsidP="00DA00DB">
            <w:pPr>
              <w:rPr>
                <w:sz w:val="20"/>
              </w:rPr>
            </w:pPr>
          </w:p>
        </w:tc>
        <w:tc>
          <w:tcPr>
            <w:tcW w:w="1276" w:type="dxa"/>
            <w:vMerge/>
            <w:tcBorders>
              <w:top w:val="single" w:sz="4" w:space="0" w:color="auto"/>
              <w:left w:val="single" w:sz="4" w:space="0" w:color="auto"/>
              <w:bottom w:val="single" w:sz="4" w:space="0" w:color="000000"/>
              <w:right w:val="single" w:sz="4" w:space="0" w:color="auto"/>
            </w:tcBorders>
            <w:vAlign w:val="center"/>
          </w:tcPr>
          <w:p w:rsidR="00324085" w:rsidRPr="00A105B2" w:rsidRDefault="00324085" w:rsidP="00DA00DB">
            <w:pPr>
              <w:rPr>
                <w:sz w:val="20"/>
              </w:rPr>
            </w:pPr>
          </w:p>
        </w:tc>
      </w:tr>
      <w:tr w:rsidR="00324085" w:rsidTr="00DA00DB">
        <w:trPr>
          <w:trHeight w:val="225"/>
        </w:trPr>
        <w:tc>
          <w:tcPr>
            <w:tcW w:w="3700" w:type="dxa"/>
            <w:tcBorders>
              <w:top w:val="none" w:sz="4" w:space="0" w:color="000000"/>
              <w:left w:val="single" w:sz="4" w:space="0" w:color="auto"/>
              <w:bottom w:val="single" w:sz="4" w:space="0" w:color="auto"/>
              <w:right w:val="single" w:sz="4" w:space="0" w:color="auto"/>
            </w:tcBorders>
            <w:shd w:val="clear" w:color="auto" w:fill="FFFFFF"/>
            <w:vAlign w:val="bottom"/>
          </w:tcPr>
          <w:p w:rsidR="00324085" w:rsidRPr="00A105B2" w:rsidRDefault="00324085" w:rsidP="00DA00DB">
            <w:pPr>
              <w:jc w:val="center"/>
              <w:rPr>
                <w:sz w:val="20"/>
              </w:rPr>
            </w:pPr>
            <w:r w:rsidRPr="00A105B2">
              <w:rPr>
                <w:sz w:val="20"/>
              </w:rPr>
              <w:t>1</w:t>
            </w:r>
          </w:p>
        </w:tc>
        <w:tc>
          <w:tcPr>
            <w:tcW w:w="1417" w:type="dxa"/>
            <w:tcBorders>
              <w:top w:val="none" w:sz="4" w:space="0" w:color="000000"/>
              <w:left w:val="none" w:sz="4" w:space="0" w:color="000000"/>
              <w:bottom w:val="single" w:sz="4" w:space="0" w:color="auto"/>
              <w:right w:val="single" w:sz="4" w:space="0" w:color="auto"/>
            </w:tcBorders>
            <w:shd w:val="clear" w:color="auto" w:fill="FFFFFF"/>
            <w:noWrap/>
            <w:vAlign w:val="bottom"/>
          </w:tcPr>
          <w:p w:rsidR="00324085" w:rsidRPr="00A105B2" w:rsidRDefault="00324085" w:rsidP="00DA00DB">
            <w:pPr>
              <w:jc w:val="center"/>
              <w:rPr>
                <w:sz w:val="20"/>
              </w:rPr>
            </w:pPr>
            <w:r w:rsidRPr="00A105B2">
              <w:rPr>
                <w:sz w:val="20"/>
              </w:rPr>
              <w:t>2</w:t>
            </w:r>
          </w:p>
        </w:tc>
        <w:tc>
          <w:tcPr>
            <w:tcW w:w="1420" w:type="dxa"/>
            <w:tcBorders>
              <w:top w:val="none" w:sz="4" w:space="0" w:color="000000"/>
              <w:left w:val="none" w:sz="4" w:space="0" w:color="000000"/>
              <w:bottom w:val="single" w:sz="4" w:space="0" w:color="auto"/>
              <w:right w:val="single" w:sz="4" w:space="0" w:color="auto"/>
            </w:tcBorders>
            <w:shd w:val="clear" w:color="auto" w:fill="FFFFFF"/>
            <w:vAlign w:val="bottom"/>
          </w:tcPr>
          <w:p w:rsidR="00324085" w:rsidRPr="00A105B2" w:rsidRDefault="00324085" w:rsidP="00DA00DB">
            <w:pPr>
              <w:jc w:val="center"/>
              <w:rPr>
                <w:sz w:val="20"/>
              </w:rPr>
            </w:pPr>
            <w:r w:rsidRPr="00A105B2">
              <w:rPr>
                <w:sz w:val="20"/>
              </w:rPr>
              <w:t>3</w:t>
            </w:r>
          </w:p>
        </w:tc>
        <w:tc>
          <w:tcPr>
            <w:tcW w:w="1843" w:type="dxa"/>
            <w:tcBorders>
              <w:top w:val="none" w:sz="4" w:space="0" w:color="000000"/>
              <w:left w:val="none" w:sz="4" w:space="0" w:color="000000"/>
              <w:bottom w:val="single" w:sz="4" w:space="0" w:color="auto"/>
              <w:right w:val="single" w:sz="4" w:space="0" w:color="auto"/>
            </w:tcBorders>
            <w:shd w:val="clear" w:color="auto" w:fill="FFFFFF"/>
            <w:vAlign w:val="bottom"/>
          </w:tcPr>
          <w:p w:rsidR="00324085" w:rsidRPr="00A105B2" w:rsidRDefault="00324085" w:rsidP="00DA00DB">
            <w:pPr>
              <w:jc w:val="center"/>
              <w:rPr>
                <w:sz w:val="20"/>
              </w:rPr>
            </w:pPr>
            <w:r w:rsidRPr="00A105B2">
              <w:rPr>
                <w:sz w:val="20"/>
              </w:rPr>
              <w:t>4</w:t>
            </w:r>
          </w:p>
        </w:tc>
        <w:tc>
          <w:tcPr>
            <w:tcW w:w="1276" w:type="dxa"/>
            <w:tcBorders>
              <w:top w:val="none" w:sz="4" w:space="0" w:color="000000"/>
              <w:left w:val="none" w:sz="4" w:space="0" w:color="000000"/>
              <w:bottom w:val="single" w:sz="4" w:space="0" w:color="auto"/>
              <w:right w:val="single" w:sz="4" w:space="0" w:color="auto"/>
            </w:tcBorders>
            <w:shd w:val="clear" w:color="auto" w:fill="FFFFFF"/>
            <w:vAlign w:val="bottom"/>
          </w:tcPr>
          <w:p w:rsidR="00324085" w:rsidRPr="00A105B2" w:rsidRDefault="00324085" w:rsidP="00DA00DB">
            <w:pPr>
              <w:jc w:val="center"/>
              <w:rPr>
                <w:sz w:val="20"/>
              </w:rPr>
            </w:pPr>
            <w:r w:rsidRPr="00A105B2">
              <w:rPr>
                <w:sz w:val="20"/>
              </w:rPr>
              <w:t>5</w:t>
            </w:r>
          </w:p>
        </w:tc>
      </w:tr>
      <w:tr w:rsidR="00324085" w:rsidTr="00DA00DB">
        <w:trPr>
          <w:trHeight w:val="232"/>
        </w:trPr>
        <w:tc>
          <w:tcPr>
            <w:tcW w:w="3700" w:type="dxa"/>
            <w:tcBorders>
              <w:top w:val="none" w:sz="4" w:space="0" w:color="000000"/>
              <w:left w:val="single" w:sz="4" w:space="0" w:color="auto"/>
              <w:bottom w:val="single" w:sz="4" w:space="0" w:color="auto"/>
              <w:right w:val="single" w:sz="4" w:space="0" w:color="auto"/>
            </w:tcBorders>
            <w:vAlign w:val="bottom"/>
          </w:tcPr>
          <w:p w:rsidR="00324085" w:rsidRPr="00A105B2" w:rsidRDefault="00324085" w:rsidP="00DA00DB">
            <w:pPr>
              <w:rPr>
                <w:b/>
                <w:bCs/>
                <w:sz w:val="20"/>
              </w:rPr>
            </w:pPr>
            <w:r w:rsidRPr="00A105B2">
              <w:rPr>
                <w:b/>
                <w:bCs/>
                <w:sz w:val="20"/>
              </w:rPr>
              <w:t>НАЛОГОВЫЕ ДОХОДЫ:</w:t>
            </w:r>
          </w:p>
        </w:tc>
        <w:tc>
          <w:tcPr>
            <w:tcW w:w="1417" w:type="dxa"/>
            <w:tcBorders>
              <w:top w:val="none" w:sz="4" w:space="0" w:color="000000"/>
              <w:left w:val="none" w:sz="4" w:space="0" w:color="000000"/>
              <w:bottom w:val="single" w:sz="4" w:space="0" w:color="auto"/>
              <w:right w:val="single" w:sz="4" w:space="0" w:color="auto"/>
            </w:tcBorders>
            <w:noWrap/>
            <w:vAlign w:val="center"/>
          </w:tcPr>
          <w:p w:rsidR="00324085" w:rsidRPr="00A105B2" w:rsidRDefault="006A2030" w:rsidP="00DA00DB">
            <w:pPr>
              <w:jc w:val="center"/>
              <w:rPr>
                <w:b/>
                <w:bCs/>
                <w:sz w:val="20"/>
              </w:rPr>
            </w:pPr>
            <w:r w:rsidRPr="00A105B2">
              <w:rPr>
                <w:b/>
                <w:bCs/>
                <w:sz w:val="20"/>
              </w:rPr>
              <w:t>268 576,2</w:t>
            </w:r>
          </w:p>
        </w:tc>
        <w:tc>
          <w:tcPr>
            <w:tcW w:w="1420" w:type="dxa"/>
            <w:tcBorders>
              <w:top w:val="none" w:sz="4" w:space="0" w:color="000000"/>
              <w:left w:val="none" w:sz="4" w:space="0" w:color="000000"/>
              <w:bottom w:val="single" w:sz="4" w:space="0" w:color="auto"/>
              <w:right w:val="single" w:sz="4" w:space="0" w:color="auto"/>
            </w:tcBorders>
            <w:noWrap/>
            <w:vAlign w:val="center"/>
          </w:tcPr>
          <w:p w:rsidR="00324085" w:rsidRPr="00A105B2" w:rsidRDefault="006A2030" w:rsidP="00DA00DB">
            <w:pPr>
              <w:jc w:val="center"/>
              <w:rPr>
                <w:b/>
                <w:bCs/>
                <w:sz w:val="20"/>
              </w:rPr>
            </w:pPr>
            <w:r w:rsidRPr="00A105B2">
              <w:rPr>
                <w:b/>
                <w:bCs/>
                <w:sz w:val="20"/>
              </w:rPr>
              <w:t>305 834,9</w:t>
            </w:r>
          </w:p>
        </w:tc>
        <w:tc>
          <w:tcPr>
            <w:tcW w:w="1843" w:type="dxa"/>
            <w:tcBorders>
              <w:top w:val="none" w:sz="4" w:space="0" w:color="000000"/>
              <w:left w:val="none" w:sz="4" w:space="0" w:color="000000"/>
              <w:bottom w:val="single" w:sz="4" w:space="0" w:color="auto"/>
              <w:right w:val="single" w:sz="4" w:space="0" w:color="auto"/>
            </w:tcBorders>
            <w:noWrap/>
            <w:vAlign w:val="center"/>
          </w:tcPr>
          <w:p w:rsidR="00324085" w:rsidRPr="00A105B2" w:rsidRDefault="006A2030" w:rsidP="00DA00DB">
            <w:pPr>
              <w:jc w:val="center"/>
              <w:rPr>
                <w:b/>
                <w:bCs/>
                <w:sz w:val="20"/>
              </w:rPr>
            </w:pPr>
            <w:r w:rsidRPr="00A105B2">
              <w:rPr>
                <w:b/>
                <w:bCs/>
                <w:sz w:val="20"/>
              </w:rPr>
              <w:t>+37 258,7</w:t>
            </w:r>
          </w:p>
        </w:tc>
        <w:tc>
          <w:tcPr>
            <w:tcW w:w="1276" w:type="dxa"/>
            <w:tcBorders>
              <w:top w:val="none" w:sz="4" w:space="0" w:color="000000"/>
              <w:left w:val="none" w:sz="4" w:space="0" w:color="000000"/>
              <w:bottom w:val="single" w:sz="4" w:space="0" w:color="auto"/>
              <w:right w:val="single" w:sz="4" w:space="0" w:color="auto"/>
            </w:tcBorders>
            <w:noWrap/>
            <w:vAlign w:val="center"/>
          </w:tcPr>
          <w:p w:rsidR="00324085" w:rsidRPr="00A105B2" w:rsidRDefault="004F5598" w:rsidP="00DA00DB">
            <w:pPr>
              <w:jc w:val="center"/>
              <w:rPr>
                <w:b/>
                <w:bCs/>
                <w:sz w:val="20"/>
              </w:rPr>
            </w:pPr>
            <w:r w:rsidRPr="00A105B2">
              <w:rPr>
                <w:b/>
                <w:bCs/>
                <w:sz w:val="20"/>
              </w:rPr>
              <w:t>113,9</w:t>
            </w:r>
          </w:p>
        </w:tc>
      </w:tr>
      <w:tr w:rsidR="00324085" w:rsidTr="00DA00DB">
        <w:trPr>
          <w:trHeight w:val="153"/>
        </w:trPr>
        <w:tc>
          <w:tcPr>
            <w:tcW w:w="3700" w:type="dxa"/>
            <w:tcBorders>
              <w:top w:val="single" w:sz="4" w:space="0" w:color="auto"/>
              <w:left w:val="single" w:sz="4" w:space="0" w:color="auto"/>
              <w:bottom w:val="single" w:sz="4" w:space="0" w:color="auto"/>
              <w:right w:val="single" w:sz="4" w:space="0" w:color="auto"/>
            </w:tcBorders>
            <w:vAlign w:val="bottom"/>
          </w:tcPr>
          <w:p w:rsidR="00324085" w:rsidRPr="00A105B2" w:rsidRDefault="00324085" w:rsidP="00DA00DB">
            <w:pPr>
              <w:rPr>
                <w:sz w:val="20"/>
              </w:rPr>
            </w:pPr>
            <w:r w:rsidRPr="00A105B2">
              <w:rPr>
                <w:sz w:val="20"/>
              </w:rPr>
              <w:t>Налог на доходы физических лиц</w:t>
            </w:r>
          </w:p>
        </w:tc>
        <w:tc>
          <w:tcPr>
            <w:tcW w:w="141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24085" w:rsidRPr="00A105B2" w:rsidRDefault="006A2030" w:rsidP="00DA00DB">
            <w:pPr>
              <w:jc w:val="center"/>
              <w:rPr>
                <w:sz w:val="20"/>
              </w:rPr>
            </w:pPr>
            <w:r w:rsidRPr="00A105B2">
              <w:rPr>
                <w:sz w:val="20"/>
              </w:rPr>
              <w:t>230 022,0</w:t>
            </w:r>
          </w:p>
        </w:tc>
        <w:tc>
          <w:tcPr>
            <w:tcW w:w="142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24085" w:rsidRPr="00A105B2" w:rsidRDefault="006A2030" w:rsidP="00DA00DB">
            <w:pPr>
              <w:jc w:val="center"/>
              <w:rPr>
                <w:color w:val="000000"/>
                <w:sz w:val="20"/>
              </w:rPr>
            </w:pPr>
            <w:r w:rsidRPr="00A105B2">
              <w:rPr>
                <w:color w:val="000000"/>
                <w:sz w:val="20"/>
              </w:rPr>
              <w:t>264 824,0</w:t>
            </w:r>
          </w:p>
        </w:tc>
        <w:tc>
          <w:tcPr>
            <w:tcW w:w="184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24085" w:rsidRPr="00A105B2" w:rsidRDefault="006A2030" w:rsidP="00DA00DB">
            <w:pPr>
              <w:jc w:val="center"/>
              <w:rPr>
                <w:sz w:val="20"/>
              </w:rPr>
            </w:pPr>
            <w:r w:rsidRPr="00A105B2">
              <w:rPr>
                <w:sz w:val="20"/>
              </w:rPr>
              <w:t>+34 802,0</w:t>
            </w:r>
          </w:p>
        </w:tc>
        <w:tc>
          <w:tcPr>
            <w:tcW w:w="1276" w:type="dxa"/>
            <w:tcBorders>
              <w:top w:val="single" w:sz="4" w:space="0" w:color="auto"/>
              <w:left w:val="single" w:sz="4" w:space="0" w:color="auto"/>
              <w:bottom w:val="single" w:sz="4" w:space="0" w:color="auto"/>
              <w:right w:val="single" w:sz="4" w:space="0" w:color="auto"/>
            </w:tcBorders>
            <w:noWrap/>
            <w:vAlign w:val="center"/>
          </w:tcPr>
          <w:p w:rsidR="00324085" w:rsidRPr="00A105B2" w:rsidRDefault="004F5598" w:rsidP="00DA00DB">
            <w:pPr>
              <w:jc w:val="center"/>
              <w:rPr>
                <w:sz w:val="20"/>
              </w:rPr>
            </w:pPr>
            <w:r w:rsidRPr="00A105B2">
              <w:rPr>
                <w:sz w:val="20"/>
              </w:rPr>
              <w:t>115,1</w:t>
            </w:r>
          </w:p>
        </w:tc>
      </w:tr>
      <w:tr w:rsidR="00324085" w:rsidTr="00DA00DB">
        <w:trPr>
          <w:trHeight w:val="578"/>
        </w:trPr>
        <w:tc>
          <w:tcPr>
            <w:tcW w:w="3700" w:type="dxa"/>
            <w:tcBorders>
              <w:top w:val="single" w:sz="4" w:space="0" w:color="auto"/>
              <w:left w:val="single" w:sz="4" w:space="0" w:color="auto"/>
              <w:bottom w:val="single" w:sz="4" w:space="0" w:color="auto"/>
              <w:right w:val="single" w:sz="4" w:space="0" w:color="auto"/>
            </w:tcBorders>
            <w:shd w:val="clear" w:color="auto" w:fill="FFFFFF"/>
          </w:tcPr>
          <w:p w:rsidR="00324085" w:rsidRPr="00A105B2" w:rsidRDefault="00324085" w:rsidP="00DA00DB">
            <w:pPr>
              <w:jc w:val="both"/>
              <w:rPr>
                <w:color w:val="000000"/>
                <w:sz w:val="20"/>
              </w:rPr>
            </w:pPr>
            <w:r w:rsidRPr="00A105B2">
              <w:rPr>
                <w:color w:val="000000"/>
                <w:sz w:val="20"/>
              </w:rPr>
              <w:t>Акцизы по подакцизным товарам (продукции), производимым на территории Российской Федерации</w:t>
            </w:r>
          </w:p>
        </w:tc>
        <w:tc>
          <w:tcPr>
            <w:tcW w:w="1417" w:type="dxa"/>
            <w:tcBorders>
              <w:top w:val="single" w:sz="4" w:space="0" w:color="auto"/>
              <w:left w:val="none" w:sz="4" w:space="0" w:color="000000"/>
              <w:bottom w:val="single" w:sz="4" w:space="0" w:color="auto"/>
              <w:right w:val="single" w:sz="4" w:space="0" w:color="auto"/>
            </w:tcBorders>
            <w:shd w:val="clear" w:color="auto" w:fill="FFFFFF"/>
            <w:noWrap/>
            <w:vAlign w:val="center"/>
          </w:tcPr>
          <w:p w:rsidR="00324085" w:rsidRPr="00A105B2" w:rsidRDefault="006A2030" w:rsidP="00DA00DB">
            <w:pPr>
              <w:jc w:val="center"/>
              <w:rPr>
                <w:sz w:val="20"/>
              </w:rPr>
            </w:pPr>
            <w:r w:rsidRPr="00A105B2">
              <w:rPr>
                <w:sz w:val="20"/>
              </w:rPr>
              <w:t>11 362,6</w:t>
            </w:r>
          </w:p>
        </w:tc>
        <w:tc>
          <w:tcPr>
            <w:tcW w:w="1420" w:type="dxa"/>
            <w:tcBorders>
              <w:top w:val="single" w:sz="4" w:space="0" w:color="auto"/>
              <w:left w:val="none" w:sz="4" w:space="0" w:color="000000"/>
              <w:bottom w:val="single" w:sz="4" w:space="0" w:color="auto"/>
              <w:right w:val="single" w:sz="4" w:space="0" w:color="auto"/>
            </w:tcBorders>
            <w:shd w:val="clear" w:color="auto" w:fill="FFFFFF"/>
            <w:noWrap/>
            <w:vAlign w:val="center"/>
          </w:tcPr>
          <w:p w:rsidR="00324085" w:rsidRPr="00A105B2" w:rsidRDefault="006A2030" w:rsidP="00DA00DB">
            <w:pPr>
              <w:jc w:val="center"/>
              <w:rPr>
                <w:sz w:val="20"/>
              </w:rPr>
            </w:pPr>
            <w:r w:rsidRPr="00A105B2">
              <w:rPr>
                <w:sz w:val="20"/>
              </w:rPr>
              <w:t>12 188,4</w:t>
            </w:r>
          </w:p>
        </w:tc>
        <w:tc>
          <w:tcPr>
            <w:tcW w:w="1843" w:type="dxa"/>
            <w:tcBorders>
              <w:top w:val="single" w:sz="4" w:space="0" w:color="auto"/>
              <w:left w:val="none" w:sz="4" w:space="0" w:color="000000"/>
              <w:bottom w:val="single" w:sz="4" w:space="0" w:color="auto"/>
              <w:right w:val="single" w:sz="4" w:space="0" w:color="auto"/>
            </w:tcBorders>
            <w:shd w:val="clear" w:color="auto" w:fill="FFFFFF"/>
            <w:noWrap/>
            <w:vAlign w:val="center"/>
          </w:tcPr>
          <w:p w:rsidR="00324085" w:rsidRPr="00A105B2" w:rsidRDefault="006A2030" w:rsidP="00DA00DB">
            <w:pPr>
              <w:jc w:val="center"/>
              <w:rPr>
                <w:sz w:val="20"/>
              </w:rPr>
            </w:pPr>
            <w:r w:rsidRPr="00A105B2">
              <w:rPr>
                <w:sz w:val="20"/>
              </w:rPr>
              <w:t>+825,8</w:t>
            </w:r>
          </w:p>
        </w:tc>
        <w:tc>
          <w:tcPr>
            <w:tcW w:w="1276" w:type="dxa"/>
            <w:tcBorders>
              <w:top w:val="single" w:sz="4" w:space="0" w:color="auto"/>
              <w:left w:val="none" w:sz="4" w:space="0" w:color="000000"/>
              <w:bottom w:val="single" w:sz="4" w:space="0" w:color="auto"/>
              <w:right w:val="single" w:sz="4" w:space="0" w:color="auto"/>
            </w:tcBorders>
            <w:noWrap/>
            <w:vAlign w:val="center"/>
          </w:tcPr>
          <w:p w:rsidR="00324085" w:rsidRPr="00A105B2" w:rsidRDefault="004F5598" w:rsidP="00DA00DB">
            <w:pPr>
              <w:jc w:val="center"/>
              <w:rPr>
                <w:sz w:val="20"/>
              </w:rPr>
            </w:pPr>
            <w:r w:rsidRPr="00A105B2">
              <w:rPr>
                <w:sz w:val="20"/>
              </w:rPr>
              <w:t>107,3</w:t>
            </w:r>
          </w:p>
        </w:tc>
      </w:tr>
      <w:tr w:rsidR="00324085" w:rsidTr="00DA00DB">
        <w:trPr>
          <w:trHeight w:val="60"/>
        </w:trPr>
        <w:tc>
          <w:tcPr>
            <w:tcW w:w="3700" w:type="dxa"/>
            <w:tcBorders>
              <w:top w:val="single" w:sz="4" w:space="0" w:color="auto"/>
              <w:left w:val="single" w:sz="4" w:space="0" w:color="auto"/>
              <w:bottom w:val="single" w:sz="4" w:space="0" w:color="auto"/>
              <w:right w:val="single" w:sz="4" w:space="0" w:color="auto"/>
            </w:tcBorders>
            <w:shd w:val="clear" w:color="auto" w:fill="FFFFFF"/>
            <w:vAlign w:val="bottom"/>
          </w:tcPr>
          <w:p w:rsidR="00324085" w:rsidRPr="00A105B2" w:rsidRDefault="00324085" w:rsidP="00DA00DB">
            <w:pPr>
              <w:rPr>
                <w:sz w:val="20"/>
              </w:rPr>
            </w:pPr>
            <w:r w:rsidRPr="00A105B2">
              <w:rPr>
                <w:sz w:val="20"/>
              </w:rPr>
              <w:t>Налоги на совокупный доход</w:t>
            </w:r>
          </w:p>
        </w:tc>
        <w:tc>
          <w:tcPr>
            <w:tcW w:w="141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24085" w:rsidRPr="00A105B2" w:rsidRDefault="006A2030" w:rsidP="00DA00DB">
            <w:pPr>
              <w:jc w:val="center"/>
              <w:rPr>
                <w:sz w:val="20"/>
              </w:rPr>
            </w:pPr>
            <w:r w:rsidRPr="00A105B2">
              <w:rPr>
                <w:sz w:val="20"/>
              </w:rPr>
              <w:t>11 714,9</w:t>
            </w:r>
          </w:p>
        </w:tc>
        <w:tc>
          <w:tcPr>
            <w:tcW w:w="142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24085" w:rsidRPr="00A105B2" w:rsidRDefault="006A2030" w:rsidP="00DA00DB">
            <w:pPr>
              <w:jc w:val="center"/>
              <w:rPr>
                <w:color w:val="000000"/>
                <w:sz w:val="20"/>
              </w:rPr>
            </w:pPr>
            <w:r w:rsidRPr="00A105B2">
              <w:rPr>
                <w:color w:val="000000"/>
                <w:sz w:val="20"/>
              </w:rPr>
              <w:t>10 860,2</w:t>
            </w:r>
          </w:p>
        </w:tc>
        <w:tc>
          <w:tcPr>
            <w:tcW w:w="184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24085" w:rsidRPr="00A105B2" w:rsidRDefault="006A2030" w:rsidP="00DA00DB">
            <w:pPr>
              <w:jc w:val="center"/>
              <w:rPr>
                <w:sz w:val="20"/>
              </w:rPr>
            </w:pPr>
            <w:r w:rsidRPr="00A105B2">
              <w:rPr>
                <w:sz w:val="20"/>
              </w:rPr>
              <w:t>-854,7</w:t>
            </w:r>
          </w:p>
        </w:tc>
        <w:tc>
          <w:tcPr>
            <w:tcW w:w="1276" w:type="dxa"/>
            <w:tcBorders>
              <w:top w:val="single" w:sz="4" w:space="0" w:color="auto"/>
              <w:left w:val="single" w:sz="4" w:space="0" w:color="auto"/>
              <w:bottom w:val="single" w:sz="4" w:space="0" w:color="auto"/>
              <w:right w:val="single" w:sz="4" w:space="0" w:color="auto"/>
            </w:tcBorders>
            <w:noWrap/>
            <w:vAlign w:val="center"/>
          </w:tcPr>
          <w:p w:rsidR="00324085" w:rsidRPr="00A105B2" w:rsidRDefault="004F5598" w:rsidP="00DA00DB">
            <w:pPr>
              <w:jc w:val="center"/>
              <w:rPr>
                <w:sz w:val="20"/>
              </w:rPr>
            </w:pPr>
            <w:r w:rsidRPr="00A105B2">
              <w:rPr>
                <w:sz w:val="20"/>
              </w:rPr>
              <w:t>92,7</w:t>
            </w:r>
          </w:p>
        </w:tc>
      </w:tr>
      <w:tr w:rsidR="00324085" w:rsidTr="00DA00DB">
        <w:trPr>
          <w:trHeight w:val="222"/>
        </w:trPr>
        <w:tc>
          <w:tcPr>
            <w:tcW w:w="3700" w:type="dxa"/>
            <w:tcBorders>
              <w:top w:val="single" w:sz="4" w:space="0" w:color="auto"/>
              <w:left w:val="single" w:sz="4" w:space="0" w:color="auto"/>
              <w:bottom w:val="single" w:sz="4" w:space="0" w:color="auto"/>
              <w:right w:val="single" w:sz="4" w:space="0" w:color="auto"/>
            </w:tcBorders>
            <w:shd w:val="clear" w:color="auto" w:fill="FFFFFF"/>
            <w:vAlign w:val="bottom"/>
          </w:tcPr>
          <w:p w:rsidR="00324085" w:rsidRPr="00A105B2" w:rsidRDefault="00324085" w:rsidP="00DA00DB">
            <w:pPr>
              <w:rPr>
                <w:sz w:val="20"/>
              </w:rPr>
            </w:pPr>
            <w:r w:rsidRPr="00A105B2">
              <w:rPr>
                <w:sz w:val="20"/>
              </w:rPr>
              <w:t>Налог на имущество</w:t>
            </w:r>
          </w:p>
        </w:tc>
        <w:tc>
          <w:tcPr>
            <w:tcW w:w="1417" w:type="dxa"/>
            <w:tcBorders>
              <w:top w:val="single" w:sz="4" w:space="0" w:color="auto"/>
              <w:left w:val="none" w:sz="4" w:space="0" w:color="000000"/>
              <w:bottom w:val="single" w:sz="4" w:space="0" w:color="auto"/>
              <w:right w:val="single" w:sz="4" w:space="0" w:color="auto"/>
            </w:tcBorders>
            <w:shd w:val="clear" w:color="auto" w:fill="FFFFFF"/>
            <w:noWrap/>
            <w:vAlign w:val="center"/>
          </w:tcPr>
          <w:p w:rsidR="00324085" w:rsidRPr="00A105B2" w:rsidRDefault="006A2030" w:rsidP="00DA00DB">
            <w:pPr>
              <w:jc w:val="center"/>
              <w:rPr>
                <w:sz w:val="20"/>
              </w:rPr>
            </w:pPr>
            <w:r w:rsidRPr="00A105B2">
              <w:rPr>
                <w:sz w:val="20"/>
              </w:rPr>
              <w:t>14 262,7</w:t>
            </w:r>
          </w:p>
        </w:tc>
        <w:tc>
          <w:tcPr>
            <w:tcW w:w="1420" w:type="dxa"/>
            <w:tcBorders>
              <w:top w:val="single" w:sz="4" w:space="0" w:color="auto"/>
              <w:left w:val="none" w:sz="4" w:space="0" w:color="000000"/>
              <w:bottom w:val="single" w:sz="4" w:space="0" w:color="auto"/>
              <w:right w:val="single" w:sz="4" w:space="0" w:color="auto"/>
            </w:tcBorders>
            <w:noWrap/>
            <w:vAlign w:val="center"/>
          </w:tcPr>
          <w:p w:rsidR="00324085" w:rsidRPr="00A105B2" w:rsidRDefault="006A2030" w:rsidP="00DA00DB">
            <w:pPr>
              <w:jc w:val="center"/>
              <w:rPr>
                <w:color w:val="000000"/>
                <w:sz w:val="20"/>
              </w:rPr>
            </w:pPr>
            <w:r w:rsidRPr="00A105B2">
              <w:rPr>
                <w:color w:val="000000"/>
                <w:sz w:val="20"/>
              </w:rPr>
              <w:t>15 811,5</w:t>
            </w:r>
          </w:p>
        </w:tc>
        <w:tc>
          <w:tcPr>
            <w:tcW w:w="1843" w:type="dxa"/>
            <w:tcBorders>
              <w:top w:val="single" w:sz="4" w:space="0" w:color="auto"/>
              <w:left w:val="none" w:sz="4" w:space="0" w:color="000000"/>
              <w:bottom w:val="single" w:sz="4" w:space="0" w:color="auto"/>
              <w:right w:val="single" w:sz="4" w:space="0" w:color="auto"/>
            </w:tcBorders>
            <w:shd w:val="clear" w:color="auto" w:fill="FFFFFF"/>
            <w:noWrap/>
            <w:vAlign w:val="center"/>
          </w:tcPr>
          <w:p w:rsidR="00324085" w:rsidRPr="00A105B2" w:rsidRDefault="006A2030" w:rsidP="00DA00DB">
            <w:pPr>
              <w:jc w:val="center"/>
              <w:rPr>
                <w:sz w:val="20"/>
              </w:rPr>
            </w:pPr>
            <w:r w:rsidRPr="00A105B2">
              <w:rPr>
                <w:sz w:val="20"/>
              </w:rPr>
              <w:t>+1 548,8</w:t>
            </w:r>
          </w:p>
        </w:tc>
        <w:tc>
          <w:tcPr>
            <w:tcW w:w="1276" w:type="dxa"/>
            <w:tcBorders>
              <w:top w:val="single" w:sz="4" w:space="0" w:color="auto"/>
              <w:left w:val="none" w:sz="4" w:space="0" w:color="000000"/>
              <w:bottom w:val="single" w:sz="4" w:space="0" w:color="auto"/>
              <w:right w:val="single" w:sz="4" w:space="0" w:color="auto"/>
            </w:tcBorders>
            <w:noWrap/>
            <w:vAlign w:val="center"/>
          </w:tcPr>
          <w:p w:rsidR="00324085" w:rsidRPr="00A105B2" w:rsidRDefault="004F5598" w:rsidP="00DA00DB">
            <w:pPr>
              <w:jc w:val="center"/>
              <w:rPr>
                <w:sz w:val="20"/>
              </w:rPr>
            </w:pPr>
            <w:r w:rsidRPr="00A105B2">
              <w:rPr>
                <w:sz w:val="20"/>
              </w:rPr>
              <w:t>110,9</w:t>
            </w:r>
          </w:p>
        </w:tc>
      </w:tr>
      <w:tr w:rsidR="00324085" w:rsidTr="00DA00DB">
        <w:trPr>
          <w:trHeight w:val="196"/>
        </w:trPr>
        <w:tc>
          <w:tcPr>
            <w:tcW w:w="3700" w:type="dxa"/>
            <w:tcBorders>
              <w:top w:val="single" w:sz="4" w:space="0" w:color="auto"/>
              <w:left w:val="single" w:sz="4" w:space="0" w:color="auto"/>
              <w:bottom w:val="single" w:sz="4" w:space="0" w:color="auto"/>
              <w:right w:val="single" w:sz="4" w:space="0" w:color="auto"/>
            </w:tcBorders>
            <w:shd w:val="clear" w:color="auto" w:fill="FFFFFF"/>
            <w:vAlign w:val="center"/>
          </w:tcPr>
          <w:p w:rsidR="00324085" w:rsidRPr="00A105B2" w:rsidRDefault="00324085" w:rsidP="00DA00DB">
            <w:pPr>
              <w:ind w:right="-108"/>
              <w:rPr>
                <w:sz w:val="20"/>
              </w:rPr>
            </w:pPr>
            <w:r w:rsidRPr="00A105B2">
              <w:rPr>
                <w:sz w:val="20"/>
              </w:rPr>
              <w:t>Государственная пошлина</w:t>
            </w:r>
          </w:p>
        </w:tc>
        <w:tc>
          <w:tcPr>
            <w:tcW w:w="1417" w:type="dxa"/>
            <w:tcBorders>
              <w:top w:val="single" w:sz="4" w:space="0" w:color="auto"/>
              <w:left w:val="none" w:sz="4" w:space="0" w:color="000000"/>
              <w:bottom w:val="single" w:sz="4" w:space="0" w:color="auto"/>
              <w:right w:val="single" w:sz="4" w:space="0" w:color="auto"/>
            </w:tcBorders>
            <w:shd w:val="clear" w:color="auto" w:fill="FFFFFF"/>
            <w:noWrap/>
            <w:vAlign w:val="center"/>
          </w:tcPr>
          <w:p w:rsidR="00324085" w:rsidRPr="00A105B2" w:rsidRDefault="006A2030" w:rsidP="00DA00DB">
            <w:pPr>
              <w:jc w:val="center"/>
              <w:rPr>
                <w:sz w:val="20"/>
              </w:rPr>
            </w:pPr>
            <w:r w:rsidRPr="00A105B2">
              <w:rPr>
                <w:sz w:val="20"/>
              </w:rPr>
              <w:t>1 214,0</w:t>
            </w:r>
          </w:p>
        </w:tc>
        <w:tc>
          <w:tcPr>
            <w:tcW w:w="1420" w:type="dxa"/>
            <w:tcBorders>
              <w:top w:val="single" w:sz="4" w:space="0" w:color="auto"/>
              <w:left w:val="none" w:sz="4" w:space="0" w:color="000000"/>
              <w:bottom w:val="single" w:sz="4" w:space="0" w:color="auto"/>
              <w:right w:val="single" w:sz="4" w:space="0" w:color="auto"/>
            </w:tcBorders>
            <w:noWrap/>
            <w:vAlign w:val="center"/>
          </w:tcPr>
          <w:p w:rsidR="00324085" w:rsidRPr="00A105B2" w:rsidRDefault="006A2030" w:rsidP="00DA00DB">
            <w:pPr>
              <w:jc w:val="center"/>
              <w:rPr>
                <w:color w:val="000000"/>
                <w:sz w:val="20"/>
              </w:rPr>
            </w:pPr>
            <w:r w:rsidRPr="00A105B2">
              <w:rPr>
                <w:color w:val="000000"/>
                <w:sz w:val="20"/>
              </w:rPr>
              <w:t>2 150,8</w:t>
            </w:r>
          </w:p>
        </w:tc>
        <w:tc>
          <w:tcPr>
            <w:tcW w:w="1843" w:type="dxa"/>
            <w:tcBorders>
              <w:top w:val="single" w:sz="4" w:space="0" w:color="auto"/>
              <w:left w:val="none" w:sz="4" w:space="0" w:color="000000"/>
              <w:bottom w:val="single" w:sz="4" w:space="0" w:color="auto"/>
              <w:right w:val="single" w:sz="4" w:space="0" w:color="auto"/>
            </w:tcBorders>
            <w:shd w:val="clear" w:color="auto" w:fill="FFFFFF"/>
            <w:noWrap/>
            <w:vAlign w:val="center"/>
          </w:tcPr>
          <w:p w:rsidR="00324085" w:rsidRPr="00A105B2" w:rsidRDefault="006A2030" w:rsidP="00DA00DB">
            <w:pPr>
              <w:jc w:val="center"/>
              <w:rPr>
                <w:sz w:val="20"/>
              </w:rPr>
            </w:pPr>
            <w:r w:rsidRPr="00A105B2">
              <w:rPr>
                <w:sz w:val="20"/>
              </w:rPr>
              <w:t>+936,8</w:t>
            </w:r>
          </w:p>
        </w:tc>
        <w:tc>
          <w:tcPr>
            <w:tcW w:w="1276" w:type="dxa"/>
            <w:tcBorders>
              <w:top w:val="single" w:sz="4" w:space="0" w:color="auto"/>
              <w:left w:val="none" w:sz="4" w:space="0" w:color="000000"/>
              <w:bottom w:val="single" w:sz="4" w:space="0" w:color="auto"/>
              <w:right w:val="single" w:sz="4" w:space="0" w:color="auto"/>
            </w:tcBorders>
            <w:noWrap/>
            <w:vAlign w:val="center"/>
          </w:tcPr>
          <w:p w:rsidR="00324085" w:rsidRPr="00A105B2" w:rsidRDefault="004F5598" w:rsidP="00DA00DB">
            <w:pPr>
              <w:jc w:val="center"/>
              <w:rPr>
                <w:sz w:val="20"/>
              </w:rPr>
            </w:pPr>
            <w:r w:rsidRPr="00A105B2">
              <w:rPr>
                <w:sz w:val="20"/>
              </w:rPr>
              <w:t>177,2</w:t>
            </w:r>
          </w:p>
        </w:tc>
      </w:tr>
    </w:tbl>
    <w:p w:rsidR="00324085" w:rsidRDefault="00324085" w:rsidP="00324085">
      <w:pPr>
        <w:ind w:firstLine="709"/>
        <w:jc w:val="both"/>
        <w:rPr>
          <w:rFonts w:ascii="Liberation Sans" w:hAnsi="Liberation Sans"/>
          <w:iCs/>
          <w:sz w:val="26"/>
          <w:szCs w:val="26"/>
        </w:rPr>
      </w:pPr>
    </w:p>
    <w:p w:rsidR="00324085" w:rsidRPr="004F5598" w:rsidRDefault="00324085" w:rsidP="00324085">
      <w:pPr>
        <w:ind w:firstLine="709"/>
        <w:jc w:val="both"/>
        <w:rPr>
          <w:iCs/>
          <w:szCs w:val="28"/>
        </w:rPr>
      </w:pPr>
      <w:r w:rsidRPr="004F5598">
        <w:rPr>
          <w:iCs/>
          <w:szCs w:val="28"/>
        </w:rPr>
        <w:t>Утвержденные показатели на 202</w:t>
      </w:r>
      <w:r w:rsidR="004F5598" w:rsidRPr="004F5598">
        <w:rPr>
          <w:iCs/>
          <w:szCs w:val="28"/>
        </w:rPr>
        <w:t>4</w:t>
      </w:r>
      <w:r w:rsidRPr="004F5598">
        <w:rPr>
          <w:iCs/>
          <w:szCs w:val="28"/>
        </w:rPr>
        <w:t xml:space="preserve"> год превышены </w:t>
      </w:r>
      <w:r w:rsidR="004F5598" w:rsidRPr="004F5598">
        <w:rPr>
          <w:iCs/>
          <w:szCs w:val="28"/>
        </w:rPr>
        <w:t xml:space="preserve">в основном </w:t>
      </w:r>
      <w:r w:rsidRPr="004F5598">
        <w:rPr>
          <w:iCs/>
          <w:szCs w:val="28"/>
        </w:rPr>
        <w:t>по всем видам налоговых доходов</w:t>
      </w:r>
      <w:r w:rsidR="004F5598" w:rsidRPr="004F5598">
        <w:rPr>
          <w:iCs/>
          <w:szCs w:val="28"/>
        </w:rPr>
        <w:t>, за исключением налога на совокупный доход</w:t>
      </w:r>
      <w:r w:rsidRPr="004F5598">
        <w:rPr>
          <w:iCs/>
          <w:szCs w:val="28"/>
        </w:rPr>
        <w:t>:</w:t>
      </w:r>
    </w:p>
    <w:p w:rsidR="00324085" w:rsidRPr="004F5598" w:rsidRDefault="00324085" w:rsidP="00324085">
      <w:pPr>
        <w:ind w:firstLine="709"/>
        <w:jc w:val="both"/>
        <w:rPr>
          <w:szCs w:val="28"/>
        </w:rPr>
      </w:pPr>
      <w:r w:rsidRPr="004F5598">
        <w:rPr>
          <w:bCs/>
          <w:i/>
          <w:iCs/>
          <w:szCs w:val="28"/>
        </w:rPr>
        <w:t>- по н</w:t>
      </w:r>
      <w:r w:rsidRPr="004F5598">
        <w:rPr>
          <w:i/>
          <w:iCs/>
          <w:szCs w:val="28"/>
        </w:rPr>
        <w:t>алогу на доходы физических лиц</w:t>
      </w:r>
      <w:r w:rsidRPr="004F5598">
        <w:rPr>
          <w:b/>
          <w:bCs/>
          <w:i/>
          <w:iCs/>
          <w:szCs w:val="28"/>
        </w:rPr>
        <w:t xml:space="preserve"> </w:t>
      </w:r>
      <w:r w:rsidRPr="004F5598">
        <w:rPr>
          <w:szCs w:val="28"/>
        </w:rPr>
        <w:t xml:space="preserve">– на </w:t>
      </w:r>
      <w:r w:rsidR="004F5598">
        <w:rPr>
          <w:szCs w:val="28"/>
        </w:rPr>
        <w:t>34 802,0</w:t>
      </w:r>
      <w:r w:rsidRPr="004F5598">
        <w:rPr>
          <w:szCs w:val="28"/>
        </w:rPr>
        <w:t xml:space="preserve"> тыс. руб</w:t>
      </w:r>
      <w:r w:rsidR="004F5598">
        <w:rPr>
          <w:szCs w:val="28"/>
        </w:rPr>
        <w:t>лей</w:t>
      </w:r>
      <w:r w:rsidRPr="004F5598">
        <w:rPr>
          <w:szCs w:val="28"/>
        </w:rPr>
        <w:t xml:space="preserve"> (или на </w:t>
      </w:r>
      <w:r w:rsidR="00374BC6">
        <w:rPr>
          <w:szCs w:val="28"/>
        </w:rPr>
        <w:t>15,1</w:t>
      </w:r>
      <w:r w:rsidRPr="004F5598">
        <w:rPr>
          <w:szCs w:val="28"/>
        </w:rPr>
        <w:t xml:space="preserve"> %). Наибольший объем поступлений по </w:t>
      </w:r>
      <w:r w:rsidRPr="004F5598">
        <w:rPr>
          <w:bCs/>
          <w:iCs/>
          <w:szCs w:val="28"/>
        </w:rPr>
        <w:t>н</w:t>
      </w:r>
      <w:r w:rsidRPr="004F5598">
        <w:rPr>
          <w:iCs/>
          <w:szCs w:val="28"/>
        </w:rPr>
        <w:t>алогу на доходы физических лиц</w:t>
      </w:r>
      <w:r w:rsidRPr="004F5598">
        <w:rPr>
          <w:bCs/>
          <w:iCs/>
          <w:szCs w:val="28"/>
        </w:rPr>
        <w:t xml:space="preserve"> </w:t>
      </w:r>
      <w:r w:rsidRPr="004F5598">
        <w:rPr>
          <w:bCs/>
          <w:iCs/>
          <w:szCs w:val="28"/>
        </w:rPr>
        <w:lastRenderedPageBreak/>
        <w:t>обеспечили</w:t>
      </w:r>
      <w:r w:rsidRPr="004F5598">
        <w:rPr>
          <w:b/>
          <w:bCs/>
          <w:i/>
          <w:iCs/>
          <w:szCs w:val="28"/>
        </w:rPr>
        <w:t xml:space="preserve"> </w:t>
      </w:r>
      <w:r w:rsidRPr="004F5598">
        <w:rPr>
          <w:szCs w:val="28"/>
        </w:rPr>
        <w:t>доходы, источником которых является налоговый агент (работодатель) (9</w:t>
      </w:r>
      <w:r w:rsidR="00374BC6">
        <w:rPr>
          <w:szCs w:val="28"/>
        </w:rPr>
        <w:t>7</w:t>
      </w:r>
      <w:r w:rsidRPr="004F5598">
        <w:rPr>
          <w:szCs w:val="28"/>
        </w:rPr>
        <w:t>,3%);</w:t>
      </w:r>
    </w:p>
    <w:p w:rsidR="00324085" w:rsidRPr="004F5598" w:rsidRDefault="00324085" w:rsidP="00324085">
      <w:pPr>
        <w:ind w:firstLine="709"/>
        <w:jc w:val="both"/>
        <w:rPr>
          <w:szCs w:val="28"/>
        </w:rPr>
      </w:pPr>
      <w:r w:rsidRPr="004F5598">
        <w:rPr>
          <w:szCs w:val="28"/>
        </w:rPr>
        <w:t xml:space="preserve">- </w:t>
      </w:r>
      <w:r w:rsidRPr="004F5598">
        <w:rPr>
          <w:bCs/>
          <w:i/>
          <w:iCs/>
          <w:szCs w:val="28"/>
        </w:rPr>
        <w:t>от акцизов по подакцизным товарам (продукции), производимым на территории Российской Федерации</w:t>
      </w:r>
      <w:r w:rsidRPr="004F5598">
        <w:rPr>
          <w:bCs/>
          <w:iCs/>
          <w:szCs w:val="28"/>
        </w:rPr>
        <w:t xml:space="preserve"> – на </w:t>
      </w:r>
      <w:r w:rsidR="00374BC6">
        <w:rPr>
          <w:bCs/>
          <w:iCs/>
          <w:szCs w:val="28"/>
        </w:rPr>
        <w:t>825,8</w:t>
      </w:r>
      <w:r w:rsidRPr="004F5598">
        <w:rPr>
          <w:bCs/>
          <w:iCs/>
          <w:szCs w:val="28"/>
        </w:rPr>
        <w:t xml:space="preserve"> тыс. руб</w:t>
      </w:r>
      <w:r w:rsidR="00374BC6">
        <w:rPr>
          <w:bCs/>
          <w:iCs/>
          <w:szCs w:val="28"/>
        </w:rPr>
        <w:t>лей</w:t>
      </w:r>
      <w:r w:rsidRPr="004F5598">
        <w:rPr>
          <w:bCs/>
          <w:iCs/>
          <w:szCs w:val="28"/>
        </w:rPr>
        <w:t xml:space="preserve"> (или на </w:t>
      </w:r>
      <w:r w:rsidR="00374BC6">
        <w:rPr>
          <w:bCs/>
          <w:iCs/>
          <w:szCs w:val="28"/>
        </w:rPr>
        <w:t>7,3</w:t>
      </w:r>
      <w:r w:rsidRPr="004F5598">
        <w:rPr>
          <w:bCs/>
          <w:iCs/>
          <w:szCs w:val="28"/>
        </w:rPr>
        <w:t>%).</w:t>
      </w:r>
      <w:r w:rsidRPr="004F5598">
        <w:rPr>
          <w:szCs w:val="28"/>
        </w:rPr>
        <w:t xml:space="preserve"> В структуре поступлений наибольший удельный вес приходится на доходы от уплаты акцизов на автомобильный бензин</w:t>
      </w:r>
      <w:r w:rsidR="00374BC6">
        <w:rPr>
          <w:szCs w:val="28"/>
        </w:rPr>
        <w:t xml:space="preserve"> и </w:t>
      </w:r>
      <w:r w:rsidR="00374BC6" w:rsidRPr="004F5598">
        <w:rPr>
          <w:szCs w:val="28"/>
        </w:rPr>
        <w:t>на доходы от уплаты акцизов на</w:t>
      </w:r>
      <w:r w:rsidR="00374BC6">
        <w:rPr>
          <w:szCs w:val="28"/>
        </w:rPr>
        <w:t xml:space="preserve"> дизельное топливо</w:t>
      </w:r>
      <w:r w:rsidRPr="004F5598">
        <w:rPr>
          <w:szCs w:val="28"/>
        </w:rPr>
        <w:t xml:space="preserve"> (53,</w:t>
      </w:r>
      <w:r w:rsidR="00374BC6">
        <w:rPr>
          <w:szCs w:val="28"/>
        </w:rPr>
        <w:t>7</w:t>
      </w:r>
      <w:r w:rsidRPr="004F5598">
        <w:rPr>
          <w:szCs w:val="28"/>
        </w:rPr>
        <w:t>%</w:t>
      </w:r>
      <w:r w:rsidR="00374BC6">
        <w:rPr>
          <w:szCs w:val="28"/>
        </w:rPr>
        <w:t xml:space="preserve"> и 51,7% соответственно</w:t>
      </w:r>
      <w:r w:rsidRPr="004F5598">
        <w:rPr>
          <w:szCs w:val="28"/>
        </w:rPr>
        <w:t>);</w:t>
      </w:r>
    </w:p>
    <w:p w:rsidR="00324085" w:rsidRPr="004F5598" w:rsidRDefault="00324085" w:rsidP="00324085">
      <w:pPr>
        <w:ind w:firstLine="709"/>
        <w:jc w:val="both"/>
        <w:rPr>
          <w:szCs w:val="28"/>
        </w:rPr>
      </w:pPr>
      <w:r w:rsidRPr="004F5598">
        <w:rPr>
          <w:szCs w:val="28"/>
        </w:rPr>
        <w:t xml:space="preserve">- </w:t>
      </w:r>
      <w:r w:rsidRPr="004F5598">
        <w:rPr>
          <w:i/>
          <w:szCs w:val="28"/>
        </w:rPr>
        <w:t>по налогам на имущество</w:t>
      </w:r>
      <w:r w:rsidRPr="004F5598">
        <w:rPr>
          <w:szCs w:val="28"/>
        </w:rPr>
        <w:t xml:space="preserve"> - на </w:t>
      </w:r>
      <w:r w:rsidR="00374BC6">
        <w:rPr>
          <w:szCs w:val="28"/>
        </w:rPr>
        <w:t>1 548,8</w:t>
      </w:r>
      <w:r w:rsidRPr="004F5598">
        <w:rPr>
          <w:szCs w:val="28"/>
        </w:rPr>
        <w:t xml:space="preserve"> тыс. руб</w:t>
      </w:r>
      <w:r w:rsidR="00374BC6">
        <w:rPr>
          <w:szCs w:val="28"/>
        </w:rPr>
        <w:t>лей</w:t>
      </w:r>
      <w:r w:rsidRPr="004F5598">
        <w:rPr>
          <w:szCs w:val="28"/>
        </w:rPr>
        <w:t xml:space="preserve"> (или на </w:t>
      </w:r>
      <w:r w:rsidR="00374BC6">
        <w:rPr>
          <w:szCs w:val="28"/>
        </w:rPr>
        <w:t>10,9</w:t>
      </w:r>
      <w:r w:rsidRPr="004F5598">
        <w:rPr>
          <w:szCs w:val="28"/>
        </w:rPr>
        <w:t xml:space="preserve">%). В структуре поступлений наибольший удельный вес приходится на земельный </w:t>
      </w:r>
      <w:r w:rsidRPr="004F5598">
        <w:rPr>
          <w:bCs/>
          <w:iCs/>
          <w:szCs w:val="28"/>
        </w:rPr>
        <w:t>н</w:t>
      </w:r>
      <w:r w:rsidRPr="004F5598">
        <w:rPr>
          <w:iCs/>
          <w:szCs w:val="28"/>
        </w:rPr>
        <w:t xml:space="preserve">алог </w:t>
      </w:r>
      <w:r w:rsidRPr="004F5598">
        <w:rPr>
          <w:szCs w:val="28"/>
        </w:rPr>
        <w:t>(</w:t>
      </w:r>
      <w:r w:rsidR="00374BC6">
        <w:rPr>
          <w:szCs w:val="28"/>
        </w:rPr>
        <w:t>59,6</w:t>
      </w:r>
      <w:r w:rsidRPr="004F5598">
        <w:rPr>
          <w:szCs w:val="28"/>
        </w:rPr>
        <w:t>%);</w:t>
      </w:r>
    </w:p>
    <w:p w:rsidR="00324085" w:rsidRPr="004F5598" w:rsidRDefault="00324085" w:rsidP="00324085">
      <w:pPr>
        <w:ind w:firstLine="709"/>
        <w:jc w:val="both"/>
        <w:rPr>
          <w:szCs w:val="28"/>
        </w:rPr>
      </w:pPr>
      <w:r w:rsidRPr="004F5598">
        <w:rPr>
          <w:i/>
          <w:szCs w:val="28"/>
        </w:rPr>
        <w:t>- по государственной пошлине</w:t>
      </w:r>
      <w:r w:rsidRPr="004F5598">
        <w:rPr>
          <w:szCs w:val="28"/>
        </w:rPr>
        <w:t xml:space="preserve"> - на </w:t>
      </w:r>
      <w:r w:rsidR="00374BC6">
        <w:rPr>
          <w:szCs w:val="28"/>
        </w:rPr>
        <w:t>936,8</w:t>
      </w:r>
      <w:r w:rsidRPr="004F5598">
        <w:rPr>
          <w:szCs w:val="28"/>
        </w:rPr>
        <w:t xml:space="preserve"> тыс. руб</w:t>
      </w:r>
      <w:r w:rsidR="00374BC6">
        <w:rPr>
          <w:szCs w:val="28"/>
        </w:rPr>
        <w:t>лей</w:t>
      </w:r>
      <w:r w:rsidRPr="004F5598">
        <w:rPr>
          <w:szCs w:val="28"/>
        </w:rPr>
        <w:t xml:space="preserve"> (или на </w:t>
      </w:r>
      <w:r w:rsidR="00374BC6">
        <w:rPr>
          <w:szCs w:val="28"/>
        </w:rPr>
        <w:t>77,2</w:t>
      </w:r>
      <w:r w:rsidRPr="004F5598">
        <w:rPr>
          <w:szCs w:val="28"/>
        </w:rPr>
        <w:t>%).</w:t>
      </w:r>
    </w:p>
    <w:p w:rsidR="00374BC6" w:rsidRPr="004F5598" w:rsidRDefault="00E349C6" w:rsidP="00374BC6">
      <w:pPr>
        <w:ind w:firstLine="709"/>
        <w:jc w:val="both"/>
        <w:rPr>
          <w:szCs w:val="28"/>
        </w:rPr>
      </w:pPr>
      <w:r>
        <w:rPr>
          <w:iCs/>
          <w:szCs w:val="28"/>
        </w:rPr>
        <w:t>Ф</w:t>
      </w:r>
      <w:r w:rsidR="00374BC6">
        <w:rPr>
          <w:iCs/>
          <w:szCs w:val="28"/>
        </w:rPr>
        <w:t xml:space="preserve">актическое поступление </w:t>
      </w:r>
      <w:r w:rsidRPr="00E349C6">
        <w:rPr>
          <w:i/>
          <w:iCs/>
          <w:szCs w:val="28"/>
        </w:rPr>
        <w:t>п</w:t>
      </w:r>
      <w:r w:rsidR="00374BC6" w:rsidRPr="00E349C6">
        <w:rPr>
          <w:i/>
          <w:szCs w:val="28"/>
        </w:rPr>
        <w:t>о налог</w:t>
      </w:r>
      <w:r w:rsidRPr="00E349C6">
        <w:rPr>
          <w:i/>
          <w:szCs w:val="28"/>
        </w:rPr>
        <w:t>у</w:t>
      </w:r>
      <w:r w:rsidR="00374BC6" w:rsidRPr="00E349C6">
        <w:rPr>
          <w:i/>
          <w:szCs w:val="28"/>
        </w:rPr>
        <w:t xml:space="preserve"> на совокупный доход</w:t>
      </w:r>
      <w:r>
        <w:rPr>
          <w:szCs w:val="28"/>
        </w:rPr>
        <w:t xml:space="preserve"> ниже</w:t>
      </w:r>
      <w:r w:rsidR="00374BC6" w:rsidRPr="00E349C6">
        <w:rPr>
          <w:szCs w:val="28"/>
        </w:rPr>
        <w:t xml:space="preserve"> </w:t>
      </w:r>
      <w:r w:rsidR="00374BC6">
        <w:rPr>
          <w:szCs w:val="28"/>
        </w:rPr>
        <w:t>у</w:t>
      </w:r>
      <w:r w:rsidR="00374BC6" w:rsidRPr="004F5598">
        <w:rPr>
          <w:iCs/>
          <w:szCs w:val="28"/>
        </w:rPr>
        <w:t>твержденн</w:t>
      </w:r>
      <w:r>
        <w:rPr>
          <w:iCs/>
          <w:szCs w:val="28"/>
        </w:rPr>
        <w:t>ого</w:t>
      </w:r>
      <w:r w:rsidR="00374BC6" w:rsidRPr="004F5598">
        <w:rPr>
          <w:iCs/>
          <w:szCs w:val="28"/>
        </w:rPr>
        <w:t xml:space="preserve"> показател</w:t>
      </w:r>
      <w:r>
        <w:rPr>
          <w:iCs/>
          <w:szCs w:val="28"/>
        </w:rPr>
        <w:t xml:space="preserve">я </w:t>
      </w:r>
      <w:r w:rsidR="00374BC6" w:rsidRPr="004F5598">
        <w:rPr>
          <w:iCs/>
          <w:szCs w:val="28"/>
        </w:rPr>
        <w:t xml:space="preserve">на 2024 год </w:t>
      </w:r>
      <w:r w:rsidR="00374BC6" w:rsidRPr="004F5598">
        <w:rPr>
          <w:szCs w:val="28"/>
        </w:rPr>
        <w:t xml:space="preserve">- на </w:t>
      </w:r>
      <w:r>
        <w:rPr>
          <w:szCs w:val="28"/>
        </w:rPr>
        <w:t>854,7</w:t>
      </w:r>
      <w:r w:rsidR="00374BC6" w:rsidRPr="004F5598">
        <w:rPr>
          <w:szCs w:val="28"/>
        </w:rPr>
        <w:t xml:space="preserve"> тыс. руб</w:t>
      </w:r>
      <w:r>
        <w:rPr>
          <w:szCs w:val="28"/>
        </w:rPr>
        <w:t>лей</w:t>
      </w:r>
      <w:r w:rsidR="00374BC6" w:rsidRPr="004F5598">
        <w:rPr>
          <w:szCs w:val="28"/>
        </w:rPr>
        <w:t xml:space="preserve"> (или на </w:t>
      </w:r>
      <w:r>
        <w:rPr>
          <w:szCs w:val="28"/>
        </w:rPr>
        <w:t>7,3</w:t>
      </w:r>
      <w:r w:rsidR="00374BC6" w:rsidRPr="004F5598">
        <w:rPr>
          <w:szCs w:val="28"/>
        </w:rPr>
        <w:t>%). В структуре поступлений наибольший удельный вес приходится на налог, взимаемый в связи с применением упрощенной системы налогообложения (</w:t>
      </w:r>
      <w:r>
        <w:rPr>
          <w:szCs w:val="28"/>
        </w:rPr>
        <w:t>62,9</w:t>
      </w:r>
      <w:r w:rsidR="00374BC6" w:rsidRPr="004F5598">
        <w:rPr>
          <w:szCs w:val="28"/>
        </w:rPr>
        <w:t>%).</w:t>
      </w:r>
    </w:p>
    <w:p w:rsidR="00AC1D1D" w:rsidRPr="004F5598" w:rsidRDefault="00324085" w:rsidP="00057078">
      <w:pPr>
        <w:ind w:firstLine="709"/>
        <w:jc w:val="both"/>
        <w:rPr>
          <w:i/>
          <w:szCs w:val="28"/>
        </w:rPr>
      </w:pPr>
      <w:r w:rsidRPr="004F5598">
        <w:rPr>
          <w:szCs w:val="28"/>
        </w:rPr>
        <w:t>Информация о поступлении налоговых доходов в сравнении с 202</w:t>
      </w:r>
      <w:r w:rsidR="00E349C6">
        <w:rPr>
          <w:szCs w:val="28"/>
        </w:rPr>
        <w:t>3</w:t>
      </w:r>
      <w:r w:rsidRPr="004F5598">
        <w:rPr>
          <w:szCs w:val="28"/>
        </w:rPr>
        <w:t xml:space="preserve"> годом представлена на </w:t>
      </w:r>
      <w:r w:rsidR="00E349C6">
        <w:rPr>
          <w:szCs w:val="28"/>
        </w:rPr>
        <w:t>рисунк</w:t>
      </w:r>
      <w:r w:rsidRPr="004F5598">
        <w:rPr>
          <w:szCs w:val="28"/>
        </w:rPr>
        <w:t xml:space="preserve">е </w:t>
      </w:r>
      <w:r w:rsidR="00E349C6">
        <w:rPr>
          <w:szCs w:val="28"/>
        </w:rPr>
        <w:t>7</w:t>
      </w:r>
      <w:r w:rsidRPr="004F5598">
        <w:rPr>
          <w:szCs w:val="28"/>
        </w:rPr>
        <w:t>.</w:t>
      </w:r>
    </w:p>
    <w:p w:rsidR="00057078" w:rsidRDefault="00057078" w:rsidP="00057078">
      <w:pPr>
        <w:ind w:firstLine="709"/>
        <w:jc w:val="both"/>
        <w:rPr>
          <w:rFonts w:ascii="Liberation Sans" w:hAnsi="Liberation Sans"/>
          <w:sz w:val="26"/>
          <w:szCs w:val="26"/>
        </w:rPr>
      </w:pPr>
    </w:p>
    <w:p w:rsidR="00057078" w:rsidRDefault="00057078" w:rsidP="00057078">
      <w:pPr>
        <w:ind w:firstLine="709"/>
        <w:jc w:val="both"/>
        <w:rPr>
          <w:rFonts w:ascii="Liberation Sans" w:hAnsi="Liberation Sans"/>
          <w:sz w:val="26"/>
          <w:szCs w:val="26"/>
        </w:rPr>
      </w:pPr>
      <w:r>
        <w:rPr>
          <w:rFonts w:ascii="Liberation Sans" w:hAnsi="Liberation Sans"/>
          <w:noProof/>
          <w:sz w:val="26"/>
          <w:szCs w:val="26"/>
        </w:rPr>
        <w:drawing>
          <wp:inline distT="0" distB="0" distL="0" distR="0">
            <wp:extent cx="5478449" cy="2329732"/>
            <wp:effectExtent l="0" t="0" r="0" b="0"/>
            <wp:docPr id="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24085" w:rsidRPr="00337D99" w:rsidRDefault="00324085" w:rsidP="00337D99">
      <w:pPr>
        <w:ind w:firstLine="709"/>
        <w:jc w:val="both"/>
        <w:rPr>
          <w:szCs w:val="28"/>
        </w:rPr>
      </w:pPr>
      <w:r w:rsidRPr="00337D99">
        <w:rPr>
          <w:szCs w:val="28"/>
        </w:rPr>
        <w:t>В 202</w:t>
      </w:r>
      <w:r w:rsidR="00057078" w:rsidRPr="00337D99">
        <w:rPr>
          <w:szCs w:val="28"/>
        </w:rPr>
        <w:t>4</w:t>
      </w:r>
      <w:r w:rsidRPr="00337D99">
        <w:rPr>
          <w:szCs w:val="28"/>
        </w:rPr>
        <w:t xml:space="preserve"> году в сравнении с 202</w:t>
      </w:r>
      <w:r w:rsidR="00057078" w:rsidRPr="00337D99">
        <w:rPr>
          <w:szCs w:val="28"/>
        </w:rPr>
        <w:t>3</w:t>
      </w:r>
      <w:r w:rsidRPr="00337D99">
        <w:rPr>
          <w:szCs w:val="28"/>
        </w:rPr>
        <w:t xml:space="preserve"> годом по </w:t>
      </w:r>
      <w:r w:rsidR="00337D99" w:rsidRPr="00337D99">
        <w:rPr>
          <w:szCs w:val="28"/>
        </w:rPr>
        <w:t>всем</w:t>
      </w:r>
      <w:r w:rsidRPr="00337D99">
        <w:rPr>
          <w:szCs w:val="28"/>
        </w:rPr>
        <w:t xml:space="preserve"> видам налоговых доходов отмечается рост поступлений:</w:t>
      </w:r>
    </w:p>
    <w:p w:rsidR="00324085" w:rsidRPr="00337D99" w:rsidRDefault="00324085" w:rsidP="00337D99">
      <w:pPr>
        <w:ind w:firstLine="709"/>
        <w:jc w:val="both"/>
        <w:rPr>
          <w:szCs w:val="28"/>
        </w:rPr>
      </w:pPr>
      <w:r w:rsidRPr="00337D99">
        <w:rPr>
          <w:szCs w:val="28"/>
        </w:rPr>
        <w:t>-</w:t>
      </w:r>
      <w:r w:rsidRPr="00337D99">
        <w:rPr>
          <w:bCs/>
          <w:iCs/>
          <w:szCs w:val="28"/>
        </w:rPr>
        <w:t xml:space="preserve"> </w:t>
      </w:r>
      <w:r w:rsidRPr="00337D99">
        <w:rPr>
          <w:i/>
          <w:szCs w:val="28"/>
        </w:rPr>
        <w:t>по</w:t>
      </w:r>
      <w:r w:rsidRPr="00337D99">
        <w:rPr>
          <w:bCs/>
          <w:i/>
          <w:iCs/>
          <w:szCs w:val="28"/>
        </w:rPr>
        <w:t xml:space="preserve"> н</w:t>
      </w:r>
      <w:r w:rsidRPr="00337D99">
        <w:rPr>
          <w:i/>
          <w:iCs/>
          <w:szCs w:val="28"/>
        </w:rPr>
        <w:t>алогу на доходы физических лиц</w:t>
      </w:r>
      <w:r w:rsidRPr="00337D99">
        <w:rPr>
          <w:szCs w:val="28"/>
        </w:rPr>
        <w:t xml:space="preserve"> на </w:t>
      </w:r>
      <w:r w:rsidR="00337D99" w:rsidRPr="00337D99">
        <w:rPr>
          <w:szCs w:val="28"/>
        </w:rPr>
        <w:t>43 185,1</w:t>
      </w:r>
      <w:r w:rsidRPr="00337D99">
        <w:rPr>
          <w:szCs w:val="28"/>
        </w:rPr>
        <w:t xml:space="preserve"> тыс. руб</w:t>
      </w:r>
      <w:r w:rsidR="00337D99" w:rsidRPr="00337D99">
        <w:rPr>
          <w:szCs w:val="28"/>
        </w:rPr>
        <w:t>лей</w:t>
      </w:r>
      <w:r w:rsidRPr="00337D99">
        <w:rPr>
          <w:szCs w:val="28"/>
        </w:rPr>
        <w:t xml:space="preserve"> или на </w:t>
      </w:r>
      <w:r w:rsidR="00337D99" w:rsidRPr="00337D99">
        <w:rPr>
          <w:szCs w:val="28"/>
        </w:rPr>
        <w:t>19,5</w:t>
      </w:r>
      <w:r w:rsidRPr="00337D99">
        <w:rPr>
          <w:szCs w:val="28"/>
        </w:rPr>
        <w:t xml:space="preserve">%, </w:t>
      </w:r>
      <w:r w:rsidRPr="00337D99">
        <w:rPr>
          <w:iCs/>
          <w:szCs w:val="28"/>
        </w:rPr>
        <w:t xml:space="preserve">что обусловлено </w:t>
      </w:r>
      <w:r w:rsidRPr="00337D99">
        <w:rPr>
          <w:szCs w:val="28"/>
        </w:rPr>
        <w:t>увеличением фонда оплаты труда;</w:t>
      </w:r>
    </w:p>
    <w:p w:rsidR="00324085" w:rsidRPr="00337D99" w:rsidRDefault="00324085" w:rsidP="00337D99">
      <w:pPr>
        <w:ind w:firstLine="709"/>
        <w:jc w:val="both"/>
        <w:rPr>
          <w:rFonts w:eastAsia="Calibri"/>
          <w:szCs w:val="28"/>
          <w:lang w:eastAsia="en-US"/>
        </w:rPr>
      </w:pPr>
      <w:r w:rsidRPr="00337D99">
        <w:rPr>
          <w:i/>
          <w:szCs w:val="28"/>
        </w:rPr>
        <w:t>- по акцизам по подакцизным товарам (продукции)</w:t>
      </w:r>
      <w:r w:rsidRPr="00337D99">
        <w:rPr>
          <w:szCs w:val="28"/>
        </w:rPr>
        <w:t xml:space="preserve"> </w:t>
      </w:r>
      <w:r w:rsidRPr="00337D99">
        <w:rPr>
          <w:iCs/>
          <w:szCs w:val="28"/>
        </w:rPr>
        <w:t xml:space="preserve">– </w:t>
      </w:r>
      <w:r w:rsidR="00337D99" w:rsidRPr="00337D99">
        <w:rPr>
          <w:iCs/>
          <w:szCs w:val="28"/>
        </w:rPr>
        <w:t>772,9</w:t>
      </w:r>
      <w:r w:rsidRPr="00337D99">
        <w:rPr>
          <w:iCs/>
          <w:szCs w:val="28"/>
        </w:rPr>
        <w:t xml:space="preserve"> тыс. руб</w:t>
      </w:r>
      <w:r w:rsidR="00337D99" w:rsidRPr="00337D99">
        <w:rPr>
          <w:iCs/>
          <w:szCs w:val="28"/>
        </w:rPr>
        <w:t>лей</w:t>
      </w:r>
      <w:r w:rsidRPr="00337D99">
        <w:rPr>
          <w:iCs/>
          <w:szCs w:val="28"/>
        </w:rPr>
        <w:t xml:space="preserve"> или на </w:t>
      </w:r>
      <w:r w:rsidR="00337D99" w:rsidRPr="00337D99">
        <w:rPr>
          <w:iCs/>
          <w:szCs w:val="28"/>
        </w:rPr>
        <w:t>6,8</w:t>
      </w:r>
      <w:r w:rsidRPr="00337D99">
        <w:rPr>
          <w:iCs/>
          <w:szCs w:val="28"/>
        </w:rPr>
        <w:t xml:space="preserve">%, </w:t>
      </w:r>
      <w:r w:rsidRPr="00337D99">
        <w:rPr>
          <w:szCs w:val="28"/>
        </w:rPr>
        <w:t>что обусловлено увеличением налогооблагаемой базы;</w:t>
      </w:r>
    </w:p>
    <w:p w:rsidR="00324085" w:rsidRPr="00337D99" w:rsidRDefault="00324085" w:rsidP="00337D99">
      <w:pPr>
        <w:pStyle w:val="af5"/>
        <w:spacing w:after="0"/>
        <w:ind w:left="0" w:firstLine="709"/>
        <w:rPr>
          <w:szCs w:val="28"/>
        </w:rPr>
      </w:pPr>
      <w:r w:rsidRPr="00337D99">
        <w:rPr>
          <w:szCs w:val="28"/>
        </w:rPr>
        <w:t xml:space="preserve">- </w:t>
      </w:r>
      <w:r w:rsidRPr="00337D99">
        <w:rPr>
          <w:i/>
          <w:szCs w:val="28"/>
        </w:rPr>
        <w:t xml:space="preserve">по налогам на совокупный доход </w:t>
      </w:r>
      <w:r w:rsidRPr="00337D99">
        <w:rPr>
          <w:iCs/>
          <w:szCs w:val="28"/>
        </w:rPr>
        <w:t xml:space="preserve">– </w:t>
      </w:r>
      <w:r w:rsidR="00337D99" w:rsidRPr="00337D99">
        <w:rPr>
          <w:iCs/>
          <w:szCs w:val="28"/>
        </w:rPr>
        <w:t>91,9</w:t>
      </w:r>
      <w:r w:rsidRPr="00337D99">
        <w:rPr>
          <w:iCs/>
          <w:szCs w:val="28"/>
        </w:rPr>
        <w:t xml:space="preserve"> тыс. руб</w:t>
      </w:r>
      <w:r w:rsidR="00337D99" w:rsidRPr="00337D99">
        <w:rPr>
          <w:iCs/>
          <w:szCs w:val="28"/>
        </w:rPr>
        <w:t>лей</w:t>
      </w:r>
      <w:r w:rsidRPr="00337D99">
        <w:rPr>
          <w:iCs/>
          <w:szCs w:val="28"/>
        </w:rPr>
        <w:t xml:space="preserve"> или на </w:t>
      </w:r>
      <w:r w:rsidR="00337D99" w:rsidRPr="00337D99">
        <w:rPr>
          <w:iCs/>
          <w:szCs w:val="28"/>
        </w:rPr>
        <w:t>0,9</w:t>
      </w:r>
      <w:r w:rsidRPr="00337D99">
        <w:rPr>
          <w:iCs/>
          <w:szCs w:val="28"/>
        </w:rPr>
        <w:t xml:space="preserve">%, что обусловлено </w:t>
      </w:r>
      <w:r w:rsidRPr="00337D99">
        <w:rPr>
          <w:szCs w:val="28"/>
        </w:rPr>
        <w:t>увеличением налогооблагаемой базы;</w:t>
      </w:r>
    </w:p>
    <w:p w:rsidR="00324085" w:rsidRPr="00337D99" w:rsidRDefault="00324085" w:rsidP="00337D99">
      <w:pPr>
        <w:ind w:firstLine="709"/>
        <w:jc w:val="both"/>
        <w:rPr>
          <w:iCs/>
          <w:szCs w:val="28"/>
        </w:rPr>
      </w:pPr>
      <w:r w:rsidRPr="00337D99">
        <w:rPr>
          <w:szCs w:val="28"/>
        </w:rPr>
        <w:t xml:space="preserve">- </w:t>
      </w:r>
      <w:r w:rsidRPr="00337D99">
        <w:rPr>
          <w:i/>
          <w:szCs w:val="28"/>
        </w:rPr>
        <w:t>по</w:t>
      </w:r>
      <w:r w:rsidRPr="00337D99">
        <w:rPr>
          <w:szCs w:val="28"/>
        </w:rPr>
        <w:t xml:space="preserve"> </w:t>
      </w:r>
      <w:r w:rsidRPr="00337D99">
        <w:rPr>
          <w:i/>
          <w:szCs w:val="28"/>
        </w:rPr>
        <w:t xml:space="preserve">налогам на имущество </w:t>
      </w:r>
      <w:r w:rsidRPr="00337D99">
        <w:rPr>
          <w:iCs/>
          <w:szCs w:val="28"/>
        </w:rPr>
        <w:t xml:space="preserve">– </w:t>
      </w:r>
      <w:r w:rsidR="00337D99">
        <w:rPr>
          <w:iCs/>
          <w:szCs w:val="28"/>
        </w:rPr>
        <w:t>1 425,8</w:t>
      </w:r>
      <w:r w:rsidRPr="00337D99">
        <w:rPr>
          <w:iCs/>
          <w:szCs w:val="28"/>
        </w:rPr>
        <w:t xml:space="preserve"> тыс. руб</w:t>
      </w:r>
      <w:r w:rsidR="00337D99">
        <w:rPr>
          <w:iCs/>
          <w:szCs w:val="28"/>
        </w:rPr>
        <w:t>лей</w:t>
      </w:r>
      <w:r w:rsidRPr="00337D99">
        <w:rPr>
          <w:iCs/>
          <w:szCs w:val="28"/>
        </w:rPr>
        <w:t xml:space="preserve"> или на </w:t>
      </w:r>
      <w:r w:rsidR="00337D99">
        <w:rPr>
          <w:iCs/>
          <w:szCs w:val="28"/>
        </w:rPr>
        <w:t>9,9</w:t>
      </w:r>
      <w:r w:rsidRPr="00337D99">
        <w:rPr>
          <w:iCs/>
          <w:szCs w:val="28"/>
        </w:rPr>
        <w:t>%.</w:t>
      </w:r>
    </w:p>
    <w:p w:rsidR="00324085" w:rsidRDefault="00337D99" w:rsidP="00337D99">
      <w:pPr>
        <w:ind w:firstLine="709"/>
        <w:jc w:val="both"/>
        <w:rPr>
          <w:szCs w:val="28"/>
        </w:rPr>
      </w:pPr>
      <w:r w:rsidRPr="00337D99">
        <w:rPr>
          <w:i/>
          <w:szCs w:val="28"/>
        </w:rPr>
        <w:t xml:space="preserve">- </w:t>
      </w:r>
      <w:r w:rsidR="00324085" w:rsidRPr="00337D99">
        <w:rPr>
          <w:i/>
          <w:szCs w:val="28"/>
        </w:rPr>
        <w:t>по государственной пошлине</w:t>
      </w:r>
      <w:r w:rsidR="00324085" w:rsidRPr="00337D99">
        <w:rPr>
          <w:szCs w:val="28"/>
        </w:rPr>
        <w:t xml:space="preserve"> – на </w:t>
      </w:r>
      <w:r>
        <w:rPr>
          <w:szCs w:val="28"/>
        </w:rPr>
        <w:t>1 019,1</w:t>
      </w:r>
      <w:r w:rsidR="00324085" w:rsidRPr="00337D99">
        <w:rPr>
          <w:szCs w:val="28"/>
        </w:rPr>
        <w:t xml:space="preserve"> тыс. руб</w:t>
      </w:r>
      <w:r>
        <w:rPr>
          <w:szCs w:val="28"/>
        </w:rPr>
        <w:t>лей</w:t>
      </w:r>
      <w:r w:rsidR="00324085" w:rsidRPr="00337D99">
        <w:rPr>
          <w:szCs w:val="28"/>
        </w:rPr>
        <w:t xml:space="preserve"> или на </w:t>
      </w:r>
      <w:r>
        <w:rPr>
          <w:szCs w:val="28"/>
        </w:rPr>
        <w:t>90,1%</w:t>
      </w:r>
      <w:r w:rsidR="00324085" w:rsidRPr="00337D99">
        <w:rPr>
          <w:szCs w:val="28"/>
        </w:rPr>
        <w:t xml:space="preserve">. </w:t>
      </w:r>
    </w:p>
    <w:p w:rsidR="0096049B" w:rsidRDefault="0096049B" w:rsidP="00337D99">
      <w:pPr>
        <w:ind w:firstLine="709"/>
        <w:jc w:val="both"/>
        <w:rPr>
          <w:b/>
          <w:bCs/>
          <w:szCs w:val="28"/>
        </w:rPr>
      </w:pPr>
    </w:p>
    <w:p w:rsidR="00337D99" w:rsidRPr="00337D99" w:rsidRDefault="00337D99" w:rsidP="00337D99">
      <w:pPr>
        <w:ind w:firstLine="709"/>
        <w:jc w:val="both"/>
        <w:rPr>
          <w:szCs w:val="28"/>
        </w:rPr>
      </w:pPr>
      <w:r w:rsidRPr="00337D99">
        <w:rPr>
          <w:b/>
          <w:bCs/>
          <w:szCs w:val="28"/>
        </w:rPr>
        <w:t>3.2.</w:t>
      </w:r>
      <w:r w:rsidRPr="00337D99">
        <w:rPr>
          <w:b/>
          <w:bCs/>
          <w:szCs w:val="28"/>
        </w:rPr>
        <w:tab/>
        <w:t>Неналоговые доходы бюджета</w:t>
      </w:r>
    </w:p>
    <w:p w:rsidR="00337D99" w:rsidRPr="00A105B2" w:rsidRDefault="00337D99" w:rsidP="00337D99">
      <w:pPr>
        <w:widowControl w:val="0"/>
        <w:tabs>
          <w:tab w:val="left" w:pos="851"/>
        </w:tabs>
        <w:ind w:firstLine="709"/>
        <w:jc w:val="both"/>
        <w:rPr>
          <w:bCs/>
          <w:szCs w:val="28"/>
        </w:rPr>
      </w:pPr>
      <w:r w:rsidRPr="00A105B2">
        <w:rPr>
          <w:bCs/>
          <w:szCs w:val="28"/>
        </w:rPr>
        <w:t>Неналоговые доходы бюджета</w:t>
      </w:r>
      <w:r w:rsidRPr="00A105B2">
        <w:rPr>
          <w:b/>
          <w:bCs/>
          <w:szCs w:val="28"/>
        </w:rPr>
        <w:t xml:space="preserve"> </w:t>
      </w:r>
      <w:r w:rsidRPr="00A105B2">
        <w:rPr>
          <w:bCs/>
          <w:szCs w:val="28"/>
        </w:rPr>
        <w:t>за 2024 год составили 7 524,7 тыс. рублей или 132,6% от утвержденного показателя.</w:t>
      </w:r>
    </w:p>
    <w:p w:rsidR="00337D99" w:rsidRPr="00986A7A" w:rsidRDefault="00337D99" w:rsidP="00337D99">
      <w:pPr>
        <w:widowControl w:val="0"/>
        <w:tabs>
          <w:tab w:val="left" w:pos="851"/>
        </w:tabs>
        <w:ind w:firstLine="709"/>
        <w:jc w:val="both"/>
        <w:rPr>
          <w:bCs/>
          <w:szCs w:val="28"/>
        </w:rPr>
      </w:pPr>
      <w:r w:rsidRPr="00986A7A">
        <w:rPr>
          <w:bCs/>
          <w:szCs w:val="28"/>
        </w:rPr>
        <w:lastRenderedPageBreak/>
        <w:t>Основной объём поступлений неналоговых доходов в 2024 году администрировал</w:t>
      </w:r>
      <w:r w:rsidR="00986A7A" w:rsidRPr="00986A7A">
        <w:rPr>
          <w:bCs/>
          <w:szCs w:val="28"/>
        </w:rPr>
        <w:t>а</w:t>
      </w:r>
      <w:r w:rsidRPr="00986A7A">
        <w:rPr>
          <w:bCs/>
          <w:szCs w:val="28"/>
        </w:rPr>
        <w:t xml:space="preserve"> </w:t>
      </w:r>
      <w:r w:rsidR="00986A7A" w:rsidRPr="00986A7A">
        <w:rPr>
          <w:bCs/>
          <w:szCs w:val="28"/>
        </w:rPr>
        <w:t>а</w:t>
      </w:r>
      <w:r w:rsidRPr="00986A7A">
        <w:rPr>
          <w:bCs/>
          <w:szCs w:val="28"/>
        </w:rPr>
        <w:t>дминистраци</w:t>
      </w:r>
      <w:r w:rsidR="00986A7A" w:rsidRPr="00986A7A">
        <w:rPr>
          <w:bCs/>
          <w:szCs w:val="28"/>
        </w:rPr>
        <w:t xml:space="preserve">я </w:t>
      </w:r>
      <w:proofErr w:type="spellStart"/>
      <w:r w:rsidR="00986A7A" w:rsidRPr="00986A7A">
        <w:rPr>
          <w:bCs/>
          <w:szCs w:val="28"/>
        </w:rPr>
        <w:t>Княгининского</w:t>
      </w:r>
      <w:proofErr w:type="spellEnd"/>
      <w:r w:rsidR="00986A7A" w:rsidRPr="00986A7A">
        <w:rPr>
          <w:bCs/>
          <w:szCs w:val="28"/>
        </w:rPr>
        <w:t xml:space="preserve"> муниципального округа </w:t>
      </w:r>
      <w:r w:rsidRPr="00986A7A">
        <w:rPr>
          <w:bCs/>
          <w:szCs w:val="28"/>
        </w:rPr>
        <w:t xml:space="preserve"> (</w:t>
      </w:r>
      <w:r w:rsidR="00986A7A" w:rsidRPr="00986A7A">
        <w:rPr>
          <w:bCs/>
          <w:szCs w:val="28"/>
        </w:rPr>
        <w:t>68,0</w:t>
      </w:r>
      <w:r w:rsidRPr="00986A7A">
        <w:rPr>
          <w:bCs/>
          <w:szCs w:val="28"/>
        </w:rPr>
        <w:t>%).</w:t>
      </w:r>
    </w:p>
    <w:p w:rsidR="00986A7A" w:rsidRPr="00986A7A" w:rsidRDefault="00986A7A" w:rsidP="00986A7A">
      <w:pPr>
        <w:widowControl w:val="0"/>
        <w:tabs>
          <w:tab w:val="left" w:pos="851"/>
        </w:tabs>
        <w:ind w:firstLine="709"/>
        <w:jc w:val="both"/>
        <w:rPr>
          <w:szCs w:val="28"/>
        </w:rPr>
      </w:pPr>
      <w:r w:rsidRPr="00986A7A">
        <w:rPr>
          <w:szCs w:val="28"/>
        </w:rPr>
        <w:t>Информация об исполнении бюджета за 2024 год по неналоговым доходам представлена в таблице 4:</w:t>
      </w:r>
    </w:p>
    <w:p w:rsidR="00986A7A" w:rsidRDefault="00986A7A" w:rsidP="00986A7A">
      <w:pPr>
        <w:widowControl w:val="0"/>
        <w:tabs>
          <w:tab w:val="left" w:pos="851"/>
        </w:tabs>
        <w:ind w:firstLine="709"/>
        <w:jc w:val="right"/>
        <w:rPr>
          <w:rFonts w:ascii="Liberation Sans" w:hAnsi="Liberation Sans"/>
          <w:i/>
          <w:sz w:val="26"/>
          <w:szCs w:val="26"/>
        </w:rPr>
      </w:pPr>
      <w:r>
        <w:rPr>
          <w:rFonts w:ascii="Liberation Sans" w:hAnsi="Liberation Sans"/>
          <w:i/>
          <w:sz w:val="26"/>
          <w:szCs w:val="26"/>
        </w:rPr>
        <w:t>Таблица 4</w:t>
      </w:r>
    </w:p>
    <w:p w:rsidR="00986A7A" w:rsidRDefault="00986A7A" w:rsidP="00986A7A">
      <w:pPr>
        <w:widowControl w:val="0"/>
        <w:tabs>
          <w:tab w:val="left" w:pos="851"/>
        </w:tabs>
        <w:ind w:firstLine="709"/>
        <w:jc w:val="right"/>
        <w:rPr>
          <w:rFonts w:ascii="Liberation Sans" w:hAnsi="Liberation Sans"/>
          <w:i/>
          <w:sz w:val="26"/>
          <w:szCs w:val="26"/>
        </w:rPr>
      </w:pPr>
      <w:r>
        <w:rPr>
          <w:rFonts w:ascii="Liberation Sans" w:hAnsi="Liberation Sans"/>
          <w:i/>
          <w:sz w:val="26"/>
          <w:szCs w:val="26"/>
        </w:rPr>
        <w:t>(тыс. руб.)</w:t>
      </w:r>
    </w:p>
    <w:tbl>
      <w:tblPr>
        <w:tblW w:w="9653" w:type="dxa"/>
        <w:tblInd w:w="94" w:type="dxa"/>
        <w:tblLayout w:type="fixed"/>
        <w:tblLook w:val="04A0"/>
      </w:tblPr>
      <w:tblGrid>
        <w:gridCol w:w="3700"/>
        <w:gridCol w:w="1559"/>
        <w:gridCol w:w="1418"/>
        <w:gridCol w:w="1701"/>
        <w:gridCol w:w="1275"/>
      </w:tblGrid>
      <w:tr w:rsidR="00986A7A" w:rsidTr="00DA00DB">
        <w:trPr>
          <w:trHeight w:val="709"/>
          <w:tblHeader/>
        </w:trPr>
        <w:tc>
          <w:tcPr>
            <w:tcW w:w="3700" w:type="dxa"/>
            <w:vMerge w:val="restart"/>
            <w:tcBorders>
              <w:top w:val="single" w:sz="4" w:space="0" w:color="auto"/>
              <w:left w:val="single" w:sz="4" w:space="0" w:color="auto"/>
              <w:bottom w:val="single" w:sz="4" w:space="0" w:color="000000"/>
              <w:right w:val="single" w:sz="4" w:space="0" w:color="auto"/>
            </w:tcBorders>
            <w:shd w:val="clear" w:color="auto" w:fill="DBE5F1" w:themeFill="accent1" w:themeFillTint="33"/>
            <w:noWrap/>
            <w:vAlign w:val="center"/>
          </w:tcPr>
          <w:p w:rsidR="00986A7A" w:rsidRPr="00A105B2" w:rsidRDefault="00986A7A" w:rsidP="00DA00DB">
            <w:pPr>
              <w:ind w:left="-94" w:right="-108"/>
              <w:jc w:val="center"/>
              <w:rPr>
                <w:sz w:val="20"/>
              </w:rPr>
            </w:pPr>
            <w:r w:rsidRPr="00A105B2">
              <w:rPr>
                <w:sz w:val="20"/>
              </w:rPr>
              <w:t>Наименование доходов</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DBE5F1" w:themeFill="accent1" w:themeFillTint="33"/>
            <w:vAlign w:val="center"/>
          </w:tcPr>
          <w:p w:rsidR="00986A7A" w:rsidRPr="00A105B2" w:rsidRDefault="00986A7A" w:rsidP="00DA00DB">
            <w:pPr>
              <w:ind w:left="-108" w:right="-108"/>
              <w:jc w:val="center"/>
              <w:rPr>
                <w:sz w:val="20"/>
              </w:rPr>
            </w:pPr>
            <w:r w:rsidRPr="00A105B2">
              <w:rPr>
                <w:sz w:val="20"/>
              </w:rPr>
              <w:t xml:space="preserve">Уточненные бюджетные назначения </w:t>
            </w:r>
          </w:p>
          <w:p w:rsidR="00986A7A" w:rsidRPr="00A105B2" w:rsidRDefault="00986A7A" w:rsidP="00986A7A">
            <w:pPr>
              <w:ind w:left="-108" w:right="-108"/>
              <w:jc w:val="center"/>
              <w:rPr>
                <w:sz w:val="20"/>
              </w:rPr>
            </w:pPr>
            <w:r w:rsidRPr="00A105B2">
              <w:rPr>
                <w:sz w:val="20"/>
              </w:rPr>
              <w:t xml:space="preserve">на 2024 год </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DBE5F1" w:themeFill="accent1" w:themeFillTint="33"/>
            <w:vAlign w:val="center"/>
          </w:tcPr>
          <w:p w:rsidR="00986A7A" w:rsidRPr="00A105B2" w:rsidRDefault="00986A7A" w:rsidP="00986A7A">
            <w:pPr>
              <w:ind w:left="-108" w:right="-108"/>
              <w:jc w:val="center"/>
              <w:rPr>
                <w:sz w:val="20"/>
              </w:rPr>
            </w:pPr>
            <w:r w:rsidRPr="00A105B2">
              <w:rPr>
                <w:sz w:val="20"/>
              </w:rPr>
              <w:t>Кассовое исполнение за 2024 год</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DBE5F1" w:themeFill="accent1" w:themeFillTint="33"/>
            <w:vAlign w:val="center"/>
          </w:tcPr>
          <w:p w:rsidR="00986A7A" w:rsidRPr="00A105B2" w:rsidRDefault="00986A7A" w:rsidP="00986A7A">
            <w:pPr>
              <w:ind w:left="-108" w:right="-108"/>
              <w:jc w:val="center"/>
              <w:rPr>
                <w:sz w:val="20"/>
              </w:rPr>
            </w:pPr>
            <w:r w:rsidRPr="00A105B2">
              <w:rPr>
                <w:sz w:val="20"/>
              </w:rPr>
              <w:t>Отклонение кассового исполнения за 2024 год от уточненных назначений</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DBE5F1" w:themeFill="accent1" w:themeFillTint="33"/>
            <w:vAlign w:val="center"/>
          </w:tcPr>
          <w:p w:rsidR="00986A7A" w:rsidRPr="00A105B2" w:rsidRDefault="00986A7A" w:rsidP="00DA00DB">
            <w:pPr>
              <w:ind w:left="-108" w:right="-108"/>
              <w:jc w:val="center"/>
              <w:rPr>
                <w:sz w:val="20"/>
              </w:rPr>
            </w:pPr>
            <w:r w:rsidRPr="00A105B2">
              <w:rPr>
                <w:sz w:val="20"/>
              </w:rPr>
              <w:t xml:space="preserve">Исполнение, % </w:t>
            </w:r>
          </w:p>
        </w:tc>
      </w:tr>
      <w:tr w:rsidR="00986A7A" w:rsidTr="00DA00DB">
        <w:trPr>
          <w:trHeight w:val="525"/>
        </w:trPr>
        <w:tc>
          <w:tcPr>
            <w:tcW w:w="3700" w:type="dxa"/>
            <w:vMerge/>
            <w:tcBorders>
              <w:top w:val="single" w:sz="4" w:space="0" w:color="auto"/>
              <w:left w:val="single" w:sz="4" w:space="0" w:color="auto"/>
              <w:bottom w:val="single" w:sz="4" w:space="0" w:color="000000"/>
              <w:right w:val="single" w:sz="4" w:space="0" w:color="auto"/>
            </w:tcBorders>
            <w:vAlign w:val="center"/>
          </w:tcPr>
          <w:p w:rsidR="00986A7A" w:rsidRPr="00A105B2" w:rsidRDefault="00986A7A" w:rsidP="00DA00DB">
            <w:pPr>
              <w:rPr>
                <w:sz w:val="20"/>
              </w:rPr>
            </w:pPr>
          </w:p>
        </w:tc>
        <w:tc>
          <w:tcPr>
            <w:tcW w:w="1559" w:type="dxa"/>
            <w:vMerge/>
            <w:tcBorders>
              <w:top w:val="single" w:sz="4" w:space="0" w:color="auto"/>
              <w:left w:val="single" w:sz="4" w:space="0" w:color="auto"/>
              <w:bottom w:val="single" w:sz="4" w:space="0" w:color="000000"/>
              <w:right w:val="single" w:sz="4" w:space="0" w:color="auto"/>
            </w:tcBorders>
            <w:vAlign w:val="center"/>
          </w:tcPr>
          <w:p w:rsidR="00986A7A" w:rsidRPr="00A105B2" w:rsidRDefault="00986A7A" w:rsidP="00DA00DB">
            <w:pPr>
              <w:rPr>
                <w:sz w:val="20"/>
              </w:rPr>
            </w:pPr>
          </w:p>
        </w:tc>
        <w:tc>
          <w:tcPr>
            <w:tcW w:w="1418" w:type="dxa"/>
            <w:vMerge/>
            <w:tcBorders>
              <w:top w:val="single" w:sz="4" w:space="0" w:color="auto"/>
              <w:left w:val="single" w:sz="4" w:space="0" w:color="auto"/>
              <w:bottom w:val="single" w:sz="4" w:space="0" w:color="000000"/>
              <w:right w:val="single" w:sz="4" w:space="0" w:color="auto"/>
            </w:tcBorders>
            <w:vAlign w:val="center"/>
          </w:tcPr>
          <w:p w:rsidR="00986A7A" w:rsidRPr="00A105B2" w:rsidRDefault="00986A7A" w:rsidP="00DA00DB">
            <w:pPr>
              <w:rPr>
                <w:sz w:val="20"/>
              </w:rPr>
            </w:pPr>
          </w:p>
        </w:tc>
        <w:tc>
          <w:tcPr>
            <w:tcW w:w="1701" w:type="dxa"/>
            <w:vMerge/>
            <w:tcBorders>
              <w:top w:val="single" w:sz="4" w:space="0" w:color="auto"/>
              <w:left w:val="single" w:sz="4" w:space="0" w:color="auto"/>
              <w:bottom w:val="single" w:sz="4" w:space="0" w:color="000000"/>
              <w:right w:val="single" w:sz="4" w:space="0" w:color="auto"/>
            </w:tcBorders>
            <w:vAlign w:val="center"/>
          </w:tcPr>
          <w:p w:rsidR="00986A7A" w:rsidRPr="00A105B2" w:rsidRDefault="00986A7A" w:rsidP="00DA00DB">
            <w:pPr>
              <w:rPr>
                <w:sz w:val="20"/>
              </w:rPr>
            </w:pPr>
          </w:p>
        </w:tc>
        <w:tc>
          <w:tcPr>
            <w:tcW w:w="1275" w:type="dxa"/>
            <w:vMerge/>
            <w:tcBorders>
              <w:top w:val="single" w:sz="4" w:space="0" w:color="auto"/>
              <w:left w:val="single" w:sz="4" w:space="0" w:color="auto"/>
              <w:bottom w:val="single" w:sz="4" w:space="0" w:color="000000"/>
              <w:right w:val="single" w:sz="4" w:space="0" w:color="auto"/>
            </w:tcBorders>
            <w:vAlign w:val="center"/>
          </w:tcPr>
          <w:p w:rsidR="00986A7A" w:rsidRPr="00A105B2" w:rsidRDefault="00986A7A" w:rsidP="00DA00DB">
            <w:pPr>
              <w:rPr>
                <w:sz w:val="20"/>
              </w:rPr>
            </w:pPr>
          </w:p>
        </w:tc>
      </w:tr>
      <w:tr w:rsidR="00986A7A" w:rsidTr="00DA00DB">
        <w:trPr>
          <w:trHeight w:val="230"/>
        </w:trPr>
        <w:tc>
          <w:tcPr>
            <w:tcW w:w="3700" w:type="dxa"/>
            <w:vMerge/>
            <w:tcBorders>
              <w:top w:val="single" w:sz="4" w:space="0" w:color="auto"/>
              <w:left w:val="single" w:sz="4" w:space="0" w:color="auto"/>
              <w:bottom w:val="single" w:sz="4" w:space="0" w:color="000000"/>
              <w:right w:val="single" w:sz="4" w:space="0" w:color="auto"/>
            </w:tcBorders>
            <w:vAlign w:val="center"/>
          </w:tcPr>
          <w:p w:rsidR="00986A7A" w:rsidRPr="00A105B2" w:rsidRDefault="00986A7A" w:rsidP="00DA00DB">
            <w:pPr>
              <w:rPr>
                <w:sz w:val="20"/>
              </w:rPr>
            </w:pPr>
          </w:p>
        </w:tc>
        <w:tc>
          <w:tcPr>
            <w:tcW w:w="1559" w:type="dxa"/>
            <w:vMerge/>
            <w:tcBorders>
              <w:top w:val="single" w:sz="4" w:space="0" w:color="auto"/>
              <w:left w:val="single" w:sz="4" w:space="0" w:color="auto"/>
              <w:bottom w:val="single" w:sz="4" w:space="0" w:color="000000"/>
              <w:right w:val="single" w:sz="4" w:space="0" w:color="auto"/>
            </w:tcBorders>
            <w:vAlign w:val="center"/>
          </w:tcPr>
          <w:p w:rsidR="00986A7A" w:rsidRPr="00A105B2" w:rsidRDefault="00986A7A" w:rsidP="00DA00DB">
            <w:pPr>
              <w:rPr>
                <w:sz w:val="20"/>
              </w:rPr>
            </w:pPr>
          </w:p>
        </w:tc>
        <w:tc>
          <w:tcPr>
            <w:tcW w:w="1418" w:type="dxa"/>
            <w:vMerge/>
            <w:tcBorders>
              <w:top w:val="single" w:sz="4" w:space="0" w:color="auto"/>
              <w:left w:val="single" w:sz="4" w:space="0" w:color="auto"/>
              <w:bottom w:val="single" w:sz="4" w:space="0" w:color="000000"/>
              <w:right w:val="single" w:sz="4" w:space="0" w:color="auto"/>
            </w:tcBorders>
            <w:vAlign w:val="center"/>
          </w:tcPr>
          <w:p w:rsidR="00986A7A" w:rsidRPr="00A105B2" w:rsidRDefault="00986A7A" w:rsidP="00DA00DB">
            <w:pPr>
              <w:rPr>
                <w:sz w:val="20"/>
              </w:rPr>
            </w:pPr>
          </w:p>
        </w:tc>
        <w:tc>
          <w:tcPr>
            <w:tcW w:w="1701" w:type="dxa"/>
            <w:vMerge/>
            <w:tcBorders>
              <w:top w:val="single" w:sz="4" w:space="0" w:color="auto"/>
              <w:left w:val="single" w:sz="4" w:space="0" w:color="auto"/>
              <w:bottom w:val="single" w:sz="4" w:space="0" w:color="000000"/>
              <w:right w:val="single" w:sz="4" w:space="0" w:color="auto"/>
            </w:tcBorders>
            <w:vAlign w:val="center"/>
          </w:tcPr>
          <w:p w:rsidR="00986A7A" w:rsidRPr="00A105B2" w:rsidRDefault="00986A7A" w:rsidP="00DA00DB">
            <w:pPr>
              <w:rPr>
                <w:sz w:val="20"/>
              </w:rPr>
            </w:pPr>
          </w:p>
        </w:tc>
        <w:tc>
          <w:tcPr>
            <w:tcW w:w="1275" w:type="dxa"/>
            <w:vMerge/>
            <w:tcBorders>
              <w:top w:val="single" w:sz="4" w:space="0" w:color="auto"/>
              <w:left w:val="single" w:sz="4" w:space="0" w:color="auto"/>
              <w:bottom w:val="single" w:sz="4" w:space="0" w:color="000000"/>
              <w:right w:val="single" w:sz="4" w:space="0" w:color="auto"/>
            </w:tcBorders>
            <w:vAlign w:val="center"/>
          </w:tcPr>
          <w:p w:rsidR="00986A7A" w:rsidRPr="00A105B2" w:rsidRDefault="00986A7A" w:rsidP="00DA00DB">
            <w:pPr>
              <w:rPr>
                <w:sz w:val="20"/>
              </w:rPr>
            </w:pPr>
          </w:p>
        </w:tc>
      </w:tr>
      <w:tr w:rsidR="00986A7A" w:rsidTr="00DA00DB">
        <w:trPr>
          <w:trHeight w:val="225"/>
        </w:trPr>
        <w:tc>
          <w:tcPr>
            <w:tcW w:w="3700" w:type="dxa"/>
            <w:tcBorders>
              <w:top w:val="none" w:sz="4" w:space="0" w:color="000000"/>
              <w:left w:val="single" w:sz="4" w:space="0" w:color="auto"/>
              <w:bottom w:val="single" w:sz="4" w:space="0" w:color="auto"/>
              <w:right w:val="single" w:sz="4" w:space="0" w:color="auto"/>
            </w:tcBorders>
            <w:shd w:val="clear" w:color="auto" w:fill="FFFFFF"/>
            <w:vAlign w:val="bottom"/>
          </w:tcPr>
          <w:p w:rsidR="00986A7A" w:rsidRPr="00A105B2" w:rsidRDefault="00986A7A" w:rsidP="00DA00DB">
            <w:pPr>
              <w:jc w:val="center"/>
              <w:rPr>
                <w:sz w:val="20"/>
              </w:rPr>
            </w:pPr>
            <w:r w:rsidRPr="00A105B2">
              <w:rPr>
                <w:sz w:val="20"/>
              </w:rPr>
              <w:t>1</w:t>
            </w:r>
          </w:p>
        </w:tc>
        <w:tc>
          <w:tcPr>
            <w:tcW w:w="1559" w:type="dxa"/>
            <w:tcBorders>
              <w:top w:val="none" w:sz="4" w:space="0" w:color="000000"/>
              <w:left w:val="none" w:sz="4" w:space="0" w:color="000000"/>
              <w:bottom w:val="single" w:sz="4" w:space="0" w:color="auto"/>
              <w:right w:val="single" w:sz="4" w:space="0" w:color="auto"/>
            </w:tcBorders>
            <w:shd w:val="clear" w:color="auto" w:fill="FFFFFF"/>
            <w:noWrap/>
            <w:vAlign w:val="bottom"/>
          </w:tcPr>
          <w:p w:rsidR="00986A7A" w:rsidRPr="00A105B2" w:rsidRDefault="00986A7A" w:rsidP="00DA00DB">
            <w:pPr>
              <w:jc w:val="center"/>
              <w:rPr>
                <w:sz w:val="20"/>
              </w:rPr>
            </w:pPr>
            <w:r w:rsidRPr="00A105B2">
              <w:rPr>
                <w:sz w:val="20"/>
              </w:rPr>
              <w:t>2</w:t>
            </w:r>
          </w:p>
        </w:tc>
        <w:tc>
          <w:tcPr>
            <w:tcW w:w="1418" w:type="dxa"/>
            <w:tcBorders>
              <w:top w:val="none" w:sz="4" w:space="0" w:color="000000"/>
              <w:left w:val="none" w:sz="4" w:space="0" w:color="000000"/>
              <w:bottom w:val="single" w:sz="4" w:space="0" w:color="auto"/>
              <w:right w:val="single" w:sz="4" w:space="0" w:color="auto"/>
            </w:tcBorders>
            <w:shd w:val="clear" w:color="auto" w:fill="FFFFFF"/>
            <w:vAlign w:val="bottom"/>
          </w:tcPr>
          <w:p w:rsidR="00986A7A" w:rsidRPr="00A105B2" w:rsidRDefault="00986A7A" w:rsidP="00DA00DB">
            <w:pPr>
              <w:jc w:val="center"/>
              <w:rPr>
                <w:sz w:val="20"/>
              </w:rPr>
            </w:pPr>
            <w:r w:rsidRPr="00A105B2">
              <w:rPr>
                <w:sz w:val="20"/>
              </w:rPr>
              <w:t>3</w:t>
            </w:r>
          </w:p>
        </w:tc>
        <w:tc>
          <w:tcPr>
            <w:tcW w:w="1701" w:type="dxa"/>
            <w:tcBorders>
              <w:top w:val="none" w:sz="4" w:space="0" w:color="000000"/>
              <w:left w:val="none" w:sz="4" w:space="0" w:color="000000"/>
              <w:bottom w:val="single" w:sz="4" w:space="0" w:color="auto"/>
              <w:right w:val="single" w:sz="4" w:space="0" w:color="auto"/>
            </w:tcBorders>
            <w:shd w:val="clear" w:color="auto" w:fill="FFFFFF"/>
            <w:vAlign w:val="bottom"/>
          </w:tcPr>
          <w:p w:rsidR="00986A7A" w:rsidRPr="00A105B2" w:rsidRDefault="00986A7A" w:rsidP="00DA00DB">
            <w:pPr>
              <w:jc w:val="center"/>
              <w:rPr>
                <w:sz w:val="20"/>
              </w:rPr>
            </w:pPr>
            <w:r w:rsidRPr="00A105B2">
              <w:rPr>
                <w:sz w:val="20"/>
              </w:rPr>
              <w:t>4</w:t>
            </w:r>
          </w:p>
        </w:tc>
        <w:tc>
          <w:tcPr>
            <w:tcW w:w="1275" w:type="dxa"/>
            <w:tcBorders>
              <w:top w:val="none" w:sz="4" w:space="0" w:color="000000"/>
              <w:left w:val="none" w:sz="4" w:space="0" w:color="000000"/>
              <w:bottom w:val="single" w:sz="4" w:space="0" w:color="auto"/>
              <w:right w:val="single" w:sz="4" w:space="0" w:color="auto"/>
            </w:tcBorders>
            <w:shd w:val="clear" w:color="auto" w:fill="FFFFFF"/>
            <w:vAlign w:val="bottom"/>
          </w:tcPr>
          <w:p w:rsidR="00986A7A" w:rsidRPr="00A105B2" w:rsidRDefault="00986A7A" w:rsidP="00DA00DB">
            <w:pPr>
              <w:jc w:val="center"/>
              <w:rPr>
                <w:sz w:val="20"/>
              </w:rPr>
            </w:pPr>
            <w:r w:rsidRPr="00A105B2">
              <w:rPr>
                <w:sz w:val="20"/>
              </w:rPr>
              <w:t>5</w:t>
            </w:r>
          </w:p>
        </w:tc>
      </w:tr>
      <w:tr w:rsidR="00986A7A" w:rsidTr="00DA00DB">
        <w:trPr>
          <w:trHeight w:val="114"/>
        </w:trPr>
        <w:tc>
          <w:tcPr>
            <w:tcW w:w="3700" w:type="dxa"/>
            <w:tcBorders>
              <w:top w:val="none" w:sz="4" w:space="0" w:color="000000"/>
              <w:left w:val="single" w:sz="4" w:space="0" w:color="auto"/>
              <w:bottom w:val="single" w:sz="4" w:space="0" w:color="auto"/>
              <w:right w:val="single" w:sz="4" w:space="0" w:color="auto"/>
            </w:tcBorders>
            <w:shd w:val="clear" w:color="auto" w:fill="EAF1DD" w:themeFill="accent3" w:themeFillTint="33"/>
            <w:vAlign w:val="center"/>
          </w:tcPr>
          <w:p w:rsidR="00986A7A" w:rsidRPr="00A105B2" w:rsidRDefault="00986A7A" w:rsidP="00DA00DB">
            <w:pPr>
              <w:rPr>
                <w:sz w:val="20"/>
              </w:rPr>
            </w:pPr>
            <w:r w:rsidRPr="00A105B2">
              <w:rPr>
                <w:b/>
                <w:bCs/>
                <w:sz w:val="20"/>
              </w:rPr>
              <w:t xml:space="preserve">НЕНАЛОГОВЫЕ ДОХОДЫ, всего: </w:t>
            </w:r>
          </w:p>
        </w:tc>
        <w:tc>
          <w:tcPr>
            <w:tcW w:w="1559" w:type="dxa"/>
            <w:tcBorders>
              <w:top w:val="none" w:sz="4" w:space="0" w:color="000000"/>
              <w:left w:val="none" w:sz="4" w:space="0" w:color="000000"/>
              <w:bottom w:val="single" w:sz="4" w:space="0" w:color="auto"/>
              <w:right w:val="single" w:sz="4" w:space="0" w:color="auto"/>
            </w:tcBorders>
            <w:shd w:val="clear" w:color="auto" w:fill="EAF1DD" w:themeFill="accent3" w:themeFillTint="33"/>
            <w:noWrap/>
            <w:vAlign w:val="center"/>
          </w:tcPr>
          <w:p w:rsidR="00986A7A" w:rsidRPr="00A105B2" w:rsidRDefault="00986A7A" w:rsidP="00DA00DB">
            <w:pPr>
              <w:jc w:val="center"/>
              <w:rPr>
                <w:b/>
                <w:bCs/>
                <w:sz w:val="20"/>
              </w:rPr>
            </w:pPr>
            <w:r w:rsidRPr="00A105B2">
              <w:rPr>
                <w:b/>
                <w:bCs/>
                <w:sz w:val="20"/>
              </w:rPr>
              <w:t>5 674,3</w:t>
            </w:r>
          </w:p>
        </w:tc>
        <w:tc>
          <w:tcPr>
            <w:tcW w:w="1418" w:type="dxa"/>
            <w:tcBorders>
              <w:top w:val="none" w:sz="4" w:space="0" w:color="000000"/>
              <w:left w:val="none" w:sz="4" w:space="0" w:color="000000"/>
              <w:bottom w:val="single" w:sz="4" w:space="0" w:color="auto"/>
              <w:right w:val="single" w:sz="4" w:space="0" w:color="auto"/>
            </w:tcBorders>
            <w:shd w:val="clear" w:color="auto" w:fill="EAF1DD" w:themeFill="accent3" w:themeFillTint="33"/>
            <w:noWrap/>
            <w:vAlign w:val="center"/>
          </w:tcPr>
          <w:p w:rsidR="00986A7A" w:rsidRPr="00A105B2" w:rsidRDefault="004D2A4C" w:rsidP="00DA00DB">
            <w:pPr>
              <w:jc w:val="center"/>
              <w:rPr>
                <w:b/>
                <w:bCs/>
                <w:sz w:val="20"/>
              </w:rPr>
            </w:pPr>
            <w:r w:rsidRPr="00A105B2">
              <w:rPr>
                <w:b/>
                <w:bCs/>
                <w:sz w:val="20"/>
              </w:rPr>
              <w:t>7 524,7</w:t>
            </w:r>
          </w:p>
        </w:tc>
        <w:tc>
          <w:tcPr>
            <w:tcW w:w="1701" w:type="dxa"/>
            <w:tcBorders>
              <w:top w:val="none" w:sz="4" w:space="0" w:color="000000"/>
              <w:left w:val="none" w:sz="4" w:space="0" w:color="000000"/>
              <w:bottom w:val="single" w:sz="4" w:space="0" w:color="auto"/>
              <w:right w:val="single" w:sz="4" w:space="0" w:color="auto"/>
            </w:tcBorders>
            <w:shd w:val="clear" w:color="auto" w:fill="EAF1DD" w:themeFill="accent3" w:themeFillTint="33"/>
            <w:noWrap/>
            <w:vAlign w:val="center"/>
          </w:tcPr>
          <w:p w:rsidR="00986A7A" w:rsidRPr="00A105B2" w:rsidRDefault="004D2A4C" w:rsidP="00DA00DB">
            <w:pPr>
              <w:jc w:val="center"/>
              <w:rPr>
                <w:b/>
                <w:bCs/>
                <w:sz w:val="20"/>
              </w:rPr>
            </w:pPr>
            <w:r w:rsidRPr="00A105B2">
              <w:rPr>
                <w:b/>
                <w:bCs/>
                <w:sz w:val="20"/>
              </w:rPr>
              <w:t>+1 850,4</w:t>
            </w:r>
          </w:p>
        </w:tc>
        <w:tc>
          <w:tcPr>
            <w:tcW w:w="1275" w:type="dxa"/>
            <w:tcBorders>
              <w:top w:val="none" w:sz="4" w:space="0" w:color="000000"/>
              <w:left w:val="none" w:sz="4" w:space="0" w:color="000000"/>
              <w:bottom w:val="single" w:sz="4" w:space="0" w:color="auto"/>
              <w:right w:val="single" w:sz="4" w:space="0" w:color="auto"/>
            </w:tcBorders>
            <w:shd w:val="clear" w:color="auto" w:fill="EAF1DD" w:themeFill="accent3" w:themeFillTint="33"/>
            <w:noWrap/>
            <w:vAlign w:val="center"/>
          </w:tcPr>
          <w:p w:rsidR="00986A7A" w:rsidRPr="00A105B2" w:rsidRDefault="004D2A4C" w:rsidP="00DA00DB">
            <w:pPr>
              <w:jc w:val="center"/>
              <w:rPr>
                <w:b/>
                <w:bCs/>
                <w:color w:val="000000"/>
                <w:sz w:val="20"/>
              </w:rPr>
            </w:pPr>
            <w:r w:rsidRPr="00A105B2">
              <w:rPr>
                <w:b/>
                <w:bCs/>
                <w:color w:val="000000"/>
                <w:sz w:val="20"/>
              </w:rPr>
              <w:t>132,6</w:t>
            </w:r>
            <w:r w:rsidR="00986A7A" w:rsidRPr="00A105B2">
              <w:rPr>
                <w:b/>
                <w:bCs/>
                <w:color w:val="000000"/>
                <w:sz w:val="20"/>
              </w:rPr>
              <w:t>%</w:t>
            </w:r>
          </w:p>
        </w:tc>
      </w:tr>
      <w:tr w:rsidR="00986A7A" w:rsidTr="00DA00DB">
        <w:trPr>
          <w:trHeight w:val="260"/>
        </w:trPr>
        <w:tc>
          <w:tcPr>
            <w:tcW w:w="3700" w:type="dxa"/>
            <w:tcBorders>
              <w:top w:val="none" w:sz="4" w:space="0" w:color="000000"/>
              <w:left w:val="single" w:sz="4" w:space="0" w:color="auto"/>
              <w:bottom w:val="single" w:sz="4" w:space="0" w:color="auto"/>
              <w:right w:val="single" w:sz="4" w:space="0" w:color="auto"/>
            </w:tcBorders>
            <w:shd w:val="clear" w:color="auto" w:fill="FFFFFF"/>
            <w:vAlign w:val="center"/>
          </w:tcPr>
          <w:p w:rsidR="00986A7A" w:rsidRPr="00A105B2" w:rsidRDefault="00986A7A" w:rsidP="00DA00DB">
            <w:pPr>
              <w:rPr>
                <w:sz w:val="20"/>
              </w:rPr>
            </w:pPr>
            <w:r w:rsidRPr="00A105B2">
              <w:rPr>
                <w:sz w:val="20"/>
              </w:rPr>
              <w:t xml:space="preserve">Доходы от использования имущества, находящегося в государственной и муниципальной собственности </w:t>
            </w:r>
          </w:p>
        </w:tc>
        <w:tc>
          <w:tcPr>
            <w:tcW w:w="1559" w:type="dxa"/>
            <w:tcBorders>
              <w:top w:val="none" w:sz="4" w:space="0" w:color="000000"/>
              <w:left w:val="none" w:sz="4" w:space="0" w:color="000000"/>
              <w:bottom w:val="single" w:sz="4" w:space="0" w:color="auto"/>
              <w:right w:val="single" w:sz="4" w:space="0" w:color="auto"/>
            </w:tcBorders>
            <w:shd w:val="clear" w:color="auto" w:fill="FFFFFF"/>
            <w:noWrap/>
            <w:vAlign w:val="center"/>
          </w:tcPr>
          <w:p w:rsidR="00986A7A" w:rsidRPr="00A105B2" w:rsidRDefault="00986A7A" w:rsidP="00DA00DB">
            <w:pPr>
              <w:jc w:val="center"/>
              <w:rPr>
                <w:sz w:val="20"/>
              </w:rPr>
            </w:pPr>
            <w:r w:rsidRPr="00A105B2">
              <w:rPr>
                <w:sz w:val="20"/>
              </w:rPr>
              <w:t>3 582,9</w:t>
            </w:r>
          </w:p>
        </w:tc>
        <w:tc>
          <w:tcPr>
            <w:tcW w:w="1418" w:type="dxa"/>
            <w:tcBorders>
              <w:top w:val="none" w:sz="4" w:space="0" w:color="000000"/>
              <w:left w:val="none" w:sz="4" w:space="0" w:color="000000"/>
              <w:bottom w:val="single" w:sz="4" w:space="0" w:color="auto"/>
              <w:right w:val="single" w:sz="4" w:space="0" w:color="auto"/>
            </w:tcBorders>
            <w:shd w:val="clear" w:color="auto" w:fill="FFFFFF"/>
            <w:noWrap/>
            <w:vAlign w:val="center"/>
          </w:tcPr>
          <w:p w:rsidR="00986A7A" w:rsidRPr="00A105B2" w:rsidRDefault="004D2A4C" w:rsidP="00DA00DB">
            <w:pPr>
              <w:jc w:val="center"/>
              <w:rPr>
                <w:sz w:val="20"/>
              </w:rPr>
            </w:pPr>
            <w:r w:rsidRPr="00A105B2">
              <w:rPr>
                <w:sz w:val="20"/>
              </w:rPr>
              <w:t>4 040,5</w:t>
            </w:r>
          </w:p>
        </w:tc>
        <w:tc>
          <w:tcPr>
            <w:tcW w:w="1701" w:type="dxa"/>
            <w:tcBorders>
              <w:top w:val="none" w:sz="4" w:space="0" w:color="000000"/>
              <w:left w:val="none" w:sz="4" w:space="0" w:color="000000"/>
              <w:bottom w:val="single" w:sz="4" w:space="0" w:color="auto"/>
              <w:right w:val="single" w:sz="4" w:space="0" w:color="auto"/>
            </w:tcBorders>
            <w:shd w:val="clear" w:color="auto" w:fill="FFFFFF"/>
            <w:noWrap/>
            <w:vAlign w:val="center"/>
          </w:tcPr>
          <w:p w:rsidR="00986A7A" w:rsidRPr="00A105B2" w:rsidRDefault="004D2A4C" w:rsidP="00DA00DB">
            <w:pPr>
              <w:jc w:val="center"/>
              <w:rPr>
                <w:sz w:val="20"/>
              </w:rPr>
            </w:pPr>
            <w:r w:rsidRPr="00A105B2">
              <w:rPr>
                <w:sz w:val="20"/>
              </w:rPr>
              <w:t>+457,6</w:t>
            </w:r>
          </w:p>
        </w:tc>
        <w:tc>
          <w:tcPr>
            <w:tcW w:w="1275" w:type="dxa"/>
            <w:tcBorders>
              <w:top w:val="none" w:sz="4" w:space="0" w:color="000000"/>
              <w:left w:val="none" w:sz="4" w:space="0" w:color="000000"/>
              <w:bottom w:val="single" w:sz="4" w:space="0" w:color="auto"/>
              <w:right w:val="single" w:sz="4" w:space="0" w:color="auto"/>
            </w:tcBorders>
            <w:noWrap/>
            <w:vAlign w:val="center"/>
          </w:tcPr>
          <w:p w:rsidR="00986A7A" w:rsidRPr="00A105B2" w:rsidRDefault="004D2A4C" w:rsidP="00DA00DB">
            <w:pPr>
              <w:jc w:val="center"/>
              <w:rPr>
                <w:color w:val="000000"/>
                <w:sz w:val="20"/>
              </w:rPr>
            </w:pPr>
            <w:r w:rsidRPr="00A105B2">
              <w:rPr>
                <w:color w:val="000000"/>
                <w:sz w:val="20"/>
              </w:rPr>
              <w:t>112,8</w:t>
            </w:r>
            <w:r w:rsidR="00986A7A" w:rsidRPr="00A105B2">
              <w:rPr>
                <w:color w:val="000000"/>
                <w:sz w:val="20"/>
              </w:rPr>
              <w:t>%</w:t>
            </w:r>
          </w:p>
        </w:tc>
      </w:tr>
      <w:tr w:rsidR="00986A7A" w:rsidTr="00DA00DB">
        <w:trPr>
          <w:trHeight w:val="540"/>
        </w:trPr>
        <w:tc>
          <w:tcPr>
            <w:tcW w:w="3700" w:type="dxa"/>
            <w:tcBorders>
              <w:top w:val="single" w:sz="4" w:space="0" w:color="auto"/>
              <w:left w:val="single" w:sz="4" w:space="0" w:color="auto"/>
              <w:bottom w:val="single" w:sz="4" w:space="0" w:color="auto"/>
              <w:right w:val="single" w:sz="4" w:space="0" w:color="auto"/>
            </w:tcBorders>
            <w:vAlign w:val="center"/>
          </w:tcPr>
          <w:p w:rsidR="00986A7A" w:rsidRPr="00A105B2" w:rsidRDefault="00986A7A" w:rsidP="00DA00DB">
            <w:pPr>
              <w:rPr>
                <w:sz w:val="20"/>
              </w:rPr>
            </w:pPr>
            <w:r w:rsidRPr="00A105B2">
              <w:rPr>
                <w:sz w:val="20"/>
              </w:rPr>
              <w:t>Платежи при пользовании природными ресурсами</w:t>
            </w: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86A7A" w:rsidRPr="00A105B2" w:rsidRDefault="00986A7A" w:rsidP="00DA00DB">
            <w:pPr>
              <w:jc w:val="center"/>
              <w:rPr>
                <w:sz w:val="20"/>
              </w:rPr>
            </w:pPr>
            <w:r w:rsidRPr="00A105B2">
              <w:rPr>
                <w:sz w:val="20"/>
              </w:rPr>
              <w:t>86,0</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86A7A" w:rsidRPr="00A105B2" w:rsidRDefault="004D2A4C" w:rsidP="00DA00DB">
            <w:pPr>
              <w:jc w:val="center"/>
              <w:rPr>
                <w:sz w:val="20"/>
              </w:rPr>
            </w:pPr>
            <w:r w:rsidRPr="00A105B2">
              <w:rPr>
                <w:sz w:val="20"/>
              </w:rPr>
              <w:t>71,7</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86A7A" w:rsidRPr="00A105B2" w:rsidRDefault="004D2A4C" w:rsidP="00DA00DB">
            <w:pPr>
              <w:jc w:val="center"/>
              <w:rPr>
                <w:sz w:val="20"/>
              </w:rPr>
            </w:pPr>
            <w:r w:rsidRPr="00A105B2">
              <w:rPr>
                <w:sz w:val="20"/>
              </w:rPr>
              <w:t>-14,3</w:t>
            </w:r>
          </w:p>
        </w:tc>
        <w:tc>
          <w:tcPr>
            <w:tcW w:w="1275" w:type="dxa"/>
            <w:tcBorders>
              <w:top w:val="single" w:sz="4" w:space="0" w:color="auto"/>
              <w:left w:val="single" w:sz="4" w:space="0" w:color="auto"/>
              <w:bottom w:val="single" w:sz="4" w:space="0" w:color="auto"/>
              <w:right w:val="single" w:sz="4" w:space="0" w:color="auto"/>
            </w:tcBorders>
            <w:noWrap/>
            <w:vAlign w:val="center"/>
          </w:tcPr>
          <w:p w:rsidR="00986A7A" w:rsidRPr="00A105B2" w:rsidRDefault="004D2A4C" w:rsidP="00DA00DB">
            <w:pPr>
              <w:jc w:val="center"/>
              <w:rPr>
                <w:color w:val="000000"/>
                <w:sz w:val="20"/>
              </w:rPr>
            </w:pPr>
            <w:r w:rsidRPr="00A105B2">
              <w:rPr>
                <w:color w:val="000000"/>
                <w:sz w:val="20"/>
              </w:rPr>
              <w:t>83,4</w:t>
            </w:r>
            <w:r w:rsidR="00986A7A" w:rsidRPr="00A105B2">
              <w:rPr>
                <w:color w:val="000000"/>
                <w:sz w:val="20"/>
              </w:rPr>
              <w:t>%</w:t>
            </w:r>
          </w:p>
        </w:tc>
      </w:tr>
      <w:tr w:rsidR="00986A7A" w:rsidTr="00DA00DB">
        <w:trPr>
          <w:trHeight w:val="578"/>
        </w:trPr>
        <w:tc>
          <w:tcPr>
            <w:tcW w:w="3700" w:type="dxa"/>
            <w:tcBorders>
              <w:top w:val="single" w:sz="4" w:space="0" w:color="auto"/>
              <w:left w:val="single" w:sz="4" w:space="0" w:color="auto"/>
              <w:bottom w:val="single" w:sz="4" w:space="0" w:color="auto"/>
              <w:right w:val="single" w:sz="4" w:space="0" w:color="auto"/>
            </w:tcBorders>
            <w:shd w:val="clear" w:color="auto" w:fill="FFFFFF"/>
            <w:vAlign w:val="center"/>
          </w:tcPr>
          <w:p w:rsidR="00986A7A" w:rsidRPr="00A105B2" w:rsidRDefault="00986A7A" w:rsidP="00DA00DB">
            <w:pPr>
              <w:rPr>
                <w:sz w:val="20"/>
              </w:rPr>
            </w:pPr>
            <w:r w:rsidRPr="00A105B2">
              <w:rPr>
                <w:sz w:val="20"/>
              </w:rPr>
              <w:t>Доходы от оказания платных услуг и компенсации затрат государства</w:t>
            </w:r>
          </w:p>
        </w:tc>
        <w:tc>
          <w:tcPr>
            <w:tcW w:w="1559" w:type="dxa"/>
            <w:tcBorders>
              <w:top w:val="single" w:sz="4" w:space="0" w:color="auto"/>
              <w:left w:val="none" w:sz="4" w:space="0" w:color="000000"/>
              <w:bottom w:val="single" w:sz="4" w:space="0" w:color="auto"/>
              <w:right w:val="single" w:sz="4" w:space="0" w:color="auto"/>
            </w:tcBorders>
            <w:shd w:val="clear" w:color="auto" w:fill="FFFFFF"/>
            <w:noWrap/>
            <w:vAlign w:val="center"/>
          </w:tcPr>
          <w:p w:rsidR="00986A7A" w:rsidRPr="00A105B2" w:rsidRDefault="00986A7A" w:rsidP="00DA00DB">
            <w:pPr>
              <w:jc w:val="center"/>
              <w:rPr>
                <w:sz w:val="20"/>
              </w:rPr>
            </w:pPr>
            <w:r w:rsidRPr="00A105B2">
              <w:rPr>
                <w:sz w:val="20"/>
              </w:rPr>
              <w:t>414,0</w:t>
            </w:r>
          </w:p>
        </w:tc>
        <w:tc>
          <w:tcPr>
            <w:tcW w:w="1418" w:type="dxa"/>
            <w:tcBorders>
              <w:top w:val="single" w:sz="4" w:space="0" w:color="auto"/>
              <w:left w:val="none" w:sz="4" w:space="0" w:color="000000"/>
              <w:bottom w:val="single" w:sz="4" w:space="0" w:color="auto"/>
              <w:right w:val="single" w:sz="4" w:space="0" w:color="auto"/>
            </w:tcBorders>
            <w:shd w:val="clear" w:color="auto" w:fill="FFFFFF"/>
            <w:noWrap/>
            <w:vAlign w:val="center"/>
          </w:tcPr>
          <w:p w:rsidR="00986A7A" w:rsidRPr="00A105B2" w:rsidRDefault="004D2A4C" w:rsidP="00DA00DB">
            <w:pPr>
              <w:jc w:val="center"/>
              <w:rPr>
                <w:sz w:val="20"/>
              </w:rPr>
            </w:pPr>
            <w:r w:rsidRPr="00A105B2">
              <w:rPr>
                <w:sz w:val="20"/>
              </w:rPr>
              <w:t>460,7</w:t>
            </w:r>
          </w:p>
        </w:tc>
        <w:tc>
          <w:tcPr>
            <w:tcW w:w="1701" w:type="dxa"/>
            <w:tcBorders>
              <w:top w:val="single" w:sz="4" w:space="0" w:color="auto"/>
              <w:left w:val="none" w:sz="4" w:space="0" w:color="000000"/>
              <w:bottom w:val="single" w:sz="4" w:space="0" w:color="auto"/>
              <w:right w:val="single" w:sz="4" w:space="0" w:color="auto"/>
            </w:tcBorders>
            <w:shd w:val="clear" w:color="auto" w:fill="FFFFFF"/>
            <w:noWrap/>
            <w:vAlign w:val="center"/>
          </w:tcPr>
          <w:p w:rsidR="00986A7A" w:rsidRPr="00A105B2" w:rsidRDefault="004D2A4C" w:rsidP="00DA00DB">
            <w:pPr>
              <w:jc w:val="center"/>
              <w:rPr>
                <w:sz w:val="20"/>
              </w:rPr>
            </w:pPr>
            <w:r w:rsidRPr="00A105B2">
              <w:rPr>
                <w:sz w:val="20"/>
              </w:rPr>
              <w:t>+46,7</w:t>
            </w:r>
          </w:p>
        </w:tc>
        <w:tc>
          <w:tcPr>
            <w:tcW w:w="1275" w:type="dxa"/>
            <w:tcBorders>
              <w:top w:val="single" w:sz="4" w:space="0" w:color="auto"/>
              <w:left w:val="none" w:sz="4" w:space="0" w:color="000000"/>
              <w:bottom w:val="single" w:sz="4" w:space="0" w:color="auto"/>
              <w:right w:val="single" w:sz="4" w:space="0" w:color="auto"/>
            </w:tcBorders>
            <w:noWrap/>
            <w:vAlign w:val="center"/>
          </w:tcPr>
          <w:p w:rsidR="00986A7A" w:rsidRPr="00A105B2" w:rsidRDefault="004D2A4C" w:rsidP="004D2A4C">
            <w:pPr>
              <w:jc w:val="center"/>
              <w:rPr>
                <w:color w:val="000000"/>
                <w:sz w:val="20"/>
              </w:rPr>
            </w:pPr>
            <w:r w:rsidRPr="00A105B2">
              <w:rPr>
                <w:color w:val="000000"/>
                <w:sz w:val="20"/>
              </w:rPr>
              <w:t>111,3%</w:t>
            </w:r>
          </w:p>
        </w:tc>
      </w:tr>
      <w:tr w:rsidR="00986A7A" w:rsidTr="00DA00DB">
        <w:trPr>
          <w:trHeight w:val="503"/>
        </w:trPr>
        <w:tc>
          <w:tcPr>
            <w:tcW w:w="3700" w:type="dxa"/>
            <w:tcBorders>
              <w:top w:val="none" w:sz="4" w:space="0" w:color="000000"/>
              <w:left w:val="single" w:sz="4" w:space="0" w:color="auto"/>
              <w:bottom w:val="single" w:sz="4" w:space="0" w:color="auto"/>
              <w:right w:val="single" w:sz="4" w:space="0" w:color="auto"/>
            </w:tcBorders>
            <w:shd w:val="clear" w:color="auto" w:fill="FFFFFF"/>
            <w:vAlign w:val="center"/>
          </w:tcPr>
          <w:p w:rsidR="00986A7A" w:rsidRPr="00A105B2" w:rsidRDefault="00986A7A" w:rsidP="00DA00DB">
            <w:pPr>
              <w:rPr>
                <w:sz w:val="20"/>
              </w:rPr>
            </w:pPr>
            <w:r w:rsidRPr="00A105B2">
              <w:rPr>
                <w:sz w:val="20"/>
              </w:rPr>
              <w:t>Доходы от продажи материальных и нематериальных активов</w:t>
            </w:r>
          </w:p>
        </w:tc>
        <w:tc>
          <w:tcPr>
            <w:tcW w:w="1559" w:type="dxa"/>
            <w:tcBorders>
              <w:top w:val="none" w:sz="4" w:space="0" w:color="000000"/>
              <w:left w:val="none" w:sz="4" w:space="0" w:color="000000"/>
              <w:bottom w:val="single" w:sz="4" w:space="0" w:color="auto"/>
              <w:right w:val="single" w:sz="4" w:space="0" w:color="auto"/>
            </w:tcBorders>
            <w:shd w:val="clear" w:color="auto" w:fill="FFFFFF"/>
            <w:noWrap/>
            <w:vAlign w:val="center"/>
          </w:tcPr>
          <w:p w:rsidR="00986A7A" w:rsidRPr="00A105B2" w:rsidRDefault="00986A7A" w:rsidP="00DA00DB">
            <w:pPr>
              <w:jc w:val="center"/>
              <w:rPr>
                <w:sz w:val="20"/>
              </w:rPr>
            </w:pPr>
            <w:r w:rsidRPr="00A105B2">
              <w:rPr>
                <w:sz w:val="20"/>
              </w:rPr>
              <w:t>1 466,9</w:t>
            </w:r>
          </w:p>
        </w:tc>
        <w:tc>
          <w:tcPr>
            <w:tcW w:w="1418" w:type="dxa"/>
            <w:tcBorders>
              <w:top w:val="none" w:sz="4" w:space="0" w:color="000000"/>
              <w:left w:val="none" w:sz="4" w:space="0" w:color="000000"/>
              <w:bottom w:val="single" w:sz="4" w:space="0" w:color="auto"/>
              <w:right w:val="single" w:sz="4" w:space="0" w:color="auto"/>
            </w:tcBorders>
            <w:shd w:val="clear" w:color="auto" w:fill="FFFFFF"/>
            <w:noWrap/>
            <w:vAlign w:val="center"/>
          </w:tcPr>
          <w:p w:rsidR="00986A7A" w:rsidRPr="00A105B2" w:rsidRDefault="004D2A4C" w:rsidP="00DA00DB">
            <w:pPr>
              <w:jc w:val="center"/>
              <w:rPr>
                <w:sz w:val="20"/>
              </w:rPr>
            </w:pPr>
            <w:r w:rsidRPr="00A105B2">
              <w:rPr>
                <w:sz w:val="20"/>
              </w:rPr>
              <w:t>427,2</w:t>
            </w:r>
          </w:p>
        </w:tc>
        <w:tc>
          <w:tcPr>
            <w:tcW w:w="1701" w:type="dxa"/>
            <w:tcBorders>
              <w:top w:val="none" w:sz="4" w:space="0" w:color="000000"/>
              <w:left w:val="none" w:sz="4" w:space="0" w:color="000000"/>
              <w:bottom w:val="single" w:sz="4" w:space="0" w:color="auto"/>
              <w:right w:val="single" w:sz="4" w:space="0" w:color="auto"/>
            </w:tcBorders>
            <w:shd w:val="clear" w:color="auto" w:fill="FFFFFF"/>
            <w:noWrap/>
            <w:vAlign w:val="center"/>
          </w:tcPr>
          <w:p w:rsidR="00986A7A" w:rsidRPr="00A105B2" w:rsidRDefault="004D2A4C" w:rsidP="00DA00DB">
            <w:pPr>
              <w:jc w:val="center"/>
              <w:rPr>
                <w:sz w:val="20"/>
              </w:rPr>
            </w:pPr>
            <w:r w:rsidRPr="00A105B2">
              <w:rPr>
                <w:sz w:val="20"/>
              </w:rPr>
              <w:t>-1 039,7</w:t>
            </w:r>
          </w:p>
        </w:tc>
        <w:tc>
          <w:tcPr>
            <w:tcW w:w="1275" w:type="dxa"/>
            <w:tcBorders>
              <w:top w:val="none" w:sz="4" w:space="0" w:color="000000"/>
              <w:left w:val="none" w:sz="4" w:space="0" w:color="000000"/>
              <w:bottom w:val="single" w:sz="4" w:space="0" w:color="auto"/>
              <w:right w:val="single" w:sz="4" w:space="0" w:color="auto"/>
            </w:tcBorders>
            <w:noWrap/>
            <w:vAlign w:val="center"/>
          </w:tcPr>
          <w:p w:rsidR="00986A7A" w:rsidRPr="00A105B2" w:rsidRDefault="004D2A4C" w:rsidP="00DA00DB">
            <w:pPr>
              <w:jc w:val="center"/>
              <w:rPr>
                <w:color w:val="000000"/>
                <w:sz w:val="20"/>
              </w:rPr>
            </w:pPr>
            <w:r w:rsidRPr="00A105B2">
              <w:rPr>
                <w:color w:val="000000"/>
                <w:sz w:val="20"/>
              </w:rPr>
              <w:t>29,1</w:t>
            </w:r>
            <w:r w:rsidR="00986A7A" w:rsidRPr="00A105B2">
              <w:rPr>
                <w:color w:val="000000"/>
                <w:sz w:val="20"/>
              </w:rPr>
              <w:t>%</w:t>
            </w:r>
          </w:p>
        </w:tc>
      </w:tr>
      <w:tr w:rsidR="00986A7A" w:rsidTr="00DA00DB">
        <w:trPr>
          <w:trHeight w:val="480"/>
        </w:trPr>
        <w:tc>
          <w:tcPr>
            <w:tcW w:w="3700" w:type="dxa"/>
            <w:tcBorders>
              <w:top w:val="none" w:sz="4" w:space="0" w:color="000000"/>
              <w:left w:val="single" w:sz="4" w:space="0" w:color="auto"/>
              <w:bottom w:val="single" w:sz="4" w:space="0" w:color="auto"/>
              <w:right w:val="single" w:sz="4" w:space="0" w:color="auto"/>
            </w:tcBorders>
            <w:shd w:val="clear" w:color="auto" w:fill="FFFFFF"/>
            <w:vAlign w:val="center"/>
          </w:tcPr>
          <w:p w:rsidR="00986A7A" w:rsidRPr="00A105B2" w:rsidRDefault="00986A7A" w:rsidP="00DA00DB">
            <w:pPr>
              <w:rPr>
                <w:sz w:val="20"/>
              </w:rPr>
            </w:pPr>
            <w:r w:rsidRPr="00A105B2">
              <w:rPr>
                <w:sz w:val="20"/>
              </w:rPr>
              <w:t xml:space="preserve">Штрафы, санкции, возмещение ущерба </w:t>
            </w:r>
          </w:p>
        </w:tc>
        <w:tc>
          <w:tcPr>
            <w:tcW w:w="1559" w:type="dxa"/>
            <w:tcBorders>
              <w:top w:val="none" w:sz="4" w:space="0" w:color="000000"/>
              <w:left w:val="none" w:sz="4" w:space="0" w:color="000000"/>
              <w:bottom w:val="single" w:sz="4" w:space="0" w:color="auto"/>
              <w:right w:val="single" w:sz="4" w:space="0" w:color="auto"/>
            </w:tcBorders>
            <w:shd w:val="clear" w:color="auto" w:fill="FFFFFF"/>
            <w:noWrap/>
            <w:vAlign w:val="center"/>
          </w:tcPr>
          <w:p w:rsidR="00986A7A" w:rsidRPr="00A105B2" w:rsidRDefault="00610107" w:rsidP="00DA00DB">
            <w:pPr>
              <w:jc w:val="center"/>
              <w:rPr>
                <w:sz w:val="20"/>
              </w:rPr>
            </w:pPr>
            <w:r w:rsidRPr="00A105B2">
              <w:rPr>
                <w:sz w:val="20"/>
              </w:rPr>
              <w:t>124,5</w:t>
            </w:r>
          </w:p>
        </w:tc>
        <w:tc>
          <w:tcPr>
            <w:tcW w:w="1418" w:type="dxa"/>
            <w:tcBorders>
              <w:top w:val="none" w:sz="4" w:space="0" w:color="000000"/>
              <w:left w:val="none" w:sz="4" w:space="0" w:color="000000"/>
              <w:bottom w:val="single" w:sz="4" w:space="0" w:color="auto"/>
              <w:right w:val="single" w:sz="4" w:space="0" w:color="auto"/>
            </w:tcBorders>
            <w:noWrap/>
            <w:vAlign w:val="center"/>
          </w:tcPr>
          <w:p w:rsidR="00986A7A" w:rsidRPr="00A105B2" w:rsidRDefault="004D2A4C" w:rsidP="00DA00DB">
            <w:pPr>
              <w:jc w:val="center"/>
              <w:rPr>
                <w:sz w:val="20"/>
              </w:rPr>
            </w:pPr>
            <w:r w:rsidRPr="00A105B2">
              <w:rPr>
                <w:sz w:val="20"/>
              </w:rPr>
              <w:t>2 342,8</w:t>
            </w:r>
          </w:p>
        </w:tc>
        <w:tc>
          <w:tcPr>
            <w:tcW w:w="1701" w:type="dxa"/>
            <w:tcBorders>
              <w:top w:val="none" w:sz="4" w:space="0" w:color="000000"/>
              <w:left w:val="none" w:sz="4" w:space="0" w:color="000000"/>
              <w:bottom w:val="single" w:sz="4" w:space="0" w:color="auto"/>
              <w:right w:val="single" w:sz="4" w:space="0" w:color="auto"/>
            </w:tcBorders>
            <w:shd w:val="clear" w:color="auto" w:fill="FFFFFF"/>
            <w:noWrap/>
            <w:vAlign w:val="center"/>
          </w:tcPr>
          <w:p w:rsidR="00986A7A" w:rsidRPr="00A105B2" w:rsidRDefault="004D2A4C" w:rsidP="00DA00DB">
            <w:pPr>
              <w:jc w:val="center"/>
              <w:rPr>
                <w:sz w:val="20"/>
              </w:rPr>
            </w:pPr>
            <w:r w:rsidRPr="00A105B2">
              <w:rPr>
                <w:sz w:val="20"/>
              </w:rPr>
              <w:t>+2 218,3</w:t>
            </w:r>
          </w:p>
        </w:tc>
        <w:tc>
          <w:tcPr>
            <w:tcW w:w="1275" w:type="dxa"/>
            <w:tcBorders>
              <w:top w:val="none" w:sz="4" w:space="0" w:color="000000"/>
              <w:left w:val="none" w:sz="4" w:space="0" w:color="000000"/>
              <w:bottom w:val="single" w:sz="4" w:space="0" w:color="auto"/>
              <w:right w:val="single" w:sz="4" w:space="0" w:color="auto"/>
            </w:tcBorders>
            <w:noWrap/>
            <w:vAlign w:val="center"/>
          </w:tcPr>
          <w:p w:rsidR="00986A7A" w:rsidRPr="00A105B2" w:rsidRDefault="004D2A4C" w:rsidP="004D2A4C">
            <w:pPr>
              <w:jc w:val="center"/>
              <w:rPr>
                <w:color w:val="000000"/>
                <w:sz w:val="20"/>
              </w:rPr>
            </w:pPr>
            <w:r w:rsidRPr="00A105B2">
              <w:rPr>
                <w:color w:val="000000"/>
                <w:sz w:val="20"/>
              </w:rPr>
              <w:t>более чем в 18,8 раза</w:t>
            </w:r>
          </w:p>
        </w:tc>
      </w:tr>
      <w:tr w:rsidR="00986A7A" w:rsidTr="00DA00DB">
        <w:trPr>
          <w:trHeight w:val="315"/>
        </w:trPr>
        <w:tc>
          <w:tcPr>
            <w:tcW w:w="3700" w:type="dxa"/>
            <w:tcBorders>
              <w:top w:val="single" w:sz="4" w:space="0" w:color="auto"/>
              <w:left w:val="single" w:sz="4" w:space="0" w:color="auto"/>
              <w:bottom w:val="single" w:sz="4" w:space="0" w:color="auto"/>
              <w:right w:val="single" w:sz="4" w:space="0" w:color="auto"/>
            </w:tcBorders>
            <w:shd w:val="clear" w:color="auto" w:fill="FFFFFF"/>
            <w:vAlign w:val="center"/>
          </w:tcPr>
          <w:p w:rsidR="00986A7A" w:rsidRPr="00A105B2" w:rsidRDefault="00986A7A" w:rsidP="00DA00DB">
            <w:pPr>
              <w:rPr>
                <w:sz w:val="20"/>
              </w:rPr>
            </w:pPr>
            <w:r w:rsidRPr="00A105B2">
              <w:rPr>
                <w:sz w:val="20"/>
              </w:rPr>
              <w:t>Прочие неналоговые доходы</w:t>
            </w:r>
          </w:p>
        </w:tc>
        <w:tc>
          <w:tcPr>
            <w:tcW w:w="1559" w:type="dxa"/>
            <w:tcBorders>
              <w:top w:val="single" w:sz="4" w:space="0" w:color="auto"/>
              <w:left w:val="none" w:sz="4" w:space="0" w:color="000000"/>
              <w:bottom w:val="single" w:sz="4" w:space="0" w:color="auto"/>
              <w:right w:val="single" w:sz="4" w:space="0" w:color="auto"/>
            </w:tcBorders>
            <w:shd w:val="clear" w:color="auto" w:fill="FFFFFF"/>
            <w:noWrap/>
            <w:vAlign w:val="center"/>
          </w:tcPr>
          <w:p w:rsidR="00986A7A" w:rsidRPr="00A105B2" w:rsidRDefault="00610107" w:rsidP="00DA00DB">
            <w:pPr>
              <w:jc w:val="center"/>
              <w:rPr>
                <w:sz w:val="20"/>
              </w:rPr>
            </w:pPr>
            <w:r w:rsidRPr="00A105B2">
              <w:rPr>
                <w:sz w:val="20"/>
              </w:rPr>
              <w:t>0,0</w:t>
            </w:r>
          </w:p>
        </w:tc>
        <w:tc>
          <w:tcPr>
            <w:tcW w:w="1418" w:type="dxa"/>
            <w:tcBorders>
              <w:top w:val="single" w:sz="4" w:space="0" w:color="auto"/>
              <w:left w:val="none" w:sz="4" w:space="0" w:color="000000"/>
              <w:bottom w:val="single" w:sz="4" w:space="0" w:color="auto"/>
              <w:right w:val="single" w:sz="4" w:space="0" w:color="auto"/>
            </w:tcBorders>
            <w:shd w:val="clear" w:color="auto" w:fill="FFFFFF"/>
            <w:noWrap/>
            <w:vAlign w:val="center"/>
          </w:tcPr>
          <w:p w:rsidR="00986A7A" w:rsidRPr="00A105B2" w:rsidRDefault="004D2A4C" w:rsidP="00DA00DB">
            <w:pPr>
              <w:jc w:val="center"/>
              <w:rPr>
                <w:sz w:val="20"/>
              </w:rPr>
            </w:pPr>
            <w:r w:rsidRPr="00A105B2">
              <w:rPr>
                <w:sz w:val="20"/>
              </w:rPr>
              <w:t>181,8</w:t>
            </w:r>
          </w:p>
        </w:tc>
        <w:tc>
          <w:tcPr>
            <w:tcW w:w="1701" w:type="dxa"/>
            <w:tcBorders>
              <w:top w:val="single" w:sz="4" w:space="0" w:color="auto"/>
              <w:left w:val="none" w:sz="4" w:space="0" w:color="000000"/>
              <w:bottom w:val="single" w:sz="4" w:space="0" w:color="auto"/>
              <w:right w:val="single" w:sz="4" w:space="0" w:color="auto"/>
            </w:tcBorders>
            <w:shd w:val="clear" w:color="auto" w:fill="FFFFFF"/>
            <w:noWrap/>
            <w:vAlign w:val="center"/>
          </w:tcPr>
          <w:p w:rsidR="00986A7A" w:rsidRPr="00A105B2" w:rsidRDefault="004D2A4C" w:rsidP="00DA00DB">
            <w:pPr>
              <w:jc w:val="center"/>
              <w:rPr>
                <w:sz w:val="20"/>
              </w:rPr>
            </w:pPr>
            <w:r w:rsidRPr="00A105B2">
              <w:rPr>
                <w:sz w:val="20"/>
              </w:rPr>
              <w:t>+181,8</w:t>
            </w:r>
          </w:p>
        </w:tc>
        <w:tc>
          <w:tcPr>
            <w:tcW w:w="1275" w:type="dxa"/>
            <w:tcBorders>
              <w:top w:val="single" w:sz="4" w:space="0" w:color="auto"/>
              <w:left w:val="none" w:sz="4" w:space="0" w:color="000000"/>
              <w:bottom w:val="single" w:sz="4" w:space="0" w:color="auto"/>
              <w:right w:val="single" w:sz="4" w:space="0" w:color="auto"/>
            </w:tcBorders>
            <w:noWrap/>
            <w:vAlign w:val="center"/>
          </w:tcPr>
          <w:p w:rsidR="00986A7A" w:rsidRPr="00A105B2" w:rsidRDefault="004D2A4C" w:rsidP="00DA00DB">
            <w:pPr>
              <w:jc w:val="center"/>
              <w:rPr>
                <w:color w:val="000000"/>
                <w:sz w:val="20"/>
              </w:rPr>
            </w:pPr>
            <w:r w:rsidRPr="00A105B2">
              <w:rPr>
                <w:color w:val="000000"/>
                <w:sz w:val="20"/>
              </w:rPr>
              <w:t>-</w:t>
            </w:r>
          </w:p>
        </w:tc>
      </w:tr>
    </w:tbl>
    <w:p w:rsidR="00986A7A" w:rsidRDefault="00986A7A" w:rsidP="00986A7A">
      <w:pPr>
        <w:ind w:firstLine="709"/>
        <w:jc w:val="both"/>
        <w:rPr>
          <w:rFonts w:ascii="Liberation Sans" w:hAnsi="Liberation Sans"/>
          <w:sz w:val="26"/>
          <w:szCs w:val="26"/>
        </w:rPr>
      </w:pPr>
    </w:p>
    <w:p w:rsidR="00986A7A" w:rsidRPr="00AA03B8" w:rsidRDefault="00986A7A" w:rsidP="00986A7A">
      <w:pPr>
        <w:ind w:firstLine="709"/>
        <w:jc w:val="both"/>
        <w:rPr>
          <w:iCs/>
          <w:szCs w:val="28"/>
        </w:rPr>
      </w:pPr>
      <w:r w:rsidRPr="00AA03B8">
        <w:rPr>
          <w:iCs/>
          <w:szCs w:val="28"/>
        </w:rPr>
        <w:t>Утвержденные показатели на 202</w:t>
      </w:r>
      <w:r w:rsidR="0084797C">
        <w:rPr>
          <w:iCs/>
          <w:szCs w:val="28"/>
        </w:rPr>
        <w:t>4</w:t>
      </w:r>
      <w:r w:rsidRPr="00AA03B8">
        <w:rPr>
          <w:iCs/>
          <w:szCs w:val="28"/>
        </w:rPr>
        <w:t xml:space="preserve"> год превышены по следующим видам неналоговых доходов:</w:t>
      </w:r>
    </w:p>
    <w:p w:rsidR="00986A7A" w:rsidRPr="00AA03B8" w:rsidRDefault="00986A7A" w:rsidP="00986A7A">
      <w:pPr>
        <w:ind w:firstLine="709"/>
        <w:jc w:val="both"/>
        <w:rPr>
          <w:szCs w:val="28"/>
        </w:rPr>
      </w:pPr>
      <w:proofErr w:type="gramStart"/>
      <w:r w:rsidRPr="00AA03B8">
        <w:rPr>
          <w:szCs w:val="28"/>
        </w:rPr>
        <w:t xml:space="preserve">- </w:t>
      </w:r>
      <w:r w:rsidRPr="00AA03B8">
        <w:rPr>
          <w:i/>
          <w:szCs w:val="28"/>
        </w:rPr>
        <w:t>по доходам от использования имущества, находящегося в муниципальной собственности</w:t>
      </w:r>
      <w:r w:rsidRPr="00AA03B8">
        <w:rPr>
          <w:szCs w:val="28"/>
        </w:rPr>
        <w:t xml:space="preserve"> – на </w:t>
      </w:r>
      <w:r w:rsidR="004D2A4C" w:rsidRPr="00AA03B8">
        <w:rPr>
          <w:szCs w:val="28"/>
        </w:rPr>
        <w:t>457,6</w:t>
      </w:r>
      <w:r w:rsidRPr="00AA03B8">
        <w:rPr>
          <w:szCs w:val="28"/>
        </w:rPr>
        <w:t xml:space="preserve"> тыс. руб</w:t>
      </w:r>
      <w:r w:rsidR="004D2A4C" w:rsidRPr="00AA03B8">
        <w:rPr>
          <w:szCs w:val="28"/>
        </w:rPr>
        <w:t>лей</w:t>
      </w:r>
      <w:r w:rsidRPr="00AA03B8">
        <w:rPr>
          <w:szCs w:val="28"/>
        </w:rPr>
        <w:t xml:space="preserve"> или на </w:t>
      </w:r>
      <w:r w:rsidR="004D2A4C" w:rsidRPr="00AA03B8">
        <w:rPr>
          <w:szCs w:val="28"/>
        </w:rPr>
        <w:t>12,8</w:t>
      </w:r>
      <w:r w:rsidRPr="00AA03B8">
        <w:rPr>
          <w:szCs w:val="28"/>
        </w:rPr>
        <w:t xml:space="preserve"> % за счёт увеличения поступлений от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roofErr w:type="gramEnd"/>
    </w:p>
    <w:p w:rsidR="00986A7A" w:rsidRPr="00AA03B8" w:rsidRDefault="00986A7A" w:rsidP="00986A7A">
      <w:pPr>
        <w:ind w:firstLine="709"/>
        <w:jc w:val="both"/>
        <w:rPr>
          <w:szCs w:val="28"/>
        </w:rPr>
      </w:pPr>
      <w:r w:rsidRPr="00AA03B8">
        <w:rPr>
          <w:i/>
          <w:szCs w:val="28"/>
        </w:rPr>
        <w:t>- по доходам от оказания платных услуг и компенсации затрат государства</w:t>
      </w:r>
      <w:r w:rsidRPr="00AA03B8">
        <w:rPr>
          <w:szCs w:val="28"/>
        </w:rPr>
        <w:t xml:space="preserve"> – на </w:t>
      </w:r>
      <w:r w:rsidR="00AA03B8" w:rsidRPr="00AA03B8">
        <w:rPr>
          <w:szCs w:val="28"/>
        </w:rPr>
        <w:t>46,7</w:t>
      </w:r>
      <w:r w:rsidRPr="00AA03B8">
        <w:rPr>
          <w:szCs w:val="28"/>
        </w:rPr>
        <w:t xml:space="preserve"> тыс. руб</w:t>
      </w:r>
      <w:r w:rsidR="00AA03B8" w:rsidRPr="00AA03B8">
        <w:rPr>
          <w:szCs w:val="28"/>
        </w:rPr>
        <w:t>лей</w:t>
      </w:r>
      <w:r w:rsidRPr="00AA03B8">
        <w:rPr>
          <w:szCs w:val="28"/>
        </w:rPr>
        <w:t xml:space="preserve"> или </w:t>
      </w:r>
      <w:r w:rsidR="00AA03B8" w:rsidRPr="00AA03B8">
        <w:rPr>
          <w:szCs w:val="28"/>
        </w:rPr>
        <w:t>на 11,3 %</w:t>
      </w:r>
      <w:r w:rsidRPr="00AA03B8">
        <w:rPr>
          <w:szCs w:val="28"/>
        </w:rPr>
        <w:t>;</w:t>
      </w:r>
    </w:p>
    <w:p w:rsidR="00986A7A" w:rsidRPr="00AA03B8" w:rsidRDefault="00986A7A" w:rsidP="00986A7A">
      <w:pPr>
        <w:ind w:firstLine="709"/>
        <w:jc w:val="both"/>
        <w:rPr>
          <w:bCs/>
          <w:szCs w:val="28"/>
        </w:rPr>
      </w:pPr>
      <w:r w:rsidRPr="00AA03B8">
        <w:rPr>
          <w:szCs w:val="28"/>
        </w:rPr>
        <w:t xml:space="preserve">- </w:t>
      </w:r>
      <w:r w:rsidRPr="00AA03B8">
        <w:rPr>
          <w:i/>
          <w:szCs w:val="28"/>
        </w:rPr>
        <w:t>по штрафам, санкциям, возмещению ущерба</w:t>
      </w:r>
      <w:r w:rsidRPr="00AA03B8">
        <w:rPr>
          <w:szCs w:val="28"/>
        </w:rPr>
        <w:t xml:space="preserve"> – на </w:t>
      </w:r>
      <w:r w:rsidR="00AA03B8" w:rsidRPr="00AA03B8">
        <w:rPr>
          <w:szCs w:val="28"/>
        </w:rPr>
        <w:t>2 218,3</w:t>
      </w:r>
      <w:r w:rsidRPr="00AA03B8">
        <w:rPr>
          <w:szCs w:val="28"/>
        </w:rPr>
        <w:t xml:space="preserve"> тыс. руб</w:t>
      </w:r>
      <w:r w:rsidR="00AA03B8" w:rsidRPr="00AA03B8">
        <w:rPr>
          <w:szCs w:val="28"/>
        </w:rPr>
        <w:t>лей</w:t>
      </w:r>
      <w:r w:rsidRPr="00AA03B8">
        <w:rPr>
          <w:szCs w:val="28"/>
        </w:rPr>
        <w:t xml:space="preserve"> или </w:t>
      </w:r>
      <w:r w:rsidR="00AA03B8" w:rsidRPr="00AA03B8">
        <w:rPr>
          <w:color w:val="000000"/>
          <w:szCs w:val="28"/>
        </w:rPr>
        <w:t>более чем в 18,8 раза</w:t>
      </w:r>
      <w:r w:rsidR="00AA03B8" w:rsidRPr="00AA03B8">
        <w:rPr>
          <w:szCs w:val="28"/>
        </w:rPr>
        <w:t xml:space="preserve"> </w:t>
      </w:r>
      <w:r w:rsidRPr="00AA03B8">
        <w:rPr>
          <w:szCs w:val="28"/>
        </w:rPr>
        <w:t xml:space="preserve">в основном за счёт </w:t>
      </w:r>
      <w:r w:rsidRPr="00AA03B8">
        <w:rPr>
          <w:bCs/>
          <w:szCs w:val="28"/>
        </w:rPr>
        <w:t xml:space="preserve">поступлений штрафов, неустоек и пени, уплаченных в </w:t>
      </w:r>
      <w:r w:rsidR="00AA03B8" w:rsidRPr="00AA03B8">
        <w:rPr>
          <w:bCs/>
          <w:szCs w:val="28"/>
        </w:rPr>
        <w:t>случае просрочки исполнения поставщиком обязательств, предусмотренных муниципальным контрактом</w:t>
      </w:r>
      <w:r w:rsidRPr="00AA03B8">
        <w:rPr>
          <w:bCs/>
          <w:szCs w:val="28"/>
        </w:rPr>
        <w:t>;</w:t>
      </w:r>
    </w:p>
    <w:p w:rsidR="00986A7A" w:rsidRPr="00AA03B8" w:rsidRDefault="00986A7A" w:rsidP="00986A7A">
      <w:pPr>
        <w:ind w:firstLine="709"/>
        <w:jc w:val="both"/>
        <w:rPr>
          <w:szCs w:val="28"/>
        </w:rPr>
      </w:pPr>
      <w:r w:rsidRPr="00AA03B8">
        <w:rPr>
          <w:bCs/>
          <w:szCs w:val="28"/>
        </w:rPr>
        <w:t xml:space="preserve">- </w:t>
      </w:r>
      <w:r w:rsidRPr="00AA03B8">
        <w:rPr>
          <w:i/>
          <w:szCs w:val="28"/>
        </w:rPr>
        <w:t>по прочим неналоговым доходам</w:t>
      </w:r>
      <w:r w:rsidRPr="00AA03B8">
        <w:rPr>
          <w:szCs w:val="28"/>
        </w:rPr>
        <w:t xml:space="preserve"> – на </w:t>
      </w:r>
      <w:r w:rsidR="00AA03B8">
        <w:rPr>
          <w:szCs w:val="28"/>
        </w:rPr>
        <w:t>181,8</w:t>
      </w:r>
      <w:r w:rsidRPr="00AA03B8">
        <w:rPr>
          <w:szCs w:val="28"/>
        </w:rPr>
        <w:t xml:space="preserve"> тыс. руб</w:t>
      </w:r>
      <w:r w:rsidR="00AA03B8">
        <w:rPr>
          <w:szCs w:val="28"/>
        </w:rPr>
        <w:t>лей</w:t>
      </w:r>
      <w:r w:rsidRPr="00AA03B8">
        <w:rPr>
          <w:szCs w:val="28"/>
        </w:rPr>
        <w:t xml:space="preserve"> за счет поступления инициативных платежей.</w:t>
      </w:r>
    </w:p>
    <w:p w:rsidR="00986A7A" w:rsidRPr="00753754" w:rsidRDefault="00986A7A" w:rsidP="00986A7A">
      <w:pPr>
        <w:ind w:firstLine="709"/>
        <w:jc w:val="both"/>
        <w:rPr>
          <w:szCs w:val="28"/>
        </w:rPr>
      </w:pPr>
      <w:r w:rsidRPr="00AA03B8">
        <w:rPr>
          <w:szCs w:val="28"/>
        </w:rPr>
        <w:t xml:space="preserve">Ниже </w:t>
      </w:r>
      <w:r w:rsidRPr="00AA03B8">
        <w:rPr>
          <w:iCs/>
          <w:szCs w:val="28"/>
        </w:rPr>
        <w:t>утвержденных показателей на 202</w:t>
      </w:r>
      <w:r w:rsidR="00AA03B8">
        <w:rPr>
          <w:iCs/>
          <w:szCs w:val="28"/>
        </w:rPr>
        <w:t>4</w:t>
      </w:r>
      <w:r w:rsidRPr="00AA03B8">
        <w:rPr>
          <w:iCs/>
          <w:szCs w:val="28"/>
        </w:rPr>
        <w:t xml:space="preserve"> год</w:t>
      </w:r>
      <w:r w:rsidRPr="00AA03B8">
        <w:rPr>
          <w:szCs w:val="28"/>
        </w:rPr>
        <w:t xml:space="preserve"> доходы </w:t>
      </w:r>
      <w:r w:rsidRPr="00AA03B8">
        <w:rPr>
          <w:i/>
          <w:szCs w:val="28"/>
        </w:rPr>
        <w:t xml:space="preserve">по платежам при пользовании природными ресурсами – </w:t>
      </w:r>
      <w:r w:rsidRPr="00AA03B8">
        <w:rPr>
          <w:szCs w:val="28"/>
        </w:rPr>
        <w:t xml:space="preserve">на </w:t>
      </w:r>
      <w:r w:rsidR="00AA03B8">
        <w:rPr>
          <w:szCs w:val="28"/>
        </w:rPr>
        <w:t>14,3</w:t>
      </w:r>
      <w:r w:rsidRPr="00AA03B8">
        <w:rPr>
          <w:szCs w:val="28"/>
        </w:rPr>
        <w:t xml:space="preserve"> тыс. руб</w:t>
      </w:r>
      <w:r w:rsidR="00AA03B8">
        <w:rPr>
          <w:szCs w:val="28"/>
        </w:rPr>
        <w:t>лей</w:t>
      </w:r>
      <w:r w:rsidRPr="00AA03B8">
        <w:rPr>
          <w:szCs w:val="28"/>
        </w:rPr>
        <w:t xml:space="preserve"> или на </w:t>
      </w:r>
      <w:r w:rsidR="00AA03B8">
        <w:rPr>
          <w:szCs w:val="28"/>
        </w:rPr>
        <w:t>16,6</w:t>
      </w:r>
      <w:r w:rsidRPr="00AA03B8">
        <w:rPr>
          <w:szCs w:val="28"/>
        </w:rPr>
        <w:t xml:space="preserve">% в основном за счет уменьшения поступления </w:t>
      </w:r>
      <w:r w:rsidR="00753754">
        <w:rPr>
          <w:szCs w:val="28"/>
        </w:rPr>
        <w:t>п</w:t>
      </w:r>
      <w:r w:rsidR="00753754" w:rsidRPr="00753754">
        <w:rPr>
          <w:szCs w:val="28"/>
        </w:rPr>
        <w:t>лат</w:t>
      </w:r>
      <w:r w:rsidR="00753754">
        <w:rPr>
          <w:szCs w:val="28"/>
        </w:rPr>
        <w:t>ы</w:t>
      </w:r>
      <w:r w:rsidR="00753754" w:rsidRPr="00753754">
        <w:rPr>
          <w:szCs w:val="28"/>
        </w:rPr>
        <w:t xml:space="preserve"> за выбросы загрязняющих веществ в атмосферный воздух стационарными объектами;</w:t>
      </w:r>
    </w:p>
    <w:p w:rsidR="00AA03B8" w:rsidRDefault="00AA03B8" w:rsidP="00AA03B8">
      <w:pPr>
        <w:ind w:firstLine="709"/>
        <w:jc w:val="both"/>
        <w:rPr>
          <w:szCs w:val="28"/>
        </w:rPr>
      </w:pPr>
      <w:r w:rsidRPr="00AA03B8">
        <w:rPr>
          <w:szCs w:val="28"/>
        </w:rPr>
        <w:lastRenderedPageBreak/>
        <w:t xml:space="preserve">- </w:t>
      </w:r>
      <w:r w:rsidRPr="00AA03B8">
        <w:rPr>
          <w:i/>
          <w:szCs w:val="28"/>
        </w:rPr>
        <w:t xml:space="preserve">по доходам от продажи материальных и нематериальных активов – </w:t>
      </w:r>
      <w:r w:rsidRPr="00AA03B8">
        <w:rPr>
          <w:szCs w:val="28"/>
        </w:rPr>
        <w:t xml:space="preserve">на </w:t>
      </w:r>
      <w:r w:rsidR="00753754">
        <w:rPr>
          <w:szCs w:val="28"/>
        </w:rPr>
        <w:t>1 039,7</w:t>
      </w:r>
      <w:r w:rsidRPr="00AA03B8">
        <w:rPr>
          <w:szCs w:val="28"/>
        </w:rPr>
        <w:t xml:space="preserve"> тыс. руб</w:t>
      </w:r>
      <w:r w:rsidR="00753754">
        <w:rPr>
          <w:szCs w:val="28"/>
        </w:rPr>
        <w:t>лей</w:t>
      </w:r>
      <w:r w:rsidRPr="00AA03B8">
        <w:rPr>
          <w:szCs w:val="28"/>
        </w:rPr>
        <w:t xml:space="preserve"> или на </w:t>
      </w:r>
      <w:r w:rsidR="00753754">
        <w:rPr>
          <w:szCs w:val="28"/>
        </w:rPr>
        <w:t>70,9%.</w:t>
      </w:r>
    </w:p>
    <w:p w:rsidR="00753754" w:rsidRDefault="00753754" w:rsidP="00753754">
      <w:pPr>
        <w:widowControl w:val="0"/>
        <w:tabs>
          <w:tab w:val="left" w:pos="851"/>
        </w:tabs>
        <w:ind w:firstLine="709"/>
        <w:jc w:val="both"/>
        <w:rPr>
          <w:szCs w:val="28"/>
        </w:rPr>
      </w:pPr>
      <w:r w:rsidRPr="00753754">
        <w:rPr>
          <w:szCs w:val="28"/>
        </w:rPr>
        <w:t xml:space="preserve">Информация о поступлении неналоговых доходов в бюджет муниципального </w:t>
      </w:r>
      <w:r>
        <w:rPr>
          <w:szCs w:val="28"/>
        </w:rPr>
        <w:t>округа в 2023</w:t>
      </w:r>
      <w:r w:rsidRPr="00753754">
        <w:rPr>
          <w:szCs w:val="28"/>
        </w:rPr>
        <w:t xml:space="preserve"> и 202</w:t>
      </w:r>
      <w:r>
        <w:rPr>
          <w:szCs w:val="28"/>
        </w:rPr>
        <w:t>4</w:t>
      </w:r>
      <w:r w:rsidRPr="00753754">
        <w:rPr>
          <w:szCs w:val="28"/>
        </w:rPr>
        <w:t xml:space="preserve"> годах представлена на </w:t>
      </w:r>
      <w:r>
        <w:rPr>
          <w:szCs w:val="28"/>
        </w:rPr>
        <w:t>рисунк</w:t>
      </w:r>
      <w:r w:rsidRPr="004F5598">
        <w:rPr>
          <w:szCs w:val="28"/>
        </w:rPr>
        <w:t>е</w:t>
      </w:r>
      <w:r w:rsidRPr="00753754">
        <w:rPr>
          <w:szCs w:val="28"/>
        </w:rPr>
        <w:t xml:space="preserve"> </w:t>
      </w:r>
      <w:r>
        <w:rPr>
          <w:szCs w:val="28"/>
        </w:rPr>
        <w:t>8</w:t>
      </w:r>
      <w:r w:rsidRPr="00753754">
        <w:rPr>
          <w:szCs w:val="28"/>
        </w:rPr>
        <w:t>.</w:t>
      </w:r>
    </w:p>
    <w:p w:rsidR="00753754" w:rsidRDefault="00753754" w:rsidP="00753754">
      <w:pPr>
        <w:widowControl w:val="0"/>
        <w:tabs>
          <w:tab w:val="left" w:pos="851"/>
        </w:tabs>
        <w:ind w:firstLine="709"/>
        <w:jc w:val="right"/>
        <w:rPr>
          <w:rFonts w:ascii="Liberation Sans" w:hAnsi="Liberation Sans"/>
          <w:i/>
          <w:sz w:val="26"/>
          <w:szCs w:val="26"/>
        </w:rPr>
      </w:pPr>
    </w:p>
    <w:p w:rsidR="00753754" w:rsidRDefault="00753754" w:rsidP="00753754">
      <w:pPr>
        <w:widowControl w:val="0"/>
        <w:tabs>
          <w:tab w:val="left" w:pos="851"/>
        </w:tabs>
        <w:ind w:firstLine="709"/>
        <w:jc w:val="right"/>
        <w:rPr>
          <w:rFonts w:ascii="Liberation Sans" w:hAnsi="Liberation Sans"/>
          <w:i/>
          <w:sz w:val="26"/>
          <w:szCs w:val="26"/>
        </w:rPr>
      </w:pPr>
    </w:p>
    <w:p w:rsidR="00753754" w:rsidRDefault="00753754" w:rsidP="00753754">
      <w:pPr>
        <w:widowControl w:val="0"/>
        <w:tabs>
          <w:tab w:val="left" w:pos="851"/>
        </w:tabs>
        <w:jc w:val="both"/>
        <w:rPr>
          <w:rFonts w:ascii="Liberation Sans" w:hAnsi="Liberation Sans"/>
          <w:sz w:val="26"/>
          <w:szCs w:val="26"/>
        </w:rPr>
      </w:pPr>
      <w:r>
        <w:rPr>
          <w:rFonts w:ascii="Liberation Sans" w:hAnsi="Liberation Sans"/>
          <w:noProof/>
          <w:sz w:val="26"/>
          <w:szCs w:val="26"/>
        </w:rPr>
        <w:drawing>
          <wp:inline distT="0" distB="0" distL="0" distR="0">
            <wp:extent cx="6124575" cy="3495675"/>
            <wp:effectExtent l="0" t="0" r="0" b="0"/>
            <wp:docPr id="11"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34C0A" w:rsidRPr="00934C0A" w:rsidRDefault="00934C0A" w:rsidP="00934C0A">
      <w:pPr>
        <w:widowControl w:val="0"/>
        <w:tabs>
          <w:tab w:val="left" w:pos="851"/>
        </w:tabs>
        <w:ind w:firstLine="709"/>
        <w:jc w:val="both"/>
        <w:rPr>
          <w:bCs/>
          <w:szCs w:val="28"/>
        </w:rPr>
      </w:pPr>
      <w:r w:rsidRPr="00934C0A">
        <w:rPr>
          <w:bCs/>
          <w:szCs w:val="28"/>
        </w:rPr>
        <w:t>В 202</w:t>
      </w:r>
      <w:r>
        <w:rPr>
          <w:bCs/>
          <w:szCs w:val="28"/>
        </w:rPr>
        <w:t>4</w:t>
      </w:r>
      <w:r w:rsidRPr="00934C0A">
        <w:rPr>
          <w:bCs/>
          <w:szCs w:val="28"/>
        </w:rPr>
        <w:t xml:space="preserve"> году в сравнении с 202</w:t>
      </w:r>
      <w:r>
        <w:rPr>
          <w:bCs/>
          <w:szCs w:val="28"/>
        </w:rPr>
        <w:t>3</w:t>
      </w:r>
      <w:r w:rsidRPr="00934C0A">
        <w:rPr>
          <w:bCs/>
          <w:szCs w:val="28"/>
        </w:rPr>
        <w:t xml:space="preserve"> годом отмечается рост поступлений по отдельным видам неналоговых доходов:</w:t>
      </w:r>
    </w:p>
    <w:p w:rsidR="00934C0A" w:rsidRPr="00934C0A" w:rsidRDefault="00934C0A" w:rsidP="00934C0A">
      <w:pPr>
        <w:ind w:firstLine="709"/>
        <w:jc w:val="both"/>
        <w:rPr>
          <w:bCs/>
          <w:szCs w:val="28"/>
        </w:rPr>
      </w:pPr>
      <w:r w:rsidRPr="00934C0A">
        <w:rPr>
          <w:bCs/>
          <w:szCs w:val="28"/>
        </w:rPr>
        <w:t xml:space="preserve">- </w:t>
      </w:r>
      <w:r w:rsidRPr="00934C0A">
        <w:rPr>
          <w:bCs/>
          <w:i/>
          <w:szCs w:val="28"/>
        </w:rPr>
        <w:t>доходы от использования имущества</w:t>
      </w:r>
      <w:r w:rsidRPr="00934C0A">
        <w:rPr>
          <w:bCs/>
          <w:szCs w:val="28"/>
        </w:rPr>
        <w:t xml:space="preserve"> – на </w:t>
      </w:r>
      <w:r>
        <w:rPr>
          <w:bCs/>
          <w:szCs w:val="28"/>
        </w:rPr>
        <w:t>68,9</w:t>
      </w:r>
      <w:r w:rsidRPr="00934C0A">
        <w:rPr>
          <w:bCs/>
          <w:szCs w:val="28"/>
        </w:rPr>
        <w:t xml:space="preserve"> тыс. руб</w:t>
      </w:r>
      <w:r>
        <w:rPr>
          <w:bCs/>
          <w:szCs w:val="28"/>
        </w:rPr>
        <w:t>лей</w:t>
      </w:r>
      <w:r w:rsidRPr="00934C0A">
        <w:rPr>
          <w:bCs/>
          <w:szCs w:val="28"/>
        </w:rPr>
        <w:t xml:space="preserve"> или на </w:t>
      </w:r>
      <w:r>
        <w:rPr>
          <w:bCs/>
          <w:szCs w:val="28"/>
        </w:rPr>
        <w:t>1,7</w:t>
      </w:r>
      <w:r w:rsidRPr="00934C0A">
        <w:rPr>
          <w:bCs/>
          <w:szCs w:val="28"/>
        </w:rPr>
        <w:t xml:space="preserve">%, </w:t>
      </w:r>
      <w:r w:rsidRPr="00934C0A">
        <w:rPr>
          <w:szCs w:val="28"/>
        </w:rPr>
        <w:t>в основном</w:t>
      </w:r>
      <w:r w:rsidRPr="00934C0A">
        <w:rPr>
          <w:bCs/>
          <w:szCs w:val="28"/>
        </w:rPr>
        <w:t xml:space="preserve"> обусловлено</w:t>
      </w:r>
      <w:r w:rsidRPr="00934C0A">
        <w:rPr>
          <w:szCs w:val="28"/>
        </w:rPr>
        <w:t xml:space="preserve"> </w:t>
      </w:r>
      <w:r w:rsidRPr="00934C0A">
        <w:rPr>
          <w:bCs/>
          <w:szCs w:val="28"/>
        </w:rPr>
        <w:t>увеличением доходов, получаемых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p w:rsidR="00934C0A" w:rsidRPr="00934C0A" w:rsidRDefault="00934C0A" w:rsidP="00934C0A">
      <w:pPr>
        <w:ind w:firstLine="709"/>
        <w:jc w:val="both"/>
        <w:rPr>
          <w:szCs w:val="28"/>
        </w:rPr>
      </w:pPr>
      <w:r w:rsidRPr="00934C0A">
        <w:rPr>
          <w:szCs w:val="28"/>
        </w:rPr>
        <w:t xml:space="preserve">- </w:t>
      </w:r>
      <w:r w:rsidRPr="00934C0A">
        <w:rPr>
          <w:i/>
          <w:szCs w:val="28"/>
        </w:rPr>
        <w:t>штрафы, санкции, возмещение ущерба</w:t>
      </w:r>
      <w:r w:rsidRPr="00934C0A">
        <w:rPr>
          <w:szCs w:val="28"/>
        </w:rPr>
        <w:t xml:space="preserve"> – на </w:t>
      </w:r>
      <w:r w:rsidR="002E11E5">
        <w:rPr>
          <w:szCs w:val="28"/>
        </w:rPr>
        <w:t>1 539,5</w:t>
      </w:r>
      <w:r w:rsidRPr="00934C0A">
        <w:rPr>
          <w:szCs w:val="28"/>
        </w:rPr>
        <w:t xml:space="preserve"> </w:t>
      </w:r>
      <w:r w:rsidRPr="00934C0A">
        <w:rPr>
          <w:bCs/>
          <w:szCs w:val="28"/>
        </w:rPr>
        <w:t>тыс. руб</w:t>
      </w:r>
      <w:r w:rsidR="002E11E5">
        <w:rPr>
          <w:bCs/>
          <w:szCs w:val="28"/>
        </w:rPr>
        <w:t>лей</w:t>
      </w:r>
      <w:r w:rsidRPr="00934C0A">
        <w:rPr>
          <w:bCs/>
          <w:szCs w:val="28"/>
        </w:rPr>
        <w:t xml:space="preserve"> или </w:t>
      </w:r>
      <w:r w:rsidR="002E11E5">
        <w:rPr>
          <w:bCs/>
          <w:szCs w:val="28"/>
        </w:rPr>
        <w:t>в 2,9 раза.</w:t>
      </w:r>
    </w:p>
    <w:p w:rsidR="00934C0A" w:rsidRPr="00934C0A" w:rsidRDefault="00934C0A" w:rsidP="00934C0A">
      <w:pPr>
        <w:widowControl w:val="0"/>
        <w:tabs>
          <w:tab w:val="left" w:pos="851"/>
        </w:tabs>
        <w:ind w:firstLine="709"/>
        <w:jc w:val="both"/>
        <w:rPr>
          <w:bCs/>
          <w:szCs w:val="28"/>
        </w:rPr>
      </w:pPr>
      <w:r w:rsidRPr="00934C0A">
        <w:rPr>
          <w:bCs/>
          <w:szCs w:val="28"/>
        </w:rPr>
        <w:t>Снижение поступлений отмечается по следующим неналоговым доходам:</w:t>
      </w:r>
    </w:p>
    <w:p w:rsidR="00934C0A" w:rsidRPr="00934C0A" w:rsidRDefault="00934C0A" w:rsidP="00934C0A">
      <w:pPr>
        <w:widowControl w:val="0"/>
        <w:tabs>
          <w:tab w:val="left" w:pos="851"/>
        </w:tabs>
        <w:ind w:firstLine="709"/>
        <w:jc w:val="both"/>
        <w:rPr>
          <w:szCs w:val="28"/>
        </w:rPr>
      </w:pPr>
      <w:r w:rsidRPr="00934C0A">
        <w:rPr>
          <w:bCs/>
          <w:i/>
          <w:szCs w:val="28"/>
        </w:rPr>
        <w:t>- по платежам при пользовании природными ресурсами</w:t>
      </w:r>
      <w:r w:rsidRPr="00934C0A">
        <w:rPr>
          <w:bCs/>
          <w:szCs w:val="28"/>
        </w:rPr>
        <w:t xml:space="preserve"> – на </w:t>
      </w:r>
      <w:r w:rsidR="000C2117">
        <w:rPr>
          <w:bCs/>
          <w:szCs w:val="28"/>
        </w:rPr>
        <w:t>16,8</w:t>
      </w:r>
      <w:r w:rsidRPr="00934C0A">
        <w:rPr>
          <w:bCs/>
          <w:szCs w:val="28"/>
        </w:rPr>
        <w:t xml:space="preserve"> тыс. руб</w:t>
      </w:r>
      <w:r w:rsidR="000C2117">
        <w:rPr>
          <w:bCs/>
          <w:szCs w:val="28"/>
        </w:rPr>
        <w:t>лей</w:t>
      </w:r>
      <w:r w:rsidRPr="00934C0A">
        <w:rPr>
          <w:bCs/>
          <w:szCs w:val="28"/>
        </w:rPr>
        <w:t xml:space="preserve"> или </w:t>
      </w:r>
      <w:r w:rsidR="000C2117">
        <w:rPr>
          <w:bCs/>
          <w:szCs w:val="28"/>
        </w:rPr>
        <w:t>19,0</w:t>
      </w:r>
      <w:r w:rsidRPr="00934C0A">
        <w:rPr>
          <w:bCs/>
          <w:szCs w:val="28"/>
        </w:rPr>
        <w:t>%, что</w:t>
      </w:r>
      <w:r w:rsidRPr="00934C0A">
        <w:rPr>
          <w:szCs w:val="28"/>
        </w:rPr>
        <w:t xml:space="preserve"> обусловлено снижением поступления платы за негативное воздействие на окружающую среду;</w:t>
      </w:r>
    </w:p>
    <w:p w:rsidR="00934C0A" w:rsidRPr="00934C0A" w:rsidRDefault="00934C0A" w:rsidP="00934C0A">
      <w:pPr>
        <w:widowControl w:val="0"/>
        <w:tabs>
          <w:tab w:val="left" w:pos="851"/>
        </w:tabs>
        <w:ind w:firstLine="709"/>
        <w:jc w:val="both"/>
        <w:rPr>
          <w:szCs w:val="28"/>
        </w:rPr>
      </w:pPr>
      <w:r w:rsidRPr="00934C0A">
        <w:rPr>
          <w:bCs/>
          <w:i/>
          <w:szCs w:val="28"/>
        </w:rPr>
        <w:t xml:space="preserve">- </w:t>
      </w:r>
      <w:r w:rsidRPr="00934C0A">
        <w:rPr>
          <w:i/>
          <w:szCs w:val="28"/>
        </w:rPr>
        <w:t>доходы от оказания платных услуг и компенсации затрат государства</w:t>
      </w:r>
      <w:r w:rsidRPr="00934C0A">
        <w:rPr>
          <w:szCs w:val="28"/>
        </w:rPr>
        <w:t xml:space="preserve"> – на </w:t>
      </w:r>
      <w:r w:rsidR="000C2117">
        <w:rPr>
          <w:szCs w:val="28"/>
        </w:rPr>
        <w:t>5 275,3</w:t>
      </w:r>
      <w:r w:rsidRPr="00934C0A">
        <w:rPr>
          <w:szCs w:val="28"/>
        </w:rPr>
        <w:t xml:space="preserve"> тыс. руб</w:t>
      </w:r>
      <w:r w:rsidR="000C2117">
        <w:rPr>
          <w:szCs w:val="28"/>
        </w:rPr>
        <w:t>лей</w:t>
      </w:r>
      <w:r w:rsidRPr="00934C0A">
        <w:rPr>
          <w:szCs w:val="28"/>
        </w:rPr>
        <w:t xml:space="preserve"> или на </w:t>
      </w:r>
      <w:r w:rsidR="000C2117">
        <w:rPr>
          <w:szCs w:val="28"/>
        </w:rPr>
        <w:t>92,0</w:t>
      </w:r>
      <w:r w:rsidRPr="00934C0A">
        <w:rPr>
          <w:szCs w:val="28"/>
        </w:rPr>
        <w:t>%, из них в основном доходы от компенсации затрат;</w:t>
      </w:r>
    </w:p>
    <w:p w:rsidR="000C2117" w:rsidRPr="00934C0A" w:rsidRDefault="00934C0A" w:rsidP="000C2117">
      <w:pPr>
        <w:widowControl w:val="0"/>
        <w:tabs>
          <w:tab w:val="left" w:pos="851"/>
        </w:tabs>
        <w:ind w:firstLine="709"/>
        <w:jc w:val="both"/>
        <w:rPr>
          <w:szCs w:val="28"/>
        </w:rPr>
      </w:pPr>
      <w:r w:rsidRPr="00934C0A">
        <w:rPr>
          <w:bCs/>
          <w:szCs w:val="28"/>
        </w:rPr>
        <w:t xml:space="preserve">- </w:t>
      </w:r>
      <w:r w:rsidRPr="00934C0A">
        <w:rPr>
          <w:bCs/>
          <w:i/>
          <w:szCs w:val="28"/>
        </w:rPr>
        <w:t>по доходам от продажи материальных и нематериальных активов</w:t>
      </w:r>
      <w:r w:rsidRPr="00934C0A">
        <w:rPr>
          <w:bCs/>
          <w:szCs w:val="28"/>
        </w:rPr>
        <w:t xml:space="preserve"> – на </w:t>
      </w:r>
      <w:r w:rsidR="000C2117">
        <w:rPr>
          <w:bCs/>
          <w:szCs w:val="28"/>
        </w:rPr>
        <w:t xml:space="preserve">1 577,7 </w:t>
      </w:r>
      <w:r w:rsidRPr="00934C0A">
        <w:rPr>
          <w:bCs/>
          <w:szCs w:val="28"/>
        </w:rPr>
        <w:t>тыс. руб</w:t>
      </w:r>
      <w:r w:rsidR="000C2117">
        <w:rPr>
          <w:bCs/>
          <w:szCs w:val="28"/>
        </w:rPr>
        <w:t>лей</w:t>
      </w:r>
      <w:r w:rsidRPr="00934C0A">
        <w:rPr>
          <w:bCs/>
          <w:szCs w:val="28"/>
        </w:rPr>
        <w:t xml:space="preserve"> или на </w:t>
      </w:r>
      <w:r w:rsidR="000C2117">
        <w:rPr>
          <w:bCs/>
          <w:szCs w:val="28"/>
        </w:rPr>
        <w:t>78,7</w:t>
      </w:r>
      <w:r w:rsidRPr="00934C0A">
        <w:rPr>
          <w:bCs/>
          <w:szCs w:val="28"/>
        </w:rPr>
        <w:t>%, из них в основном доходы</w:t>
      </w:r>
      <w:r w:rsidRPr="00934C0A">
        <w:rPr>
          <w:szCs w:val="28"/>
        </w:rPr>
        <w:t xml:space="preserve"> от продажи земельных участков, находящихся в государственной и муниципальной собственности</w:t>
      </w:r>
      <w:r w:rsidR="000C2117" w:rsidRPr="00934C0A">
        <w:rPr>
          <w:szCs w:val="28"/>
        </w:rPr>
        <w:t>;</w:t>
      </w:r>
    </w:p>
    <w:p w:rsidR="002E11E5" w:rsidRPr="00934C0A" w:rsidRDefault="002E11E5" w:rsidP="002E11E5">
      <w:pPr>
        <w:widowControl w:val="0"/>
        <w:tabs>
          <w:tab w:val="left" w:pos="851"/>
        </w:tabs>
        <w:ind w:firstLine="709"/>
        <w:jc w:val="both"/>
        <w:rPr>
          <w:szCs w:val="28"/>
        </w:rPr>
      </w:pPr>
      <w:r w:rsidRPr="00934C0A">
        <w:rPr>
          <w:szCs w:val="28"/>
        </w:rPr>
        <w:t xml:space="preserve">- </w:t>
      </w:r>
      <w:r w:rsidRPr="00934C0A">
        <w:rPr>
          <w:bCs/>
          <w:i/>
          <w:szCs w:val="28"/>
        </w:rPr>
        <w:t>по прочим неналоговым доходам</w:t>
      </w:r>
      <w:r w:rsidRPr="00934C0A">
        <w:rPr>
          <w:bCs/>
          <w:szCs w:val="28"/>
        </w:rPr>
        <w:t xml:space="preserve"> – на </w:t>
      </w:r>
      <w:r w:rsidR="000C2117">
        <w:rPr>
          <w:bCs/>
          <w:szCs w:val="28"/>
        </w:rPr>
        <w:t>139,2</w:t>
      </w:r>
      <w:r w:rsidRPr="00934C0A">
        <w:rPr>
          <w:bCs/>
          <w:szCs w:val="28"/>
        </w:rPr>
        <w:t xml:space="preserve"> тыс. руб</w:t>
      </w:r>
      <w:r w:rsidR="000C2117">
        <w:rPr>
          <w:bCs/>
          <w:szCs w:val="28"/>
        </w:rPr>
        <w:t>лей</w:t>
      </w:r>
      <w:r w:rsidRPr="00934C0A">
        <w:rPr>
          <w:bCs/>
          <w:szCs w:val="28"/>
        </w:rPr>
        <w:t>.</w:t>
      </w:r>
    </w:p>
    <w:p w:rsidR="00753754" w:rsidRPr="0004123A" w:rsidRDefault="0004123A" w:rsidP="00753754">
      <w:pPr>
        <w:ind w:firstLine="709"/>
        <w:jc w:val="both"/>
        <w:rPr>
          <w:rFonts w:ascii="Liberation Sans" w:hAnsi="Liberation Sans"/>
          <w:b/>
          <w:sz w:val="26"/>
          <w:szCs w:val="26"/>
        </w:rPr>
      </w:pPr>
      <w:r w:rsidRPr="0004123A">
        <w:rPr>
          <w:b/>
        </w:rPr>
        <w:lastRenderedPageBreak/>
        <w:t>3.3. Безвозмездные поступления</w:t>
      </w:r>
    </w:p>
    <w:p w:rsidR="00753754" w:rsidRPr="00753754" w:rsidRDefault="00753754" w:rsidP="00AA03B8">
      <w:pPr>
        <w:ind w:firstLine="709"/>
        <w:jc w:val="both"/>
        <w:rPr>
          <w:szCs w:val="28"/>
        </w:rPr>
      </w:pPr>
    </w:p>
    <w:p w:rsidR="00ED2D88" w:rsidRDefault="00ED2D88" w:rsidP="00337D99">
      <w:pPr>
        <w:ind w:firstLine="709"/>
        <w:jc w:val="both"/>
      </w:pPr>
      <w:r>
        <w:t>Безвозмездные поступления в 2024 году составили 538 389,4 тыс. рублей или 99,1% к годовым плановым назначениям 543 546,5 тыс. рублей. Безвозмездные поступления в 2023 году составили 455 359,6 тыс. рублей Снижение поступлений на 83 029,8 тыс.</w:t>
      </w:r>
      <w:r w:rsidR="0083245D">
        <w:t xml:space="preserve"> </w:t>
      </w:r>
      <w:r>
        <w:t xml:space="preserve">рублей. </w:t>
      </w:r>
    </w:p>
    <w:p w:rsidR="00665107" w:rsidRDefault="00665107" w:rsidP="00337D99">
      <w:pPr>
        <w:ind w:firstLine="709"/>
        <w:jc w:val="both"/>
      </w:pPr>
      <w:r>
        <w:t>Исполнение безвозмездных поступлений в 2024 году следующее:</w:t>
      </w:r>
    </w:p>
    <w:tbl>
      <w:tblPr>
        <w:tblStyle w:val="afb"/>
        <w:tblW w:w="0" w:type="auto"/>
        <w:tblLook w:val="04A0"/>
      </w:tblPr>
      <w:tblGrid>
        <w:gridCol w:w="4595"/>
        <w:gridCol w:w="1750"/>
        <w:gridCol w:w="1843"/>
        <w:gridCol w:w="1559"/>
      </w:tblGrid>
      <w:tr w:rsidR="00665107" w:rsidTr="00665107">
        <w:tc>
          <w:tcPr>
            <w:tcW w:w="4595" w:type="dxa"/>
          </w:tcPr>
          <w:p w:rsidR="00665107" w:rsidRPr="00665107" w:rsidRDefault="00665107" w:rsidP="00665107">
            <w:pPr>
              <w:jc w:val="center"/>
              <w:rPr>
                <w:sz w:val="24"/>
                <w:szCs w:val="24"/>
              </w:rPr>
            </w:pPr>
            <w:r w:rsidRPr="00665107">
              <w:rPr>
                <w:sz w:val="24"/>
                <w:szCs w:val="24"/>
              </w:rPr>
              <w:t>Наименование показателя</w:t>
            </w:r>
          </w:p>
        </w:tc>
        <w:tc>
          <w:tcPr>
            <w:tcW w:w="1750" w:type="dxa"/>
          </w:tcPr>
          <w:p w:rsidR="00665107" w:rsidRDefault="00665107" w:rsidP="00665107">
            <w:pPr>
              <w:jc w:val="center"/>
              <w:rPr>
                <w:sz w:val="24"/>
                <w:szCs w:val="24"/>
              </w:rPr>
            </w:pPr>
            <w:r w:rsidRPr="00665107">
              <w:rPr>
                <w:sz w:val="24"/>
                <w:szCs w:val="24"/>
              </w:rPr>
              <w:t xml:space="preserve">Утвержденные бюджетные назначения на 2024г., </w:t>
            </w:r>
          </w:p>
          <w:p w:rsidR="00665107" w:rsidRPr="00665107" w:rsidRDefault="00665107" w:rsidP="00665107">
            <w:pPr>
              <w:jc w:val="center"/>
              <w:rPr>
                <w:sz w:val="24"/>
                <w:szCs w:val="24"/>
              </w:rPr>
            </w:pPr>
            <w:r w:rsidRPr="00665107">
              <w:rPr>
                <w:sz w:val="24"/>
                <w:szCs w:val="24"/>
              </w:rPr>
              <w:t>тыс. руб.</w:t>
            </w:r>
          </w:p>
        </w:tc>
        <w:tc>
          <w:tcPr>
            <w:tcW w:w="1843" w:type="dxa"/>
          </w:tcPr>
          <w:p w:rsidR="00665107" w:rsidRPr="00665107" w:rsidRDefault="00665107" w:rsidP="00665107">
            <w:pPr>
              <w:jc w:val="center"/>
              <w:rPr>
                <w:sz w:val="24"/>
                <w:szCs w:val="24"/>
              </w:rPr>
            </w:pPr>
            <w:r w:rsidRPr="00665107">
              <w:rPr>
                <w:sz w:val="24"/>
                <w:szCs w:val="24"/>
              </w:rPr>
              <w:t>Исполнено в 2024г., тыс. руб.</w:t>
            </w:r>
          </w:p>
        </w:tc>
        <w:tc>
          <w:tcPr>
            <w:tcW w:w="1559" w:type="dxa"/>
          </w:tcPr>
          <w:p w:rsidR="00665107" w:rsidRPr="00665107" w:rsidRDefault="00665107" w:rsidP="00665107">
            <w:pPr>
              <w:jc w:val="center"/>
              <w:rPr>
                <w:sz w:val="24"/>
                <w:szCs w:val="24"/>
              </w:rPr>
            </w:pPr>
            <w:r w:rsidRPr="00665107">
              <w:rPr>
                <w:sz w:val="24"/>
                <w:szCs w:val="24"/>
              </w:rPr>
              <w:t>% исполнения</w:t>
            </w:r>
          </w:p>
        </w:tc>
      </w:tr>
      <w:tr w:rsidR="00665107" w:rsidTr="00665107">
        <w:tc>
          <w:tcPr>
            <w:tcW w:w="4595" w:type="dxa"/>
          </w:tcPr>
          <w:p w:rsidR="00665107" w:rsidRPr="00665107" w:rsidRDefault="00665107" w:rsidP="00337D99">
            <w:pPr>
              <w:jc w:val="both"/>
              <w:rPr>
                <w:sz w:val="24"/>
                <w:szCs w:val="24"/>
              </w:rPr>
            </w:pPr>
            <w:r w:rsidRPr="00665107">
              <w:rPr>
                <w:sz w:val="24"/>
                <w:szCs w:val="24"/>
              </w:rPr>
              <w:t>Дотации бюджетам субъектов Российской Федерации и муниципальных образований</w:t>
            </w:r>
          </w:p>
        </w:tc>
        <w:tc>
          <w:tcPr>
            <w:tcW w:w="1750" w:type="dxa"/>
          </w:tcPr>
          <w:p w:rsidR="00665107" w:rsidRPr="000425EF" w:rsidRDefault="000425EF" w:rsidP="000425EF">
            <w:pPr>
              <w:jc w:val="center"/>
              <w:rPr>
                <w:sz w:val="22"/>
                <w:szCs w:val="22"/>
              </w:rPr>
            </w:pPr>
            <w:r w:rsidRPr="000425EF">
              <w:rPr>
                <w:sz w:val="22"/>
                <w:szCs w:val="22"/>
              </w:rPr>
              <w:t>148 741,2</w:t>
            </w:r>
          </w:p>
        </w:tc>
        <w:tc>
          <w:tcPr>
            <w:tcW w:w="1843" w:type="dxa"/>
          </w:tcPr>
          <w:p w:rsidR="00665107" w:rsidRPr="000425EF" w:rsidRDefault="000425EF" w:rsidP="000425EF">
            <w:pPr>
              <w:jc w:val="center"/>
              <w:rPr>
                <w:sz w:val="22"/>
                <w:szCs w:val="22"/>
              </w:rPr>
            </w:pPr>
            <w:r>
              <w:rPr>
                <w:sz w:val="22"/>
                <w:szCs w:val="22"/>
              </w:rPr>
              <w:t>148 741,2</w:t>
            </w:r>
          </w:p>
        </w:tc>
        <w:tc>
          <w:tcPr>
            <w:tcW w:w="1559" w:type="dxa"/>
          </w:tcPr>
          <w:p w:rsidR="00665107" w:rsidRPr="000425EF" w:rsidRDefault="00F93A81" w:rsidP="000425EF">
            <w:pPr>
              <w:jc w:val="center"/>
              <w:rPr>
                <w:sz w:val="22"/>
                <w:szCs w:val="22"/>
              </w:rPr>
            </w:pPr>
            <w:r>
              <w:rPr>
                <w:sz w:val="22"/>
                <w:szCs w:val="22"/>
              </w:rPr>
              <w:t>100,0</w:t>
            </w:r>
          </w:p>
        </w:tc>
      </w:tr>
      <w:tr w:rsidR="00665107" w:rsidTr="00665107">
        <w:tc>
          <w:tcPr>
            <w:tcW w:w="4595" w:type="dxa"/>
          </w:tcPr>
          <w:p w:rsidR="00665107" w:rsidRPr="00665107" w:rsidRDefault="00665107" w:rsidP="00665107">
            <w:pPr>
              <w:jc w:val="both"/>
              <w:rPr>
                <w:sz w:val="24"/>
                <w:szCs w:val="24"/>
              </w:rPr>
            </w:pPr>
            <w:r w:rsidRPr="00665107">
              <w:rPr>
                <w:sz w:val="24"/>
                <w:szCs w:val="24"/>
              </w:rPr>
              <w:t xml:space="preserve">Субсидии бюджетам бюджетной системы Российской Федерации </w:t>
            </w:r>
          </w:p>
        </w:tc>
        <w:tc>
          <w:tcPr>
            <w:tcW w:w="1750" w:type="dxa"/>
          </w:tcPr>
          <w:p w:rsidR="00665107" w:rsidRPr="000425EF" w:rsidRDefault="000425EF" w:rsidP="000425EF">
            <w:pPr>
              <w:jc w:val="center"/>
              <w:rPr>
                <w:sz w:val="22"/>
                <w:szCs w:val="22"/>
              </w:rPr>
            </w:pPr>
            <w:r w:rsidRPr="000425EF">
              <w:rPr>
                <w:sz w:val="22"/>
                <w:szCs w:val="22"/>
              </w:rPr>
              <w:t>122 705,4</w:t>
            </w:r>
          </w:p>
        </w:tc>
        <w:tc>
          <w:tcPr>
            <w:tcW w:w="1843" w:type="dxa"/>
          </w:tcPr>
          <w:p w:rsidR="00665107" w:rsidRPr="000425EF" w:rsidRDefault="000425EF" w:rsidP="000425EF">
            <w:pPr>
              <w:jc w:val="center"/>
              <w:rPr>
                <w:sz w:val="22"/>
                <w:szCs w:val="22"/>
              </w:rPr>
            </w:pPr>
            <w:r>
              <w:rPr>
                <w:sz w:val="22"/>
                <w:szCs w:val="22"/>
              </w:rPr>
              <w:t>117 666,3</w:t>
            </w:r>
          </w:p>
        </w:tc>
        <w:tc>
          <w:tcPr>
            <w:tcW w:w="1559" w:type="dxa"/>
          </w:tcPr>
          <w:p w:rsidR="00665107" w:rsidRPr="000425EF" w:rsidRDefault="00F93A81" w:rsidP="000425EF">
            <w:pPr>
              <w:jc w:val="center"/>
              <w:rPr>
                <w:sz w:val="22"/>
                <w:szCs w:val="22"/>
              </w:rPr>
            </w:pPr>
            <w:r>
              <w:rPr>
                <w:sz w:val="22"/>
                <w:szCs w:val="22"/>
              </w:rPr>
              <w:t>95,9</w:t>
            </w:r>
          </w:p>
        </w:tc>
      </w:tr>
      <w:tr w:rsidR="00665107" w:rsidTr="00665107">
        <w:tc>
          <w:tcPr>
            <w:tcW w:w="4595" w:type="dxa"/>
          </w:tcPr>
          <w:p w:rsidR="00665107" w:rsidRPr="00665107" w:rsidRDefault="00665107" w:rsidP="00337D99">
            <w:pPr>
              <w:jc w:val="both"/>
              <w:rPr>
                <w:sz w:val="24"/>
                <w:szCs w:val="24"/>
              </w:rPr>
            </w:pPr>
            <w:r w:rsidRPr="00665107">
              <w:rPr>
                <w:sz w:val="24"/>
                <w:szCs w:val="24"/>
              </w:rPr>
              <w:t>Субвенции бюджетам субъектов Российской Федерации и муниципальных образований</w:t>
            </w:r>
          </w:p>
        </w:tc>
        <w:tc>
          <w:tcPr>
            <w:tcW w:w="1750" w:type="dxa"/>
          </w:tcPr>
          <w:p w:rsidR="00665107" w:rsidRPr="000425EF" w:rsidRDefault="000425EF" w:rsidP="000425EF">
            <w:pPr>
              <w:jc w:val="center"/>
              <w:rPr>
                <w:sz w:val="22"/>
                <w:szCs w:val="22"/>
              </w:rPr>
            </w:pPr>
            <w:r w:rsidRPr="000425EF">
              <w:rPr>
                <w:sz w:val="22"/>
                <w:szCs w:val="22"/>
              </w:rPr>
              <w:t>241 205,0</w:t>
            </w:r>
          </w:p>
        </w:tc>
        <w:tc>
          <w:tcPr>
            <w:tcW w:w="1843" w:type="dxa"/>
          </w:tcPr>
          <w:p w:rsidR="00665107" w:rsidRPr="000425EF" w:rsidRDefault="000425EF" w:rsidP="00F93A81">
            <w:pPr>
              <w:jc w:val="center"/>
              <w:rPr>
                <w:sz w:val="22"/>
                <w:szCs w:val="22"/>
              </w:rPr>
            </w:pPr>
            <w:r>
              <w:rPr>
                <w:sz w:val="22"/>
                <w:szCs w:val="22"/>
              </w:rPr>
              <w:t>241 08</w:t>
            </w:r>
            <w:r w:rsidR="00F93A81">
              <w:rPr>
                <w:sz w:val="22"/>
                <w:szCs w:val="22"/>
              </w:rPr>
              <w:t>7</w:t>
            </w:r>
            <w:r>
              <w:rPr>
                <w:sz w:val="22"/>
                <w:szCs w:val="22"/>
              </w:rPr>
              <w:t>,</w:t>
            </w:r>
            <w:r w:rsidR="00F93A81">
              <w:rPr>
                <w:sz w:val="22"/>
                <w:szCs w:val="22"/>
              </w:rPr>
              <w:t>0</w:t>
            </w:r>
          </w:p>
        </w:tc>
        <w:tc>
          <w:tcPr>
            <w:tcW w:w="1559" w:type="dxa"/>
          </w:tcPr>
          <w:p w:rsidR="00665107" w:rsidRPr="000425EF" w:rsidRDefault="00F93A81" w:rsidP="000425EF">
            <w:pPr>
              <w:jc w:val="center"/>
              <w:rPr>
                <w:sz w:val="22"/>
                <w:szCs w:val="22"/>
              </w:rPr>
            </w:pPr>
            <w:r>
              <w:rPr>
                <w:sz w:val="22"/>
                <w:szCs w:val="22"/>
              </w:rPr>
              <w:t>100,0</w:t>
            </w:r>
          </w:p>
        </w:tc>
      </w:tr>
      <w:tr w:rsidR="00665107" w:rsidTr="00665107">
        <w:tc>
          <w:tcPr>
            <w:tcW w:w="4595" w:type="dxa"/>
          </w:tcPr>
          <w:p w:rsidR="00665107" w:rsidRPr="00665107" w:rsidRDefault="00665107" w:rsidP="00337D99">
            <w:pPr>
              <w:jc w:val="both"/>
              <w:rPr>
                <w:sz w:val="24"/>
                <w:szCs w:val="24"/>
              </w:rPr>
            </w:pPr>
            <w:r w:rsidRPr="00665107">
              <w:rPr>
                <w:sz w:val="24"/>
                <w:szCs w:val="24"/>
              </w:rPr>
              <w:t>Иные межбюджетные трансферты</w:t>
            </w:r>
          </w:p>
        </w:tc>
        <w:tc>
          <w:tcPr>
            <w:tcW w:w="1750" w:type="dxa"/>
          </w:tcPr>
          <w:p w:rsidR="00665107" w:rsidRPr="000425EF" w:rsidRDefault="000425EF" w:rsidP="000425EF">
            <w:pPr>
              <w:jc w:val="center"/>
              <w:rPr>
                <w:sz w:val="22"/>
                <w:szCs w:val="22"/>
              </w:rPr>
            </w:pPr>
            <w:r w:rsidRPr="000425EF">
              <w:rPr>
                <w:sz w:val="22"/>
                <w:szCs w:val="22"/>
              </w:rPr>
              <w:t>31 697,2</w:t>
            </w:r>
          </w:p>
        </w:tc>
        <w:tc>
          <w:tcPr>
            <w:tcW w:w="1843" w:type="dxa"/>
          </w:tcPr>
          <w:p w:rsidR="00665107" w:rsidRPr="000425EF" w:rsidRDefault="000425EF" w:rsidP="00F93A81">
            <w:pPr>
              <w:jc w:val="center"/>
              <w:rPr>
                <w:sz w:val="22"/>
                <w:szCs w:val="22"/>
              </w:rPr>
            </w:pPr>
            <w:r>
              <w:rPr>
                <w:sz w:val="22"/>
                <w:szCs w:val="22"/>
              </w:rPr>
              <w:t>31 697,</w:t>
            </w:r>
            <w:r w:rsidR="00F93A81">
              <w:rPr>
                <w:sz w:val="22"/>
                <w:szCs w:val="22"/>
              </w:rPr>
              <w:t>2</w:t>
            </w:r>
          </w:p>
        </w:tc>
        <w:tc>
          <w:tcPr>
            <w:tcW w:w="1559" w:type="dxa"/>
          </w:tcPr>
          <w:p w:rsidR="00665107" w:rsidRPr="000425EF" w:rsidRDefault="00F93A81" w:rsidP="000425EF">
            <w:pPr>
              <w:jc w:val="center"/>
              <w:rPr>
                <w:sz w:val="22"/>
                <w:szCs w:val="22"/>
              </w:rPr>
            </w:pPr>
            <w:r>
              <w:rPr>
                <w:sz w:val="22"/>
                <w:szCs w:val="22"/>
              </w:rPr>
              <w:t>100,0</w:t>
            </w:r>
          </w:p>
        </w:tc>
      </w:tr>
      <w:tr w:rsidR="00D95169" w:rsidTr="00665107">
        <w:tc>
          <w:tcPr>
            <w:tcW w:w="4595" w:type="dxa"/>
          </w:tcPr>
          <w:p w:rsidR="00D95169" w:rsidRPr="00D95169" w:rsidRDefault="00D95169" w:rsidP="00B877F7">
            <w:pPr>
              <w:jc w:val="both"/>
              <w:rPr>
                <w:b/>
                <w:sz w:val="24"/>
                <w:szCs w:val="24"/>
              </w:rPr>
            </w:pPr>
            <w:r w:rsidRPr="00D95169">
              <w:rPr>
                <w:b/>
                <w:sz w:val="24"/>
                <w:szCs w:val="24"/>
              </w:rPr>
              <w:t>Итого</w:t>
            </w:r>
            <w:r w:rsidR="00B877F7" w:rsidRPr="00F36C9D">
              <w:rPr>
                <w:b/>
                <w:bCs/>
                <w:color w:val="000000"/>
                <w:sz w:val="24"/>
                <w:szCs w:val="24"/>
              </w:rPr>
              <w:t xml:space="preserve"> </w:t>
            </w:r>
            <w:r w:rsidR="00B877F7">
              <w:rPr>
                <w:b/>
                <w:bCs/>
                <w:color w:val="000000"/>
                <w:sz w:val="24"/>
                <w:szCs w:val="24"/>
              </w:rPr>
              <w:t>б</w:t>
            </w:r>
            <w:r w:rsidR="00B877F7" w:rsidRPr="00F36C9D">
              <w:rPr>
                <w:b/>
                <w:bCs/>
                <w:color w:val="000000"/>
                <w:sz w:val="24"/>
                <w:szCs w:val="24"/>
              </w:rPr>
              <w:t>езвозмездные</w:t>
            </w:r>
            <w:r w:rsidR="00B877F7">
              <w:rPr>
                <w:b/>
                <w:bCs/>
                <w:color w:val="000000"/>
                <w:sz w:val="24"/>
                <w:szCs w:val="24"/>
              </w:rPr>
              <w:t xml:space="preserve"> </w:t>
            </w:r>
            <w:r w:rsidR="00B877F7" w:rsidRPr="00F36C9D">
              <w:rPr>
                <w:b/>
                <w:bCs/>
                <w:color w:val="000000"/>
                <w:sz w:val="24"/>
                <w:szCs w:val="24"/>
              </w:rPr>
              <w:t>поступления от других</w:t>
            </w:r>
            <w:r w:rsidR="00B877F7">
              <w:rPr>
                <w:b/>
                <w:bCs/>
                <w:color w:val="000000"/>
                <w:sz w:val="24"/>
                <w:szCs w:val="24"/>
              </w:rPr>
              <w:t xml:space="preserve"> </w:t>
            </w:r>
            <w:r w:rsidR="00B877F7" w:rsidRPr="00F36C9D">
              <w:rPr>
                <w:b/>
                <w:bCs/>
                <w:color w:val="000000"/>
                <w:sz w:val="24"/>
                <w:szCs w:val="24"/>
              </w:rPr>
              <w:t>бюджетов бюджетной</w:t>
            </w:r>
            <w:r w:rsidR="00B877F7" w:rsidRPr="00F36C9D">
              <w:rPr>
                <w:color w:val="000000"/>
                <w:sz w:val="24"/>
                <w:szCs w:val="24"/>
              </w:rPr>
              <w:br/>
            </w:r>
            <w:r w:rsidR="00B877F7" w:rsidRPr="00F36C9D">
              <w:rPr>
                <w:b/>
                <w:bCs/>
                <w:color w:val="000000"/>
                <w:sz w:val="24"/>
                <w:szCs w:val="24"/>
              </w:rPr>
              <w:t>системы Российской</w:t>
            </w:r>
            <w:r w:rsidR="00B877F7">
              <w:rPr>
                <w:b/>
                <w:bCs/>
                <w:color w:val="000000"/>
                <w:sz w:val="24"/>
                <w:szCs w:val="24"/>
              </w:rPr>
              <w:t xml:space="preserve"> </w:t>
            </w:r>
            <w:r w:rsidR="00B877F7" w:rsidRPr="00F36C9D">
              <w:rPr>
                <w:b/>
                <w:bCs/>
                <w:color w:val="000000"/>
                <w:sz w:val="24"/>
                <w:szCs w:val="24"/>
              </w:rPr>
              <w:t>Федерации</w:t>
            </w:r>
          </w:p>
        </w:tc>
        <w:tc>
          <w:tcPr>
            <w:tcW w:w="1750" w:type="dxa"/>
          </w:tcPr>
          <w:p w:rsidR="00D95169" w:rsidRPr="000425EF" w:rsidRDefault="00D95169" w:rsidP="000425EF">
            <w:pPr>
              <w:jc w:val="center"/>
              <w:rPr>
                <w:sz w:val="22"/>
                <w:szCs w:val="22"/>
              </w:rPr>
            </w:pPr>
            <w:r>
              <w:rPr>
                <w:sz w:val="22"/>
                <w:szCs w:val="22"/>
              </w:rPr>
              <w:t>544 348,8</w:t>
            </w:r>
          </w:p>
        </w:tc>
        <w:tc>
          <w:tcPr>
            <w:tcW w:w="1843" w:type="dxa"/>
          </w:tcPr>
          <w:p w:rsidR="00D95169" w:rsidRDefault="00D95169" w:rsidP="00F93A81">
            <w:pPr>
              <w:jc w:val="center"/>
              <w:rPr>
                <w:sz w:val="22"/>
                <w:szCs w:val="22"/>
              </w:rPr>
            </w:pPr>
            <w:r>
              <w:rPr>
                <w:sz w:val="22"/>
                <w:szCs w:val="22"/>
              </w:rPr>
              <w:t>539 191,7</w:t>
            </w:r>
          </w:p>
        </w:tc>
        <w:tc>
          <w:tcPr>
            <w:tcW w:w="1559" w:type="dxa"/>
          </w:tcPr>
          <w:p w:rsidR="00D95169" w:rsidRDefault="00D95169" w:rsidP="000425EF">
            <w:pPr>
              <w:jc w:val="center"/>
              <w:rPr>
                <w:sz w:val="22"/>
                <w:szCs w:val="22"/>
              </w:rPr>
            </w:pPr>
            <w:r>
              <w:rPr>
                <w:sz w:val="22"/>
                <w:szCs w:val="22"/>
              </w:rPr>
              <w:t>99,1</w:t>
            </w:r>
          </w:p>
        </w:tc>
      </w:tr>
      <w:tr w:rsidR="00665107" w:rsidTr="00665107">
        <w:tc>
          <w:tcPr>
            <w:tcW w:w="4595" w:type="dxa"/>
          </w:tcPr>
          <w:p w:rsidR="00665107" w:rsidRPr="00665107" w:rsidRDefault="00665107" w:rsidP="00337D99">
            <w:pPr>
              <w:jc w:val="both"/>
              <w:rPr>
                <w:sz w:val="24"/>
                <w:szCs w:val="24"/>
              </w:rPr>
            </w:pPr>
            <w:r w:rsidRPr="00665107">
              <w:rPr>
                <w:sz w:val="24"/>
                <w:szCs w:val="24"/>
              </w:rPr>
              <w:t>Возврат остатков субсидий и субвенций прошлых лет</w:t>
            </w:r>
          </w:p>
        </w:tc>
        <w:tc>
          <w:tcPr>
            <w:tcW w:w="1750" w:type="dxa"/>
          </w:tcPr>
          <w:p w:rsidR="00665107" w:rsidRPr="000425EF" w:rsidRDefault="000425EF" w:rsidP="000425EF">
            <w:pPr>
              <w:jc w:val="center"/>
              <w:rPr>
                <w:sz w:val="22"/>
                <w:szCs w:val="22"/>
              </w:rPr>
            </w:pPr>
            <w:r w:rsidRPr="000425EF">
              <w:rPr>
                <w:sz w:val="22"/>
                <w:szCs w:val="22"/>
              </w:rPr>
              <w:t>-802,3</w:t>
            </w:r>
          </w:p>
        </w:tc>
        <w:tc>
          <w:tcPr>
            <w:tcW w:w="1843" w:type="dxa"/>
          </w:tcPr>
          <w:p w:rsidR="00665107" w:rsidRPr="000425EF" w:rsidRDefault="000425EF" w:rsidP="000425EF">
            <w:pPr>
              <w:jc w:val="center"/>
              <w:rPr>
                <w:sz w:val="22"/>
                <w:szCs w:val="22"/>
              </w:rPr>
            </w:pPr>
            <w:r>
              <w:rPr>
                <w:sz w:val="22"/>
                <w:szCs w:val="22"/>
              </w:rPr>
              <w:t>-802,3</w:t>
            </w:r>
          </w:p>
        </w:tc>
        <w:tc>
          <w:tcPr>
            <w:tcW w:w="1559" w:type="dxa"/>
          </w:tcPr>
          <w:p w:rsidR="00665107" w:rsidRPr="000425EF" w:rsidRDefault="00F93A81" w:rsidP="000425EF">
            <w:pPr>
              <w:jc w:val="center"/>
              <w:rPr>
                <w:sz w:val="22"/>
                <w:szCs w:val="22"/>
              </w:rPr>
            </w:pPr>
            <w:r>
              <w:rPr>
                <w:sz w:val="22"/>
                <w:szCs w:val="22"/>
              </w:rPr>
              <w:t>100,0</w:t>
            </w:r>
          </w:p>
        </w:tc>
      </w:tr>
      <w:tr w:rsidR="00665107" w:rsidTr="00665107">
        <w:tc>
          <w:tcPr>
            <w:tcW w:w="4595" w:type="dxa"/>
          </w:tcPr>
          <w:p w:rsidR="00665107" w:rsidRPr="00665107" w:rsidRDefault="00D95169" w:rsidP="00B877F7">
            <w:pPr>
              <w:jc w:val="both"/>
              <w:rPr>
                <w:b/>
                <w:sz w:val="22"/>
                <w:szCs w:val="22"/>
              </w:rPr>
            </w:pPr>
            <w:r>
              <w:rPr>
                <w:b/>
                <w:sz w:val="22"/>
                <w:szCs w:val="22"/>
              </w:rPr>
              <w:t>Всего</w:t>
            </w:r>
            <w:r w:rsidR="00B877F7" w:rsidRPr="00F36C9D">
              <w:rPr>
                <w:b/>
                <w:bCs/>
                <w:color w:val="000000"/>
                <w:sz w:val="24"/>
                <w:szCs w:val="24"/>
              </w:rPr>
              <w:t xml:space="preserve"> </w:t>
            </w:r>
            <w:r w:rsidR="00B877F7">
              <w:rPr>
                <w:b/>
                <w:bCs/>
                <w:color w:val="000000"/>
                <w:sz w:val="24"/>
                <w:szCs w:val="24"/>
              </w:rPr>
              <w:t>б</w:t>
            </w:r>
            <w:r w:rsidR="00B877F7" w:rsidRPr="00F36C9D">
              <w:rPr>
                <w:b/>
                <w:bCs/>
                <w:color w:val="000000"/>
                <w:sz w:val="24"/>
                <w:szCs w:val="24"/>
              </w:rPr>
              <w:t>езвозмездные поступления</w:t>
            </w:r>
          </w:p>
        </w:tc>
        <w:tc>
          <w:tcPr>
            <w:tcW w:w="1750" w:type="dxa"/>
          </w:tcPr>
          <w:p w:rsidR="00665107" w:rsidRPr="000425EF" w:rsidRDefault="000425EF" w:rsidP="000425EF">
            <w:pPr>
              <w:jc w:val="center"/>
              <w:rPr>
                <w:sz w:val="22"/>
                <w:szCs w:val="22"/>
              </w:rPr>
            </w:pPr>
            <w:r w:rsidRPr="000425EF">
              <w:rPr>
                <w:sz w:val="22"/>
                <w:szCs w:val="22"/>
              </w:rPr>
              <w:t>543 546,5</w:t>
            </w:r>
          </w:p>
        </w:tc>
        <w:tc>
          <w:tcPr>
            <w:tcW w:w="1843" w:type="dxa"/>
          </w:tcPr>
          <w:p w:rsidR="00665107" w:rsidRPr="000425EF" w:rsidRDefault="00E073CB" w:rsidP="000425EF">
            <w:pPr>
              <w:jc w:val="center"/>
              <w:rPr>
                <w:sz w:val="22"/>
                <w:szCs w:val="22"/>
              </w:rPr>
            </w:pPr>
            <w:r>
              <w:rPr>
                <w:sz w:val="22"/>
                <w:szCs w:val="22"/>
              </w:rPr>
              <w:t>538 389,4</w:t>
            </w:r>
          </w:p>
        </w:tc>
        <w:tc>
          <w:tcPr>
            <w:tcW w:w="1559" w:type="dxa"/>
          </w:tcPr>
          <w:p w:rsidR="00665107" w:rsidRPr="000425EF" w:rsidRDefault="00F93A81" w:rsidP="000425EF">
            <w:pPr>
              <w:jc w:val="center"/>
              <w:rPr>
                <w:sz w:val="22"/>
                <w:szCs w:val="22"/>
              </w:rPr>
            </w:pPr>
            <w:r>
              <w:rPr>
                <w:sz w:val="22"/>
                <w:szCs w:val="22"/>
              </w:rPr>
              <w:t>99,1</w:t>
            </w:r>
          </w:p>
        </w:tc>
      </w:tr>
    </w:tbl>
    <w:p w:rsidR="00665107" w:rsidRDefault="00665107" w:rsidP="00337D99">
      <w:pPr>
        <w:ind w:firstLine="709"/>
        <w:jc w:val="both"/>
      </w:pPr>
    </w:p>
    <w:p w:rsidR="00665107" w:rsidRPr="0083245D" w:rsidRDefault="00665107" w:rsidP="00337D99">
      <w:pPr>
        <w:ind w:firstLine="709"/>
        <w:jc w:val="both"/>
        <w:rPr>
          <w:szCs w:val="28"/>
        </w:rPr>
      </w:pPr>
      <w:r w:rsidRPr="0083245D">
        <w:rPr>
          <w:szCs w:val="28"/>
        </w:rPr>
        <w:t xml:space="preserve">Группа доходов – «Безвозмездные поступления» включает в себя: </w:t>
      </w:r>
    </w:p>
    <w:p w:rsidR="00665107" w:rsidRPr="0083245D" w:rsidRDefault="00665107" w:rsidP="0083245D">
      <w:pPr>
        <w:ind w:firstLine="709"/>
        <w:jc w:val="both"/>
        <w:rPr>
          <w:szCs w:val="28"/>
        </w:rPr>
      </w:pPr>
      <w:r w:rsidRPr="0083245D">
        <w:rPr>
          <w:szCs w:val="28"/>
        </w:rPr>
        <w:t xml:space="preserve">-дотации бюджетам бюджетной системы Российской Федерации в размере </w:t>
      </w:r>
      <w:r w:rsidR="00F93A81" w:rsidRPr="0083245D">
        <w:rPr>
          <w:szCs w:val="28"/>
        </w:rPr>
        <w:t>148 741,2</w:t>
      </w:r>
      <w:r w:rsidRPr="0083245D">
        <w:rPr>
          <w:szCs w:val="28"/>
        </w:rPr>
        <w:t xml:space="preserve"> тыс. руб</w:t>
      </w:r>
      <w:r w:rsidR="00F93A81" w:rsidRPr="0083245D">
        <w:rPr>
          <w:szCs w:val="28"/>
        </w:rPr>
        <w:t>лей</w:t>
      </w:r>
      <w:r w:rsidR="0083245D" w:rsidRPr="0083245D">
        <w:rPr>
          <w:szCs w:val="28"/>
        </w:rPr>
        <w:t>. В отчетном году дотации поступили в объеме утвержденного показателя</w:t>
      </w:r>
      <w:r w:rsidRPr="0083245D">
        <w:rPr>
          <w:szCs w:val="28"/>
        </w:rPr>
        <w:t xml:space="preserve">; </w:t>
      </w:r>
    </w:p>
    <w:p w:rsidR="00665107" w:rsidRDefault="00665107" w:rsidP="00337D99">
      <w:pPr>
        <w:ind w:firstLine="709"/>
        <w:jc w:val="both"/>
      </w:pPr>
      <w:r>
        <w:t xml:space="preserve">-субсидии бюджетам бюджетной системы Российской Федерации  в размере </w:t>
      </w:r>
      <w:r w:rsidR="00F93A81">
        <w:t>117 666,3</w:t>
      </w:r>
      <w:r>
        <w:t xml:space="preserve"> тыс. руб</w:t>
      </w:r>
      <w:r w:rsidR="00F93A81">
        <w:t>лей</w:t>
      </w:r>
      <w:r>
        <w:t>;</w:t>
      </w:r>
    </w:p>
    <w:p w:rsidR="00665107" w:rsidRDefault="00665107" w:rsidP="00337D99">
      <w:pPr>
        <w:ind w:firstLine="709"/>
        <w:jc w:val="both"/>
      </w:pPr>
      <w:r>
        <w:t xml:space="preserve"> -субвенции бюджетам бюджетной системы Российской Федерации в размере </w:t>
      </w:r>
      <w:r w:rsidR="00F93A81">
        <w:t>241 087,0</w:t>
      </w:r>
      <w:r>
        <w:t xml:space="preserve"> тыс. руб</w:t>
      </w:r>
      <w:r w:rsidR="00F93A81">
        <w:t>лей</w:t>
      </w:r>
      <w:r>
        <w:t xml:space="preserve">; </w:t>
      </w:r>
    </w:p>
    <w:p w:rsidR="0083245D" w:rsidRPr="0083245D" w:rsidRDefault="00665107" w:rsidP="0083245D">
      <w:pPr>
        <w:ind w:firstLine="709"/>
        <w:jc w:val="both"/>
        <w:rPr>
          <w:szCs w:val="28"/>
        </w:rPr>
      </w:pPr>
      <w:r w:rsidRPr="0083245D">
        <w:rPr>
          <w:szCs w:val="28"/>
        </w:rPr>
        <w:t xml:space="preserve">-иные межбюджетные трансферты в размере </w:t>
      </w:r>
      <w:r w:rsidR="00F93A81" w:rsidRPr="0083245D">
        <w:rPr>
          <w:szCs w:val="28"/>
        </w:rPr>
        <w:t>31 697,2</w:t>
      </w:r>
      <w:r w:rsidRPr="0083245D">
        <w:rPr>
          <w:szCs w:val="28"/>
        </w:rPr>
        <w:t xml:space="preserve"> тыс. руб</w:t>
      </w:r>
      <w:r w:rsidR="00F93A81" w:rsidRPr="0083245D">
        <w:rPr>
          <w:szCs w:val="28"/>
        </w:rPr>
        <w:t>лей</w:t>
      </w:r>
      <w:r w:rsidR="0083245D" w:rsidRPr="0083245D">
        <w:rPr>
          <w:szCs w:val="28"/>
        </w:rPr>
        <w:t>. В 202</w:t>
      </w:r>
      <w:r w:rsidR="0083245D">
        <w:rPr>
          <w:szCs w:val="28"/>
        </w:rPr>
        <w:t>4</w:t>
      </w:r>
      <w:r w:rsidR="0083245D" w:rsidRPr="0083245D">
        <w:rPr>
          <w:szCs w:val="28"/>
        </w:rPr>
        <w:t xml:space="preserve"> году из федерального и </w:t>
      </w:r>
      <w:r w:rsidR="0083245D">
        <w:rPr>
          <w:szCs w:val="28"/>
        </w:rPr>
        <w:t>областного</w:t>
      </w:r>
      <w:r w:rsidR="0083245D" w:rsidRPr="0083245D">
        <w:rPr>
          <w:szCs w:val="28"/>
        </w:rPr>
        <w:t xml:space="preserve"> бюджета бюджету муниципального </w:t>
      </w:r>
      <w:r w:rsidR="0083245D">
        <w:rPr>
          <w:szCs w:val="28"/>
        </w:rPr>
        <w:t>округа</w:t>
      </w:r>
      <w:r w:rsidR="0083245D" w:rsidRPr="0083245D">
        <w:rPr>
          <w:szCs w:val="28"/>
        </w:rPr>
        <w:t xml:space="preserve"> предоставлены иные межбюджетные трансферты по 2 направлениям в объеме утвержденного показателя; </w:t>
      </w:r>
    </w:p>
    <w:p w:rsidR="00665107" w:rsidRPr="00AA03B8" w:rsidRDefault="00665107" w:rsidP="00337D99">
      <w:pPr>
        <w:ind w:firstLine="709"/>
        <w:jc w:val="both"/>
        <w:rPr>
          <w:szCs w:val="28"/>
        </w:rPr>
      </w:pPr>
      <w:r>
        <w:t xml:space="preserve">Возврат остатков субсидий, субвенций и иных межбюджетных трансфертов, имеющих целевое назначение, прошлых лет в 2024 году произведен на сумму </w:t>
      </w:r>
      <w:r w:rsidR="00F93A81">
        <w:t>802,3</w:t>
      </w:r>
      <w:r>
        <w:t xml:space="preserve"> тыс. руб</w:t>
      </w:r>
      <w:r w:rsidR="00F93A81">
        <w:t>лей</w:t>
      </w:r>
      <w:r>
        <w:t>.</w:t>
      </w:r>
    </w:p>
    <w:p w:rsidR="00F93A81" w:rsidRPr="00F93A81" w:rsidRDefault="00F93A81" w:rsidP="00F93A81">
      <w:pPr>
        <w:ind w:firstLine="709"/>
        <w:jc w:val="both"/>
        <w:rPr>
          <w:iCs/>
          <w:szCs w:val="28"/>
        </w:rPr>
      </w:pPr>
      <w:r w:rsidRPr="00F93A81">
        <w:rPr>
          <w:szCs w:val="28"/>
        </w:rPr>
        <w:t>В отчетном году по группе</w:t>
      </w:r>
      <w:r w:rsidRPr="00F93A81">
        <w:rPr>
          <w:b/>
          <w:szCs w:val="28"/>
        </w:rPr>
        <w:t xml:space="preserve"> </w:t>
      </w:r>
      <w:r w:rsidRPr="00F93A81">
        <w:rPr>
          <w:szCs w:val="28"/>
        </w:rPr>
        <w:t>«Б</w:t>
      </w:r>
      <w:r w:rsidRPr="00F93A81">
        <w:rPr>
          <w:iCs/>
          <w:szCs w:val="28"/>
        </w:rPr>
        <w:t>езвозмездные поступления»</w:t>
      </w:r>
      <w:r w:rsidRPr="00F93A81">
        <w:rPr>
          <w:b/>
          <w:iCs/>
          <w:szCs w:val="28"/>
        </w:rPr>
        <w:t xml:space="preserve"> </w:t>
      </w:r>
      <w:r w:rsidRPr="00F93A81">
        <w:rPr>
          <w:iCs/>
          <w:szCs w:val="28"/>
        </w:rPr>
        <w:t xml:space="preserve">в бюджет </w:t>
      </w:r>
      <w:r>
        <w:rPr>
          <w:iCs/>
          <w:szCs w:val="28"/>
        </w:rPr>
        <w:t>муниципального округа</w:t>
      </w:r>
      <w:r w:rsidRPr="00F93A81">
        <w:rPr>
          <w:iCs/>
          <w:szCs w:val="28"/>
        </w:rPr>
        <w:t xml:space="preserve"> поступили средства в сумме </w:t>
      </w:r>
      <w:r>
        <w:rPr>
          <w:iCs/>
          <w:szCs w:val="28"/>
        </w:rPr>
        <w:t>538 389,4</w:t>
      </w:r>
      <w:r w:rsidRPr="00F93A81">
        <w:rPr>
          <w:iCs/>
          <w:szCs w:val="28"/>
        </w:rPr>
        <w:t xml:space="preserve"> тыс. руб</w:t>
      </w:r>
      <w:r>
        <w:rPr>
          <w:iCs/>
          <w:szCs w:val="28"/>
        </w:rPr>
        <w:t>лей</w:t>
      </w:r>
      <w:r w:rsidRPr="00F93A81">
        <w:rPr>
          <w:iCs/>
          <w:szCs w:val="28"/>
        </w:rPr>
        <w:t xml:space="preserve"> или </w:t>
      </w:r>
      <w:r>
        <w:rPr>
          <w:iCs/>
          <w:szCs w:val="28"/>
        </w:rPr>
        <w:t>99,1</w:t>
      </w:r>
      <w:r w:rsidRPr="00F93A81">
        <w:rPr>
          <w:iCs/>
          <w:szCs w:val="28"/>
        </w:rPr>
        <w:t>% от утвержденного показателя.</w:t>
      </w:r>
    </w:p>
    <w:p w:rsidR="00F93A81" w:rsidRPr="00F93A81" w:rsidRDefault="00F93A81" w:rsidP="00F93A81">
      <w:pPr>
        <w:ind w:firstLine="709"/>
        <w:jc w:val="both"/>
        <w:rPr>
          <w:szCs w:val="28"/>
        </w:rPr>
      </w:pPr>
      <w:r w:rsidRPr="00F93A81">
        <w:rPr>
          <w:szCs w:val="28"/>
        </w:rPr>
        <w:lastRenderedPageBreak/>
        <w:t xml:space="preserve">Структура безвозмездных поступлений в бюджет муниципального </w:t>
      </w:r>
      <w:r>
        <w:rPr>
          <w:szCs w:val="28"/>
        </w:rPr>
        <w:t>округа</w:t>
      </w:r>
      <w:r w:rsidRPr="00F93A81">
        <w:rPr>
          <w:szCs w:val="28"/>
        </w:rPr>
        <w:t xml:space="preserve"> в разрезе источников представлена на </w:t>
      </w:r>
      <w:r>
        <w:rPr>
          <w:szCs w:val="28"/>
        </w:rPr>
        <w:t>рисунке 9</w:t>
      </w:r>
      <w:r w:rsidRPr="00F93A81">
        <w:rPr>
          <w:szCs w:val="28"/>
        </w:rPr>
        <w:t>.</w:t>
      </w:r>
    </w:p>
    <w:p w:rsidR="00F93A81" w:rsidRDefault="00F93A81" w:rsidP="00F93A81">
      <w:pPr>
        <w:jc w:val="both"/>
        <w:rPr>
          <w:rFonts w:ascii="Liberation Sans" w:hAnsi="Liberation Sans"/>
          <w:sz w:val="26"/>
          <w:szCs w:val="26"/>
        </w:rPr>
      </w:pPr>
      <w:r>
        <w:rPr>
          <w:rFonts w:ascii="Liberation Sans" w:hAnsi="Liberation Sans"/>
          <w:noProof/>
          <w:sz w:val="26"/>
          <w:szCs w:val="26"/>
        </w:rPr>
        <w:drawing>
          <wp:inline distT="0" distB="0" distL="0" distR="0">
            <wp:extent cx="6143625" cy="2743200"/>
            <wp:effectExtent l="19050" t="0" r="0" b="0"/>
            <wp:docPr id="6"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93A81" w:rsidRDefault="00F93A81" w:rsidP="00F93A81">
      <w:pPr>
        <w:ind w:firstLine="709"/>
        <w:jc w:val="both"/>
        <w:rPr>
          <w:rFonts w:ascii="Liberation Sans" w:hAnsi="Liberation Sans"/>
          <w:sz w:val="26"/>
          <w:szCs w:val="26"/>
        </w:rPr>
      </w:pPr>
      <w:r>
        <w:rPr>
          <w:rFonts w:ascii="Liberation Sans" w:hAnsi="Liberation Sans"/>
          <w:sz w:val="26"/>
          <w:szCs w:val="26"/>
        </w:rPr>
        <w:t xml:space="preserve">Безвозмездные поступления из федерального и </w:t>
      </w:r>
      <w:r w:rsidR="00D95169">
        <w:rPr>
          <w:rFonts w:ascii="Liberation Sans" w:hAnsi="Liberation Sans"/>
          <w:sz w:val="26"/>
          <w:szCs w:val="26"/>
        </w:rPr>
        <w:t>областного</w:t>
      </w:r>
      <w:r>
        <w:rPr>
          <w:rFonts w:ascii="Liberation Sans" w:hAnsi="Liberation Sans"/>
          <w:sz w:val="26"/>
          <w:szCs w:val="26"/>
        </w:rPr>
        <w:t xml:space="preserve"> бюджета составили </w:t>
      </w:r>
      <w:r w:rsidR="00D95169">
        <w:rPr>
          <w:rFonts w:ascii="Liberation Sans" w:hAnsi="Liberation Sans"/>
          <w:sz w:val="26"/>
          <w:szCs w:val="26"/>
        </w:rPr>
        <w:t>539 191,7</w:t>
      </w:r>
      <w:r>
        <w:rPr>
          <w:rFonts w:ascii="Liberation Sans" w:hAnsi="Liberation Sans"/>
          <w:sz w:val="26"/>
          <w:szCs w:val="26"/>
        </w:rPr>
        <w:t xml:space="preserve"> тыс. руб</w:t>
      </w:r>
      <w:r w:rsidR="00D95169">
        <w:rPr>
          <w:rFonts w:ascii="Liberation Sans" w:hAnsi="Liberation Sans"/>
          <w:sz w:val="26"/>
          <w:szCs w:val="26"/>
        </w:rPr>
        <w:t>лей</w:t>
      </w:r>
      <w:r>
        <w:rPr>
          <w:rFonts w:ascii="Liberation Sans" w:hAnsi="Liberation Sans"/>
          <w:sz w:val="26"/>
          <w:szCs w:val="26"/>
        </w:rPr>
        <w:t xml:space="preserve"> или 99,</w:t>
      </w:r>
      <w:r w:rsidR="00D95169">
        <w:rPr>
          <w:rFonts w:ascii="Liberation Sans" w:hAnsi="Liberation Sans"/>
          <w:sz w:val="26"/>
          <w:szCs w:val="26"/>
        </w:rPr>
        <w:t>1</w:t>
      </w:r>
      <w:r>
        <w:rPr>
          <w:rFonts w:ascii="Liberation Sans" w:hAnsi="Liberation Sans"/>
          <w:sz w:val="26"/>
          <w:szCs w:val="26"/>
        </w:rPr>
        <w:t xml:space="preserve">% от утвержденного показателя. </w:t>
      </w:r>
    </w:p>
    <w:p w:rsidR="00F93A81" w:rsidRDefault="00F93A81" w:rsidP="00F93A81">
      <w:pPr>
        <w:ind w:firstLine="709"/>
        <w:jc w:val="both"/>
        <w:rPr>
          <w:rFonts w:ascii="Liberation Sans" w:hAnsi="Liberation Sans"/>
          <w:sz w:val="26"/>
          <w:szCs w:val="26"/>
        </w:rPr>
      </w:pPr>
      <w:r>
        <w:rPr>
          <w:rFonts w:ascii="Liberation Sans" w:hAnsi="Liberation Sans"/>
          <w:sz w:val="26"/>
          <w:szCs w:val="26"/>
        </w:rPr>
        <w:t>В 202</w:t>
      </w:r>
      <w:r w:rsidR="00B877F7">
        <w:rPr>
          <w:rFonts w:ascii="Liberation Sans" w:hAnsi="Liberation Sans"/>
          <w:sz w:val="26"/>
          <w:szCs w:val="26"/>
        </w:rPr>
        <w:t>4</w:t>
      </w:r>
      <w:r>
        <w:rPr>
          <w:rFonts w:ascii="Liberation Sans" w:hAnsi="Liberation Sans"/>
          <w:sz w:val="26"/>
          <w:szCs w:val="26"/>
        </w:rPr>
        <w:t xml:space="preserve"> году по сравнению с 202</w:t>
      </w:r>
      <w:r w:rsidR="00B877F7">
        <w:rPr>
          <w:rFonts w:ascii="Liberation Sans" w:hAnsi="Liberation Sans"/>
          <w:sz w:val="26"/>
          <w:szCs w:val="26"/>
        </w:rPr>
        <w:t>3</w:t>
      </w:r>
      <w:r>
        <w:rPr>
          <w:rFonts w:ascii="Liberation Sans" w:hAnsi="Liberation Sans"/>
          <w:sz w:val="26"/>
          <w:szCs w:val="26"/>
        </w:rPr>
        <w:t xml:space="preserve"> годом объем межбюджетных трансфертов из федерального и </w:t>
      </w:r>
      <w:r w:rsidR="00B877F7">
        <w:rPr>
          <w:rFonts w:ascii="Liberation Sans" w:hAnsi="Liberation Sans"/>
          <w:sz w:val="26"/>
          <w:szCs w:val="26"/>
        </w:rPr>
        <w:t>областного</w:t>
      </w:r>
      <w:r>
        <w:rPr>
          <w:rFonts w:ascii="Liberation Sans" w:hAnsi="Liberation Sans"/>
          <w:sz w:val="26"/>
          <w:szCs w:val="26"/>
        </w:rPr>
        <w:t xml:space="preserve"> бюджета в бюджет </w:t>
      </w:r>
      <w:r w:rsidR="00B877F7">
        <w:rPr>
          <w:rFonts w:ascii="Liberation Sans" w:hAnsi="Liberation Sans"/>
          <w:sz w:val="26"/>
          <w:szCs w:val="26"/>
        </w:rPr>
        <w:t>муниципального округа</w:t>
      </w:r>
      <w:r>
        <w:rPr>
          <w:rFonts w:ascii="Liberation Sans" w:hAnsi="Liberation Sans"/>
          <w:sz w:val="26"/>
          <w:szCs w:val="26"/>
        </w:rPr>
        <w:t xml:space="preserve"> увеличился на </w:t>
      </w:r>
      <w:r w:rsidR="00B877F7">
        <w:rPr>
          <w:rFonts w:ascii="Liberation Sans" w:hAnsi="Liberation Sans"/>
          <w:sz w:val="26"/>
          <w:szCs w:val="26"/>
        </w:rPr>
        <w:t>78 094,2</w:t>
      </w:r>
      <w:r>
        <w:rPr>
          <w:rFonts w:ascii="Liberation Sans" w:hAnsi="Liberation Sans"/>
          <w:sz w:val="26"/>
          <w:szCs w:val="26"/>
        </w:rPr>
        <w:t xml:space="preserve"> тыс.</w:t>
      </w:r>
      <w:r>
        <w:rPr>
          <w:rFonts w:ascii="Liberation Sans" w:hAnsi="Liberation Sans"/>
          <w:iCs/>
          <w:sz w:val="26"/>
          <w:szCs w:val="26"/>
        </w:rPr>
        <w:t> </w:t>
      </w:r>
      <w:r>
        <w:rPr>
          <w:rFonts w:ascii="Liberation Sans" w:hAnsi="Liberation Sans"/>
          <w:sz w:val="26"/>
          <w:szCs w:val="26"/>
        </w:rPr>
        <w:t>руб</w:t>
      </w:r>
      <w:r w:rsidR="00B877F7">
        <w:rPr>
          <w:rFonts w:ascii="Liberation Sans" w:hAnsi="Liberation Sans"/>
          <w:sz w:val="26"/>
          <w:szCs w:val="26"/>
        </w:rPr>
        <w:t>лей</w:t>
      </w:r>
      <w:r>
        <w:rPr>
          <w:rFonts w:ascii="Liberation Sans" w:hAnsi="Liberation Sans"/>
          <w:sz w:val="26"/>
          <w:szCs w:val="26"/>
        </w:rPr>
        <w:t xml:space="preserve"> или на </w:t>
      </w:r>
      <w:r w:rsidR="00B877F7">
        <w:rPr>
          <w:rFonts w:ascii="Liberation Sans" w:hAnsi="Liberation Sans"/>
          <w:sz w:val="26"/>
          <w:szCs w:val="26"/>
        </w:rPr>
        <w:t>16,9%</w:t>
      </w:r>
      <w:r>
        <w:rPr>
          <w:rFonts w:ascii="Liberation Sans" w:hAnsi="Liberation Sans"/>
          <w:sz w:val="26"/>
          <w:szCs w:val="26"/>
        </w:rPr>
        <w:t xml:space="preserve"> (</w:t>
      </w:r>
      <w:r w:rsidR="00B877F7">
        <w:rPr>
          <w:rFonts w:ascii="Liberation Sans" w:hAnsi="Liberation Sans"/>
          <w:sz w:val="26"/>
          <w:szCs w:val="26"/>
        </w:rPr>
        <w:t>рисунок 10</w:t>
      </w:r>
      <w:r>
        <w:rPr>
          <w:rFonts w:ascii="Liberation Sans" w:hAnsi="Liberation Sans"/>
          <w:sz w:val="26"/>
          <w:szCs w:val="26"/>
        </w:rPr>
        <w:t>).</w:t>
      </w:r>
    </w:p>
    <w:p w:rsidR="00F93A81" w:rsidRDefault="00F93A81" w:rsidP="00F93A81">
      <w:pPr>
        <w:ind w:firstLine="709"/>
        <w:jc w:val="right"/>
        <w:rPr>
          <w:rFonts w:ascii="Liberation Sans" w:hAnsi="Liberation Sans"/>
          <w:i/>
          <w:iCs/>
          <w:sz w:val="26"/>
          <w:szCs w:val="26"/>
        </w:rPr>
      </w:pPr>
    </w:p>
    <w:p w:rsidR="00F93A81" w:rsidRDefault="00743A52" w:rsidP="00F93A81">
      <w:pPr>
        <w:jc w:val="both"/>
        <w:rPr>
          <w:rFonts w:ascii="Liberation Sans" w:hAnsi="Liberation Sans"/>
          <w:iCs/>
          <w:sz w:val="26"/>
          <w:szCs w:val="26"/>
        </w:rPr>
      </w:pPr>
      <w:r w:rsidRPr="00743A52">
        <w:rPr>
          <w:rFonts w:ascii="Liberation Sans" w:hAnsi="Liberation Sans"/>
          <w:sz w:val="26"/>
          <w:szCs w:val="26"/>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hape 11" o:spid="_x0000_s1028" type="#_x0000_t13" style="position:absolute;left:0;text-align:left;margin-left:362.7pt;margin-top:163.6pt;width:63pt;height:35.9pt;z-index:251662336;visibility:visible" fillcolor="#fde6d5" strokecolor="#fbd1b1" strokeweight="2pt">
            <v:textbox inset="0,0,0,0">
              <w:txbxContent>
                <w:p w:rsidR="005834A9" w:rsidRDefault="005834A9" w:rsidP="00F93A81">
                  <w:pPr>
                    <w:pStyle w:val="aff"/>
                    <w:rPr>
                      <w:rFonts w:ascii="Liberation Sans" w:hAnsi="Liberation Sans"/>
                      <w:sz w:val="18"/>
                      <w:szCs w:val="18"/>
                    </w:rPr>
                  </w:pPr>
                  <w:r>
                    <w:rPr>
                      <w:rFonts w:ascii="Liberation Sans" w:hAnsi="Liberation Sans"/>
                      <w:sz w:val="18"/>
                      <w:szCs w:val="18"/>
                    </w:rPr>
                    <w:t>+4,2%</w:t>
                  </w:r>
                </w:p>
              </w:txbxContent>
            </v:textbox>
          </v:shape>
        </w:pict>
      </w:r>
      <w:r w:rsidRPr="00743A52">
        <w:rPr>
          <w:rFonts w:ascii="Liberation Sans" w:hAnsi="Liberation Sans"/>
          <w:sz w:val="26"/>
          <w:szCs w:val="26"/>
        </w:rPr>
        <w:pict>
          <v:shape id="shape 8" o:spid="_x0000_s1029" type="#_x0000_t13" style="position:absolute;left:0;text-align:left;margin-left:88.9pt;margin-top:170.4pt;width:58.5pt;height:35.9pt;z-index:251663360;visibility:visible" fillcolor="#fde6d5" strokecolor="#fbd1b1" strokeweight="2pt">
            <v:textbox inset="0,0,0,0">
              <w:txbxContent>
                <w:p w:rsidR="005834A9" w:rsidRDefault="005834A9" w:rsidP="00F93A81">
                  <w:pPr>
                    <w:pStyle w:val="aff"/>
                    <w:rPr>
                      <w:rFonts w:ascii="Liberation Sans" w:hAnsi="Liberation Sans"/>
                      <w:sz w:val="18"/>
                      <w:szCs w:val="18"/>
                    </w:rPr>
                  </w:pPr>
                  <w:r>
                    <w:rPr>
                      <w:rFonts w:ascii="Liberation Sans" w:hAnsi="Liberation Sans"/>
                      <w:color w:val="000000"/>
                      <w:sz w:val="18"/>
                      <w:szCs w:val="18"/>
                    </w:rPr>
                    <w:t>+17,8%</w:t>
                  </w:r>
                </w:p>
              </w:txbxContent>
            </v:textbox>
          </v:shape>
        </w:pict>
      </w:r>
      <w:r w:rsidRPr="00743A52">
        <w:rPr>
          <w:rFonts w:ascii="Liberation Sans" w:hAnsi="Liberation Sans"/>
          <w:sz w:val="26"/>
          <w:szCs w:val="26"/>
        </w:rPr>
        <w:pict>
          <v:shape id="shape 9" o:spid="_x0000_s1026" type="#_x0000_t13" style="position:absolute;left:0;text-align:left;margin-left:180.4pt;margin-top:170.4pt;width:58.5pt;height:35.9pt;z-index:251660288;visibility:visible" fillcolor="#fde6d5" strokecolor="#fbd1b1" strokeweight="2pt">
            <v:textbox inset="0,0,0,0">
              <w:txbxContent>
                <w:p w:rsidR="005834A9" w:rsidRDefault="005834A9" w:rsidP="00F93A81">
                  <w:pPr>
                    <w:pStyle w:val="aff"/>
                    <w:rPr>
                      <w:rFonts w:ascii="Liberation Sans" w:hAnsi="Liberation Sans"/>
                      <w:sz w:val="18"/>
                      <w:szCs w:val="18"/>
                    </w:rPr>
                  </w:pPr>
                  <w:r>
                    <w:rPr>
                      <w:rFonts w:ascii="Liberation Sans" w:hAnsi="Liberation Sans"/>
                      <w:color w:val="000000"/>
                      <w:sz w:val="18"/>
                      <w:szCs w:val="18"/>
                    </w:rPr>
                    <w:t>-0,1%</w:t>
                  </w:r>
                </w:p>
              </w:txbxContent>
            </v:textbox>
          </v:shape>
        </w:pict>
      </w:r>
      <w:r w:rsidRPr="00743A52">
        <w:rPr>
          <w:rFonts w:ascii="Liberation Sans" w:hAnsi="Liberation Sans"/>
          <w:sz w:val="26"/>
          <w:szCs w:val="26"/>
        </w:rPr>
        <w:pict>
          <v:shape id="shape 10" o:spid="_x0000_s1027" type="#_x0000_t13" style="position:absolute;left:0;text-align:left;margin-left:271.2pt;margin-top:170.4pt;width:56.2pt;height:35.9pt;z-index:251661312;visibility:visible" fillcolor="#fde6d5" strokecolor="#fbd1b1" strokeweight="2pt">
            <v:textbox inset="0,0,0,0">
              <w:txbxContent>
                <w:p w:rsidR="005834A9" w:rsidRDefault="005834A9" w:rsidP="00F93A81">
                  <w:pPr>
                    <w:pStyle w:val="aff"/>
                    <w:rPr>
                      <w:rFonts w:ascii="Liberation Sans" w:hAnsi="Liberation Sans"/>
                      <w:sz w:val="18"/>
                      <w:szCs w:val="18"/>
                    </w:rPr>
                  </w:pPr>
                  <w:r>
                    <w:rPr>
                      <w:rFonts w:ascii="Liberation Sans" w:hAnsi="Liberation Sans"/>
                      <w:color w:val="000000"/>
                      <w:sz w:val="18"/>
                      <w:szCs w:val="18"/>
                    </w:rPr>
                    <w:t>+29,2%</w:t>
                  </w:r>
                </w:p>
              </w:txbxContent>
            </v:textbox>
          </v:shape>
        </w:pict>
      </w:r>
      <w:r w:rsidR="00F93A81">
        <w:rPr>
          <w:rFonts w:ascii="Liberation Sans" w:hAnsi="Liberation Sans"/>
          <w:noProof/>
          <w:sz w:val="26"/>
          <w:szCs w:val="26"/>
        </w:rPr>
        <w:drawing>
          <wp:inline distT="0" distB="0" distL="0" distR="0">
            <wp:extent cx="6124575" cy="3381375"/>
            <wp:effectExtent l="0" t="0" r="0" b="0"/>
            <wp:docPr id="15"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93A81" w:rsidRDefault="00F93A81" w:rsidP="00F93A81">
      <w:pPr>
        <w:jc w:val="right"/>
        <w:rPr>
          <w:rFonts w:ascii="Liberation Sans" w:hAnsi="Liberation Sans"/>
          <w:iCs/>
          <w:sz w:val="26"/>
          <w:szCs w:val="26"/>
        </w:rPr>
      </w:pPr>
    </w:p>
    <w:p w:rsidR="00F93A81" w:rsidRPr="005D5402" w:rsidRDefault="00F93A81" w:rsidP="00F93A81">
      <w:pPr>
        <w:jc w:val="both"/>
        <w:rPr>
          <w:szCs w:val="28"/>
        </w:rPr>
      </w:pPr>
      <w:r w:rsidRPr="005D5402">
        <w:rPr>
          <w:szCs w:val="28"/>
        </w:rPr>
        <w:t>В о</w:t>
      </w:r>
      <w:r w:rsidR="00B13682" w:rsidRPr="005D5402">
        <w:rPr>
          <w:szCs w:val="28"/>
        </w:rPr>
        <w:t>тчетном году по сравнению с 2023</w:t>
      </w:r>
      <w:r w:rsidRPr="005D5402">
        <w:rPr>
          <w:szCs w:val="28"/>
        </w:rPr>
        <w:t xml:space="preserve"> годом: </w:t>
      </w:r>
    </w:p>
    <w:p w:rsidR="00F93A81" w:rsidRPr="005D5402" w:rsidRDefault="00F93A81" w:rsidP="00F93A81">
      <w:pPr>
        <w:pStyle w:val="aff2"/>
        <w:numPr>
          <w:ilvl w:val="0"/>
          <w:numId w:val="29"/>
        </w:numPr>
        <w:spacing w:after="0" w:line="240" w:lineRule="auto"/>
        <w:ind w:left="0" w:firstLine="709"/>
        <w:jc w:val="both"/>
        <w:rPr>
          <w:rFonts w:ascii="Times New Roman" w:hAnsi="Times New Roman"/>
          <w:sz w:val="28"/>
          <w:szCs w:val="28"/>
        </w:rPr>
      </w:pPr>
      <w:r w:rsidRPr="005D5402">
        <w:rPr>
          <w:rFonts w:ascii="Times New Roman" w:hAnsi="Times New Roman"/>
          <w:i/>
          <w:sz w:val="28"/>
          <w:szCs w:val="28"/>
        </w:rPr>
        <w:t xml:space="preserve">увеличился объем дотаций на </w:t>
      </w:r>
      <w:r w:rsidR="00B13682" w:rsidRPr="005D5402">
        <w:rPr>
          <w:rFonts w:ascii="Times New Roman" w:hAnsi="Times New Roman"/>
          <w:i/>
          <w:sz w:val="28"/>
          <w:szCs w:val="28"/>
        </w:rPr>
        <w:t>22 507,1</w:t>
      </w:r>
      <w:r w:rsidRPr="005D5402">
        <w:rPr>
          <w:rFonts w:ascii="Times New Roman" w:hAnsi="Times New Roman"/>
          <w:i/>
          <w:sz w:val="28"/>
          <w:szCs w:val="28"/>
        </w:rPr>
        <w:t xml:space="preserve"> тыс. руб</w:t>
      </w:r>
      <w:r w:rsidR="00B13682" w:rsidRPr="005D5402">
        <w:rPr>
          <w:rFonts w:ascii="Times New Roman" w:hAnsi="Times New Roman"/>
          <w:i/>
          <w:sz w:val="28"/>
          <w:szCs w:val="28"/>
        </w:rPr>
        <w:t>лей</w:t>
      </w:r>
      <w:r w:rsidRPr="005D5402">
        <w:rPr>
          <w:rFonts w:ascii="Times New Roman" w:hAnsi="Times New Roman"/>
          <w:sz w:val="28"/>
          <w:szCs w:val="28"/>
        </w:rPr>
        <w:t xml:space="preserve"> за счёт поступлении дотаций на </w:t>
      </w:r>
      <w:r w:rsidR="00B13682" w:rsidRPr="005D5402">
        <w:rPr>
          <w:rFonts w:ascii="Times New Roman" w:hAnsi="Times New Roman"/>
          <w:sz w:val="28"/>
          <w:szCs w:val="28"/>
        </w:rPr>
        <w:t>поддержку мер по обеспечению сбалансированности бюджетов</w:t>
      </w:r>
      <w:r w:rsidRPr="005D5402">
        <w:rPr>
          <w:rFonts w:ascii="Times New Roman" w:hAnsi="Times New Roman"/>
          <w:sz w:val="28"/>
          <w:szCs w:val="28"/>
        </w:rPr>
        <w:t>;</w:t>
      </w:r>
    </w:p>
    <w:p w:rsidR="00154BD2" w:rsidRPr="005D5402" w:rsidRDefault="00154BD2" w:rsidP="00154BD2">
      <w:pPr>
        <w:pStyle w:val="aff2"/>
        <w:numPr>
          <w:ilvl w:val="0"/>
          <w:numId w:val="29"/>
        </w:numPr>
        <w:spacing w:after="0" w:line="240" w:lineRule="auto"/>
        <w:ind w:left="0" w:firstLine="709"/>
        <w:jc w:val="both"/>
        <w:rPr>
          <w:rFonts w:ascii="Times New Roman" w:hAnsi="Times New Roman"/>
          <w:sz w:val="28"/>
          <w:szCs w:val="28"/>
        </w:rPr>
      </w:pPr>
      <w:r w:rsidRPr="005D5402">
        <w:rPr>
          <w:rFonts w:ascii="Times New Roman" w:hAnsi="Times New Roman"/>
          <w:i/>
          <w:sz w:val="28"/>
          <w:szCs w:val="28"/>
        </w:rPr>
        <w:t>уменьшился</w:t>
      </w:r>
      <w:r w:rsidR="00F93A81" w:rsidRPr="005D5402">
        <w:rPr>
          <w:rFonts w:ascii="Times New Roman" w:hAnsi="Times New Roman"/>
          <w:i/>
          <w:sz w:val="28"/>
          <w:szCs w:val="28"/>
        </w:rPr>
        <w:t xml:space="preserve"> объем субсидий – на </w:t>
      </w:r>
      <w:r w:rsidRPr="005D5402">
        <w:rPr>
          <w:rFonts w:ascii="Times New Roman" w:hAnsi="Times New Roman"/>
          <w:i/>
          <w:sz w:val="28"/>
          <w:szCs w:val="28"/>
        </w:rPr>
        <w:t>161,9</w:t>
      </w:r>
      <w:r w:rsidR="00F93A81" w:rsidRPr="005D5402">
        <w:rPr>
          <w:rFonts w:ascii="Times New Roman" w:hAnsi="Times New Roman"/>
          <w:i/>
          <w:sz w:val="28"/>
          <w:szCs w:val="28"/>
        </w:rPr>
        <w:t xml:space="preserve"> тыс. руб</w:t>
      </w:r>
      <w:r w:rsidRPr="005D5402">
        <w:rPr>
          <w:rFonts w:ascii="Times New Roman" w:hAnsi="Times New Roman"/>
          <w:i/>
          <w:sz w:val="28"/>
          <w:szCs w:val="28"/>
        </w:rPr>
        <w:t>лей;</w:t>
      </w:r>
    </w:p>
    <w:p w:rsidR="00F93A81" w:rsidRPr="005D5402" w:rsidRDefault="00F93A81" w:rsidP="00F93A81">
      <w:pPr>
        <w:ind w:firstLine="709"/>
        <w:jc w:val="both"/>
        <w:rPr>
          <w:rFonts w:eastAsia="Calibri"/>
          <w:szCs w:val="28"/>
          <w:lang w:eastAsia="en-US"/>
        </w:rPr>
      </w:pPr>
      <w:r w:rsidRPr="005D5402">
        <w:rPr>
          <w:rFonts w:eastAsia="Calibri"/>
          <w:szCs w:val="28"/>
          <w:lang w:eastAsia="en-US"/>
        </w:rPr>
        <w:lastRenderedPageBreak/>
        <w:t>.</w:t>
      </w:r>
    </w:p>
    <w:p w:rsidR="00F93A81" w:rsidRPr="005D5402" w:rsidRDefault="00F93A81" w:rsidP="00F93A81">
      <w:pPr>
        <w:pStyle w:val="aff2"/>
        <w:numPr>
          <w:ilvl w:val="0"/>
          <w:numId w:val="30"/>
        </w:numPr>
        <w:spacing w:after="0" w:line="240" w:lineRule="auto"/>
        <w:ind w:left="0" w:firstLine="709"/>
        <w:jc w:val="both"/>
        <w:rPr>
          <w:rFonts w:ascii="Times New Roman" w:hAnsi="Times New Roman"/>
          <w:sz w:val="28"/>
          <w:szCs w:val="28"/>
        </w:rPr>
      </w:pPr>
      <w:r w:rsidRPr="005D5402">
        <w:rPr>
          <w:rFonts w:ascii="Times New Roman" w:hAnsi="Times New Roman"/>
          <w:i/>
          <w:sz w:val="28"/>
          <w:szCs w:val="28"/>
        </w:rPr>
        <w:t xml:space="preserve">увеличился объём субвенции – на </w:t>
      </w:r>
      <w:r w:rsidR="00154BD2" w:rsidRPr="005D5402">
        <w:rPr>
          <w:rFonts w:ascii="Times New Roman" w:hAnsi="Times New Roman"/>
          <w:i/>
          <w:sz w:val="28"/>
          <w:szCs w:val="28"/>
        </w:rPr>
        <w:t>54 460,1</w:t>
      </w:r>
      <w:r w:rsidRPr="005D5402">
        <w:rPr>
          <w:rFonts w:ascii="Times New Roman" w:hAnsi="Times New Roman"/>
          <w:i/>
          <w:sz w:val="28"/>
          <w:szCs w:val="28"/>
        </w:rPr>
        <w:t xml:space="preserve"> тыс. руб</w:t>
      </w:r>
      <w:r w:rsidR="00154BD2" w:rsidRPr="005D5402">
        <w:rPr>
          <w:rFonts w:ascii="Times New Roman" w:hAnsi="Times New Roman"/>
          <w:i/>
          <w:sz w:val="28"/>
          <w:szCs w:val="28"/>
        </w:rPr>
        <w:t>лей</w:t>
      </w:r>
      <w:r w:rsidRPr="005D5402">
        <w:rPr>
          <w:rFonts w:ascii="Times New Roman" w:hAnsi="Times New Roman"/>
          <w:sz w:val="28"/>
          <w:szCs w:val="28"/>
        </w:rPr>
        <w:t xml:space="preserve"> в основном за счёт поступлений направленных на выполнение передаваемых полномочий субъектов Российской Федерации</w:t>
      </w:r>
    </w:p>
    <w:p w:rsidR="00F93A81" w:rsidRPr="005D5402" w:rsidRDefault="005D5402" w:rsidP="00F93A81">
      <w:pPr>
        <w:pStyle w:val="aff2"/>
        <w:numPr>
          <w:ilvl w:val="0"/>
          <w:numId w:val="30"/>
        </w:numPr>
        <w:spacing w:after="0" w:line="240" w:lineRule="auto"/>
        <w:ind w:left="0" w:firstLine="709"/>
        <w:jc w:val="both"/>
        <w:rPr>
          <w:rFonts w:ascii="Times New Roman" w:hAnsi="Times New Roman"/>
          <w:sz w:val="28"/>
          <w:szCs w:val="28"/>
        </w:rPr>
      </w:pPr>
      <w:r w:rsidRPr="005D5402">
        <w:rPr>
          <w:rFonts w:ascii="Times New Roman" w:hAnsi="Times New Roman"/>
          <w:i/>
          <w:sz w:val="28"/>
          <w:szCs w:val="28"/>
        </w:rPr>
        <w:t>увеличился</w:t>
      </w:r>
      <w:r w:rsidR="00F93A81" w:rsidRPr="005D5402">
        <w:rPr>
          <w:rFonts w:ascii="Times New Roman" w:hAnsi="Times New Roman"/>
          <w:i/>
          <w:sz w:val="28"/>
          <w:szCs w:val="28"/>
        </w:rPr>
        <w:t xml:space="preserve"> объём иных межбюджетных трансфертов –</w:t>
      </w:r>
      <w:r w:rsidR="00F93A81" w:rsidRPr="005D5402">
        <w:rPr>
          <w:rFonts w:ascii="Times New Roman" w:hAnsi="Times New Roman"/>
          <w:sz w:val="28"/>
          <w:szCs w:val="28"/>
        </w:rPr>
        <w:t xml:space="preserve"> </w:t>
      </w:r>
      <w:r w:rsidR="00F93A81" w:rsidRPr="005D5402">
        <w:rPr>
          <w:rFonts w:ascii="Times New Roman" w:hAnsi="Times New Roman"/>
          <w:i/>
          <w:sz w:val="28"/>
          <w:szCs w:val="28"/>
        </w:rPr>
        <w:t xml:space="preserve">на </w:t>
      </w:r>
      <w:r w:rsidRPr="005D5402">
        <w:rPr>
          <w:rFonts w:ascii="Times New Roman" w:hAnsi="Times New Roman"/>
          <w:i/>
          <w:sz w:val="28"/>
          <w:szCs w:val="28"/>
        </w:rPr>
        <w:t>1 288,9</w:t>
      </w:r>
      <w:r w:rsidR="00F93A81" w:rsidRPr="005D5402">
        <w:rPr>
          <w:rFonts w:ascii="Times New Roman" w:hAnsi="Times New Roman"/>
          <w:i/>
          <w:sz w:val="28"/>
          <w:szCs w:val="28"/>
        </w:rPr>
        <w:t xml:space="preserve"> тыс. руб</w:t>
      </w:r>
      <w:r w:rsidRPr="005D5402">
        <w:rPr>
          <w:rFonts w:ascii="Times New Roman" w:hAnsi="Times New Roman"/>
          <w:i/>
          <w:sz w:val="28"/>
          <w:szCs w:val="28"/>
        </w:rPr>
        <w:t>лей</w:t>
      </w:r>
      <w:r w:rsidR="00F93A81" w:rsidRPr="005D5402">
        <w:rPr>
          <w:rFonts w:ascii="Times New Roman" w:hAnsi="Times New Roman"/>
          <w:sz w:val="28"/>
          <w:szCs w:val="28"/>
        </w:rPr>
        <w:t xml:space="preserve"> за счёт прочих межбюджетных трансфертов</w:t>
      </w:r>
      <w:r w:rsidRPr="005D5402">
        <w:rPr>
          <w:rFonts w:ascii="Times New Roman" w:hAnsi="Times New Roman"/>
          <w:sz w:val="28"/>
          <w:szCs w:val="28"/>
        </w:rPr>
        <w:t>.</w:t>
      </w:r>
      <w:r w:rsidR="00F93A81" w:rsidRPr="005D5402">
        <w:rPr>
          <w:rFonts w:ascii="Times New Roman" w:hAnsi="Times New Roman"/>
          <w:sz w:val="28"/>
          <w:szCs w:val="28"/>
        </w:rPr>
        <w:t xml:space="preserve"> </w:t>
      </w:r>
    </w:p>
    <w:p w:rsidR="0083245D" w:rsidRDefault="0083245D" w:rsidP="00CE27C6">
      <w:pPr>
        <w:ind w:firstLine="709"/>
        <w:jc w:val="both"/>
        <w:rPr>
          <w:b/>
          <w:szCs w:val="28"/>
        </w:rPr>
      </w:pPr>
    </w:p>
    <w:p w:rsidR="0077692E" w:rsidRDefault="0077692E" w:rsidP="00CE27C6">
      <w:pPr>
        <w:ind w:firstLine="709"/>
        <w:jc w:val="both"/>
        <w:rPr>
          <w:b/>
          <w:szCs w:val="28"/>
        </w:rPr>
      </w:pPr>
      <w:r>
        <w:rPr>
          <w:b/>
          <w:szCs w:val="28"/>
        </w:rPr>
        <w:t xml:space="preserve">4. Расходы бюджета </w:t>
      </w:r>
      <w:proofErr w:type="spellStart"/>
      <w:r>
        <w:rPr>
          <w:b/>
          <w:szCs w:val="28"/>
        </w:rPr>
        <w:t>Княгининского</w:t>
      </w:r>
      <w:proofErr w:type="spellEnd"/>
      <w:r>
        <w:rPr>
          <w:b/>
          <w:szCs w:val="28"/>
        </w:rPr>
        <w:t xml:space="preserve"> муниципального округа</w:t>
      </w:r>
      <w:r w:rsidR="00901FF6">
        <w:rPr>
          <w:b/>
          <w:szCs w:val="28"/>
        </w:rPr>
        <w:t xml:space="preserve">               за 2024 год</w:t>
      </w:r>
    </w:p>
    <w:p w:rsidR="00901FF6" w:rsidRPr="00901FF6" w:rsidRDefault="00901FF6" w:rsidP="00901FF6">
      <w:pPr>
        <w:ind w:firstLine="709"/>
        <w:jc w:val="both"/>
        <w:rPr>
          <w:color w:val="000000"/>
          <w:szCs w:val="28"/>
        </w:rPr>
      </w:pPr>
      <w:r w:rsidRPr="00901FF6">
        <w:rPr>
          <w:color w:val="000000"/>
          <w:szCs w:val="28"/>
        </w:rPr>
        <w:t xml:space="preserve">Расходы бюджета муниципального </w:t>
      </w:r>
      <w:r>
        <w:rPr>
          <w:color w:val="000000"/>
          <w:szCs w:val="28"/>
        </w:rPr>
        <w:t>округа</w:t>
      </w:r>
      <w:r w:rsidRPr="00901FF6">
        <w:rPr>
          <w:color w:val="000000"/>
          <w:szCs w:val="28"/>
        </w:rPr>
        <w:t xml:space="preserve"> в 202</w:t>
      </w:r>
      <w:r>
        <w:rPr>
          <w:color w:val="000000"/>
          <w:szCs w:val="28"/>
        </w:rPr>
        <w:t>4</w:t>
      </w:r>
      <w:r w:rsidRPr="00901FF6">
        <w:rPr>
          <w:color w:val="000000"/>
          <w:szCs w:val="28"/>
        </w:rPr>
        <w:t xml:space="preserve"> году составили </w:t>
      </w:r>
      <w:r>
        <w:rPr>
          <w:color w:val="000000"/>
          <w:szCs w:val="28"/>
        </w:rPr>
        <w:t>853 556,1 тыс. рублей</w:t>
      </w:r>
      <w:r w:rsidRPr="00901FF6">
        <w:rPr>
          <w:color w:val="000000"/>
          <w:szCs w:val="28"/>
        </w:rPr>
        <w:t xml:space="preserve"> или 97,</w:t>
      </w:r>
      <w:r>
        <w:rPr>
          <w:color w:val="000000"/>
          <w:szCs w:val="28"/>
        </w:rPr>
        <w:t>0</w:t>
      </w:r>
      <w:r w:rsidRPr="00901FF6">
        <w:rPr>
          <w:color w:val="000000"/>
          <w:szCs w:val="28"/>
        </w:rPr>
        <w:t xml:space="preserve"> % к объему расходов, утвержденному Решением о бюджете</w:t>
      </w:r>
      <w:r>
        <w:rPr>
          <w:color w:val="000000"/>
          <w:szCs w:val="28"/>
        </w:rPr>
        <w:t xml:space="preserve"> </w:t>
      </w:r>
      <w:proofErr w:type="spellStart"/>
      <w:r>
        <w:rPr>
          <w:color w:val="000000"/>
          <w:szCs w:val="28"/>
        </w:rPr>
        <w:t>Княгининского</w:t>
      </w:r>
      <w:proofErr w:type="spellEnd"/>
      <w:r>
        <w:rPr>
          <w:color w:val="000000"/>
          <w:szCs w:val="28"/>
        </w:rPr>
        <w:t xml:space="preserve"> муниципального округа Нижегородской области</w:t>
      </w:r>
      <w:r w:rsidRPr="00901FF6">
        <w:rPr>
          <w:color w:val="000000"/>
          <w:szCs w:val="28"/>
        </w:rPr>
        <w:t xml:space="preserve"> на 202</w:t>
      </w:r>
      <w:r>
        <w:rPr>
          <w:color w:val="000000"/>
          <w:szCs w:val="28"/>
        </w:rPr>
        <w:t>4</w:t>
      </w:r>
      <w:r w:rsidRPr="00901FF6">
        <w:rPr>
          <w:color w:val="000000"/>
          <w:szCs w:val="28"/>
        </w:rPr>
        <w:t xml:space="preserve"> год (</w:t>
      </w:r>
      <w:r>
        <w:rPr>
          <w:color w:val="000000"/>
          <w:szCs w:val="28"/>
        </w:rPr>
        <w:t>в редакции от 26.12.2024 №58</w:t>
      </w:r>
      <w:r w:rsidRPr="00901FF6">
        <w:rPr>
          <w:color w:val="000000"/>
          <w:szCs w:val="28"/>
        </w:rPr>
        <w:t>) (</w:t>
      </w:r>
      <w:r>
        <w:rPr>
          <w:color w:val="000000"/>
          <w:szCs w:val="28"/>
        </w:rPr>
        <w:t>879 703,5</w:t>
      </w:r>
      <w:r w:rsidRPr="00901FF6">
        <w:rPr>
          <w:bCs/>
          <w:color w:val="000000"/>
          <w:szCs w:val="28"/>
        </w:rPr>
        <w:t xml:space="preserve"> тыс.</w:t>
      </w:r>
      <w:r w:rsidRPr="00901FF6">
        <w:rPr>
          <w:b/>
          <w:bCs/>
          <w:color w:val="000000"/>
          <w:szCs w:val="28"/>
        </w:rPr>
        <w:t xml:space="preserve"> </w:t>
      </w:r>
      <w:r w:rsidRPr="00901FF6">
        <w:rPr>
          <w:color w:val="000000"/>
          <w:szCs w:val="28"/>
        </w:rPr>
        <w:t>руб</w:t>
      </w:r>
      <w:r>
        <w:rPr>
          <w:color w:val="000000"/>
          <w:szCs w:val="28"/>
        </w:rPr>
        <w:t>лей</w:t>
      </w:r>
      <w:r w:rsidRPr="00901FF6">
        <w:rPr>
          <w:color w:val="000000"/>
          <w:szCs w:val="28"/>
        </w:rPr>
        <w:t xml:space="preserve">). </w:t>
      </w:r>
    </w:p>
    <w:p w:rsidR="00901FF6" w:rsidRPr="00901FF6" w:rsidRDefault="00901FF6" w:rsidP="00901FF6">
      <w:pPr>
        <w:ind w:firstLine="709"/>
        <w:jc w:val="both"/>
        <w:rPr>
          <w:color w:val="000000"/>
          <w:szCs w:val="28"/>
        </w:rPr>
      </w:pPr>
      <w:r w:rsidRPr="00901FF6">
        <w:rPr>
          <w:color w:val="000000"/>
          <w:szCs w:val="28"/>
        </w:rPr>
        <w:t>Показатели бюджетных назначений по расходам, установленные в сводной бюджетной росписи бюджета</w:t>
      </w:r>
      <w:r>
        <w:rPr>
          <w:color w:val="000000"/>
          <w:szCs w:val="28"/>
        </w:rPr>
        <w:t xml:space="preserve"> муниципального округа</w:t>
      </w:r>
      <w:r w:rsidRPr="00901FF6">
        <w:rPr>
          <w:color w:val="000000"/>
          <w:szCs w:val="28"/>
        </w:rPr>
        <w:t xml:space="preserve"> на 202</w:t>
      </w:r>
      <w:r>
        <w:rPr>
          <w:color w:val="000000"/>
          <w:szCs w:val="28"/>
        </w:rPr>
        <w:t>4</w:t>
      </w:r>
      <w:r w:rsidRPr="00901FF6">
        <w:rPr>
          <w:color w:val="000000"/>
          <w:szCs w:val="28"/>
        </w:rPr>
        <w:t xml:space="preserve"> год </w:t>
      </w:r>
      <w:r w:rsidRPr="00901FF6">
        <w:rPr>
          <w:color w:val="000000" w:themeColor="text1"/>
          <w:szCs w:val="28"/>
          <w:highlight w:val="white"/>
        </w:rPr>
        <w:t xml:space="preserve">в целом соответствуют </w:t>
      </w:r>
      <w:r w:rsidRPr="00901FF6">
        <w:rPr>
          <w:color w:val="000000"/>
          <w:szCs w:val="28"/>
        </w:rPr>
        <w:t xml:space="preserve">показателям бюджетных назначений по расходам, утвержденных Решением о бюджете </w:t>
      </w:r>
      <w:proofErr w:type="spellStart"/>
      <w:r>
        <w:rPr>
          <w:color w:val="000000"/>
          <w:szCs w:val="28"/>
        </w:rPr>
        <w:t>Княгининского</w:t>
      </w:r>
      <w:proofErr w:type="spellEnd"/>
      <w:r>
        <w:rPr>
          <w:color w:val="000000"/>
          <w:szCs w:val="28"/>
        </w:rPr>
        <w:t xml:space="preserve"> муниципального округа Нижегородской области</w:t>
      </w:r>
      <w:r w:rsidRPr="00901FF6">
        <w:rPr>
          <w:color w:val="000000"/>
          <w:szCs w:val="28"/>
        </w:rPr>
        <w:t xml:space="preserve"> на 202</w:t>
      </w:r>
      <w:r>
        <w:rPr>
          <w:color w:val="000000"/>
          <w:szCs w:val="28"/>
        </w:rPr>
        <w:t>4</w:t>
      </w:r>
      <w:r w:rsidRPr="00901FF6">
        <w:rPr>
          <w:color w:val="000000"/>
          <w:szCs w:val="28"/>
        </w:rPr>
        <w:t xml:space="preserve"> год (</w:t>
      </w:r>
      <w:r>
        <w:rPr>
          <w:color w:val="000000"/>
          <w:szCs w:val="28"/>
        </w:rPr>
        <w:t>в редакции от 26.12.2024 №58</w:t>
      </w:r>
      <w:r w:rsidRPr="00901FF6">
        <w:rPr>
          <w:color w:val="000000"/>
          <w:szCs w:val="28"/>
        </w:rPr>
        <w:t xml:space="preserve">). </w:t>
      </w:r>
    </w:p>
    <w:p w:rsidR="00901FF6" w:rsidRPr="00901FF6" w:rsidRDefault="00901FF6" w:rsidP="00901FF6">
      <w:pPr>
        <w:ind w:firstLine="709"/>
        <w:jc w:val="both"/>
        <w:rPr>
          <w:color w:val="000000"/>
          <w:szCs w:val="28"/>
        </w:rPr>
      </w:pPr>
      <w:r w:rsidRPr="00901FF6">
        <w:rPr>
          <w:color w:val="000000"/>
          <w:szCs w:val="28"/>
        </w:rPr>
        <w:t>По сравнению с 202</w:t>
      </w:r>
      <w:r>
        <w:rPr>
          <w:color w:val="000000"/>
          <w:szCs w:val="28"/>
        </w:rPr>
        <w:t>3</w:t>
      </w:r>
      <w:r w:rsidRPr="00901FF6">
        <w:rPr>
          <w:color w:val="000000"/>
          <w:szCs w:val="28"/>
        </w:rPr>
        <w:t xml:space="preserve"> годом расходы бюджета муниципального </w:t>
      </w:r>
      <w:r w:rsidR="009C57F1">
        <w:rPr>
          <w:color w:val="000000"/>
          <w:szCs w:val="28"/>
        </w:rPr>
        <w:t>округа</w:t>
      </w:r>
      <w:r w:rsidRPr="00901FF6">
        <w:rPr>
          <w:color w:val="000000"/>
          <w:szCs w:val="28"/>
        </w:rPr>
        <w:t xml:space="preserve"> в 202</w:t>
      </w:r>
      <w:r w:rsidR="009C57F1">
        <w:rPr>
          <w:color w:val="000000"/>
          <w:szCs w:val="28"/>
        </w:rPr>
        <w:t>4</w:t>
      </w:r>
      <w:r w:rsidRPr="00901FF6">
        <w:rPr>
          <w:color w:val="000000"/>
          <w:szCs w:val="28"/>
        </w:rPr>
        <w:t xml:space="preserve"> году увеличились на </w:t>
      </w:r>
      <w:r w:rsidR="009C57F1">
        <w:rPr>
          <w:color w:val="000000"/>
          <w:szCs w:val="28"/>
        </w:rPr>
        <w:t>122 124,1</w:t>
      </w:r>
      <w:r w:rsidRPr="00901FF6">
        <w:rPr>
          <w:color w:val="000000"/>
          <w:szCs w:val="28"/>
        </w:rPr>
        <w:t>8 тыс. руб</w:t>
      </w:r>
      <w:r w:rsidR="009C57F1">
        <w:rPr>
          <w:color w:val="000000"/>
          <w:szCs w:val="28"/>
        </w:rPr>
        <w:t>лей,</w:t>
      </w:r>
      <w:r w:rsidRPr="00901FF6">
        <w:rPr>
          <w:color w:val="000000"/>
          <w:szCs w:val="28"/>
        </w:rPr>
        <w:t xml:space="preserve"> что составило </w:t>
      </w:r>
      <w:r w:rsidR="009C57F1">
        <w:rPr>
          <w:color w:val="000000"/>
          <w:szCs w:val="28"/>
        </w:rPr>
        <w:t>116,7</w:t>
      </w:r>
      <w:r w:rsidRPr="00901FF6">
        <w:rPr>
          <w:color w:val="000000"/>
          <w:szCs w:val="28"/>
        </w:rPr>
        <w:t> % к расходам бюджета</w:t>
      </w:r>
      <w:r w:rsidR="009C57F1">
        <w:rPr>
          <w:color w:val="000000"/>
          <w:szCs w:val="28"/>
        </w:rPr>
        <w:t xml:space="preserve"> округа</w:t>
      </w:r>
      <w:r w:rsidRPr="00901FF6">
        <w:rPr>
          <w:color w:val="000000"/>
          <w:szCs w:val="28"/>
        </w:rPr>
        <w:t xml:space="preserve"> в 202</w:t>
      </w:r>
      <w:r w:rsidR="009C57F1">
        <w:rPr>
          <w:color w:val="000000"/>
          <w:szCs w:val="28"/>
        </w:rPr>
        <w:t>3</w:t>
      </w:r>
      <w:r w:rsidRPr="00901FF6">
        <w:rPr>
          <w:color w:val="000000"/>
          <w:szCs w:val="28"/>
        </w:rPr>
        <w:t xml:space="preserve"> году (</w:t>
      </w:r>
      <w:r w:rsidR="009C57F1">
        <w:rPr>
          <w:color w:val="000000"/>
          <w:szCs w:val="28"/>
        </w:rPr>
        <w:t>731 432,0</w:t>
      </w:r>
      <w:r w:rsidRPr="00901FF6">
        <w:rPr>
          <w:color w:val="000000"/>
          <w:szCs w:val="28"/>
        </w:rPr>
        <w:t xml:space="preserve"> </w:t>
      </w:r>
      <w:r w:rsidRPr="00901FF6">
        <w:rPr>
          <w:bCs/>
          <w:szCs w:val="28"/>
        </w:rPr>
        <w:t>тыс. руб</w:t>
      </w:r>
      <w:r w:rsidR="009C57F1">
        <w:rPr>
          <w:bCs/>
          <w:szCs w:val="28"/>
        </w:rPr>
        <w:t>лей</w:t>
      </w:r>
      <w:r w:rsidRPr="00901FF6">
        <w:rPr>
          <w:color w:val="000000"/>
          <w:szCs w:val="28"/>
        </w:rPr>
        <w:t>).</w:t>
      </w:r>
    </w:p>
    <w:p w:rsidR="00901FF6" w:rsidRPr="00901FF6" w:rsidRDefault="00901FF6" w:rsidP="00901FF6">
      <w:pPr>
        <w:ind w:firstLine="709"/>
        <w:jc w:val="both"/>
        <w:rPr>
          <w:i/>
          <w:color w:val="000000"/>
          <w:szCs w:val="28"/>
        </w:rPr>
      </w:pPr>
      <w:r w:rsidRPr="00901FF6">
        <w:rPr>
          <w:color w:val="000000"/>
          <w:szCs w:val="28"/>
        </w:rPr>
        <w:t>Уровень исполнения расходов бюджета</w:t>
      </w:r>
      <w:r w:rsidR="009C57F1">
        <w:rPr>
          <w:color w:val="000000"/>
          <w:szCs w:val="28"/>
        </w:rPr>
        <w:t xml:space="preserve"> округа</w:t>
      </w:r>
      <w:r w:rsidRPr="00901FF6">
        <w:rPr>
          <w:color w:val="000000"/>
          <w:szCs w:val="28"/>
        </w:rPr>
        <w:t xml:space="preserve"> за </w:t>
      </w:r>
      <w:r w:rsidR="009C57F1">
        <w:rPr>
          <w:color w:val="000000"/>
          <w:szCs w:val="28"/>
        </w:rPr>
        <w:t>2024год и 2023 год</w:t>
      </w:r>
      <w:r w:rsidRPr="00901FF6">
        <w:rPr>
          <w:color w:val="000000"/>
          <w:szCs w:val="28"/>
        </w:rPr>
        <w:t xml:space="preserve"> представлен на </w:t>
      </w:r>
      <w:r w:rsidR="009C57F1">
        <w:rPr>
          <w:color w:val="000000"/>
          <w:szCs w:val="28"/>
        </w:rPr>
        <w:t>рисунке 11</w:t>
      </w:r>
      <w:r w:rsidRPr="00901FF6">
        <w:rPr>
          <w:color w:val="000000"/>
          <w:szCs w:val="28"/>
        </w:rPr>
        <w:t xml:space="preserve">. </w:t>
      </w:r>
      <w:r w:rsidRPr="00E50443">
        <w:rPr>
          <w:color w:val="000000"/>
          <w:szCs w:val="28"/>
        </w:rPr>
        <w:t>По</w:t>
      </w:r>
      <w:r w:rsidRPr="00901FF6">
        <w:rPr>
          <w:color w:val="000000"/>
          <w:szCs w:val="28"/>
        </w:rPr>
        <w:t xml:space="preserve"> итогам 202</w:t>
      </w:r>
      <w:r w:rsidR="009C57F1">
        <w:rPr>
          <w:color w:val="000000"/>
          <w:szCs w:val="28"/>
        </w:rPr>
        <w:t>4</w:t>
      </w:r>
      <w:r w:rsidRPr="00901FF6">
        <w:rPr>
          <w:color w:val="000000"/>
          <w:szCs w:val="28"/>
        </w:rPr>
        <w:t xml:space="preserve"> года уровень исполнения не значительно изменился по отношению к уровню исполнения за 202</w:t>
      </w:r>
      <w:r w:rsidR="00E50443">
        <w:rPr>
          <w:color w:val="000000"/>
          <w:szCs w:val="28"/>
        </w:rPr>
        <w:t>3</w:t>
      </w:r>
      <w:r w:rsidRPr="00901FF6">
        <w:rPr>
          <w:color w:val="000000"/>
          <w:szCs w:val="28"/>
        </w:rPr>
        <w:t xml:space="preserve"> год и составил 97,</w:t>
      </w:r>
      <w:r w:rsidR="00E50443">
        <w:rPr>
          <w:color w:val="000000"/>
          <w:szCs w:val="28"/>
        </w:rPr>
        <w:t>0</w:t>
      </w:r>
      <w:r w:rsidRPr="00901FF6">
        <w:rPr>
          <w:color w:val="000000"/>
          <w:szCs w:val="28"/>
        </w:rPr>
        <w:t>%.</w:t>
      </w:r>
    </w:p>
    <w:p w:rsidR="00901FF6" w:rsidRPr="00E50443" w:rsidRDefault="00E50443" w:rsidP="00E50443">
      <w:pPr>
        <w:ind w:firstLine="709"/>
        <w:jc w:val="center"/>
        <w:rPr>
          <w:color w:val="000000"/>
          <w:szCs w:val="28"/>
        </w:rPr>
      </w:pPr>
      <w:r>
        <w:rPr>
          <w:color w:val="000000"/>
          <w:szCs w:val="28"/>
        </w:rPr>
        <w:t>Динамика исполнения бюджета в 2023-2024 годах</w:t>
      </w:r>
      <w:proofErr w:type="gramStart"/>
      <w:r>
        <w:rPr>
          <w:color w:val="000000"/>
          <w:szCs w:val="28"/>
        </w:rPr>
        <w:t xml:space="preserve"> (%)</w:t>
      </w:r>
      <w:proofErr w:type="gramEnd"/>
    </w:p>
    <w:p w:rsidR="009C57F1" w:rsidRDefault="009C57F1" w:rsidP="00901FF6">
      <w:pPr>
        <w:ind w:firstLine="709"/>
        <w:jc w:val="right"/>
        <w:rPr>
          <w:i/>
          <w:color w:val="000000"/>
          <w:szCs w:val="28"/>
        </w:rPr>
      </w:pPr>
    </w:p>
    <w:p w:rsidR="009C57F1" w:rsidRPr="009C57F1" w:rsidRDefault="009C57F1" w:rsidP="009C57F1">
      <w:pPr>
        <w:ind w:firstLine="709"/>
        <w:jc w:val="center"/>
        <w:rPr>
          <w:color w:val="000000"/>
          <w:szCs w:val="28"/>
        </w:rPr>
      </w:pPr>
      <w:r>
        <w:rPr>
          <w:noProof/>
          <w:color w:val="000000"/>
          <w:szCs w:val="28"/>
        </w:rPr>
        <w:drawing>
          <wp:inline distT="0" distB="0" distL="0" distR="0">
            <wp:extent cx="5486400" cy="3200400"/>
            <wp:effectExtent l="19050" t="0" r="1905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C57F1" w:rsidRDefault="009C57F1" w:rsidP="00901FF6">
      <w:pPr>
        <w:ind w:firstLine="709"/>
        <w:jc w:val="right"/>
        <w:rPr>
          <w:i/>
          <w:color w:val="000000"/>
          <w:szCs w:val="28"/>
        </w:rPr>
      </w:pPr>
    </w:p>
    <w:p w:rsidR="009C57F1" w:rsidRPr="00901FF6" w:rsidRDefault="009C57F1" w:rsidP="00901FF6">
      <w:pPr>
        <w:ind w:firstLine="709"/>
        <w:jc w:val="right"/>
        <w:rPr>
          <w:i/>
          <w:color w:val="000000"/>
          <w:szCs w:val="28"/>
        </w:rPr>
      </w:pPr>
    </w:p>
    <w:p w:rsidR="008F1ECC" w:rsidRDefault="008F1ECC" w:rsidP="008F1ECC">
      <w:pPr>
        <w:ind w:firstLine="709"/>
        <w:jc w:val="center"/>
        <w:rPr>
          <w:color w:val="000000"/>
          <w:szCs w:val="28"/>
        </w:rPr>
        <w:sectPr w:rsidR="008F1ECC" w:rsidSect="004640C0">
          <w:headerReference w:type="even" r:id="rId20"/>
          <w:headerReference w:type="default" r:id="rId21"/>
          <w:footerReference w:type="default" r:id="rId22"/>
          <w:footerReference w:type="first" r:id="rId23"/>
          <w:pgSz w:w="11906" w:h="16838"/>
          <w:pgMar w:top="1134" w:right="851" w:bottom="1134" w:left="1418" w:header="709" w:footer="709" w:gutter="0"/>
          <w:cols w:space="708"/>
          <w:docGrid w:linePitch="360"/>
        </w:sectPr>
      </w:pPr>
    </w:p>
    <w:p w:rsidR="008F1ECC" w:rsidRDefault="00743A52" w:rsidP="008F1ECC">
      <w:pPr>
        <w:ind w:firstLine="709"/>
        <w:jc w:val="center"/>
        <w:rPr>
          <w:color w:val="000000"/>
          <w:szCs w:val="28"/>
        </w:rPr>
      </w:pPr>
      <w:r w:rsidRPr="00743A52">
        <w:rPr>
          <w:rFonts w:ascii="Liberation Sans" w:hAnsi="Liberation Sans"/>
          <w:color w:val="000000"/>
          <w:sz w:val="26"/>
          <w:szCs w:val="26"/>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50pt;height:50pt;z-index:251665408;visibility:hidden" filled="t" stroked="t">
            <v:stroke joinstyle="round"/>
            <v:path o:extrusionok="t" gradientshapeok="f" o:connecttype="segments"/>
            <o:lock v:ext="edit" aspectratio="f" selection="t"/>
          </v:shape>
        </w:pict>
      </w:r>
    </w:p>
    <w:p w:rsidR="00901FF6" w:rsidRDefault="00901FF6" w:rsidP="004710C8">
      <w:pPr>
        <w:ind w:firstLine="709"/>
        <w:jc w:val="both"/>
        <w:rPr>
          <w:color w:val="000000"/>
          <w:szCs w:val="28"/>
        </w:rPr>
      </w:pPr>
      <w:r w:rsidRPr="00E50443">
        <w:rPr>
          <w:color w:val="000000"/>
          <w:szCs w:val="28"/>
        </w:rPr>
        <w:t>В соответствии с требованиями Порядка формирования и применения кодов бюджетной классификации Российской Федерации, их структуре и принципах назначения</w:t>
      </w:r>
      <w:r w:rsidRPr="00E50443">
        <w:rPr>
          <w:rStyle w:val="aff8"/>
          <w:color w:val="000000"/>
          <w:szCs w:val="28"/>
        </w:rPr>
        <w:footnoteReference w:id="1"/>
      </w:r>
      <w:r w:rsidRPr="00E50443">
        <w:rPr>
          <w:color w:val="000000"/>
          <w:szCs w:val="28"/>
        </w:rPr>
        <w:t xml:space="preserve"> бюджетные ассигнования бюджета</w:t>
      </w:r>
      <w:r w:rsidR="00E50443" w:rsidRPr="00E50443">
        <w:rPr>
          <w:color w:val="000000"/>
          <w:szCs w:val="28"/>
        </w:rPr>
        <w:t xml:space="preserve"> муниципального округа</w:t>
      </w:r>
      <w:r w:rsidRPr="00E50443">
        <w:rPr>
          <w:color w:val="000000"/>
          <w:szCs w:val="28"/>
        </w:rPr>
        <w:t xml:space="preserve"> распределены по соответствующим разделам (подразделам) классификации расходов бюджетов.</w:t>
      </w:r>
    </w:p>
    <w:p w:rsidR="00745BAF" w:rsidRDefault="00745BAF" w:rsidP="00745BAF">
      <w:pPr>
        <w:pStyle w:val="a6"/>
        <w:spacing w:line="240" w:lineRule="auto"/>
        <w:ind w:firstLine="709"/>
        <w:rPr>
          <w:color w:val="000000"/>
          <w:szCs w:val="28"/>
        </w:rPr>
      </w:pPr>
      <w:r>
        <w:rPr>
          <w:color w:val="000000"/>
          <w:szCs w:val="28"/>
        </w:rPr>
        <w:t>Сравнительный анализ исполнения расходной</w:t>
      </w:r>
      <w:r w:rsidRPr="008B3B2F">
        <w:rPr>
          <w:color w:val="000000"/>
          <w:szCs w:val="28"/>
        </w:rPr>
        <w:t xml:space="preserve"> </w:t>
      </w:r>
      <w:r>
        <w:rPr>
          <w:color w:val="000000"/>
          <w:szCs w:val="28"/>
        </w:rPr>
        <w:t>части бюджета округа по разделам и подразделам бюджетной классификации расходов в 2024 году представлен в следующей таблице:</w:t>
      </w:r>
    </w:p>
    <w:p w:rsidR="00745BAF" w:rsidRPr="00D35A9E" w:rsidRDefault="00745BAF" w:rsidP="00745BAF">
      <w:pPr>
        <w:keepNext/>
        <w:ind w:right="-5"/>
        <w:jc w:val="right"/>
      </w:pPr>
      <w:r w:rsidRPr="00D35A9E">
        <w:rPr>
          <w:szCs w:val="28"/>
        </w:rPr>
        <w:t>(тыс. руб.)</w:t>
      </w:r>
    </w:p>
    <w:tbl>
      <w:tblPr>
        <w:tblW w:w="15042" w:type="dxa"/>
        <w:tblInd w:w="93" w:type="dxa"/>
        <w:tblLayout w:type="fixed"/>
        <w:tblCellMar>
          <w:left w:w="0" w:type="dxa"/>
          <w:right w:w="0" w:type="dxa"/>
        </w:tblCellMar>
        <w:tblLook w:val="04A0"/>
      </w:tblPr>
      <w:tblGrid>
        <w:gridCol w:w="3559"/>
        <w:gridCol w:w="993"/>
        <w:gridCol w:w="1418"/>
        <w:gridCol w:w="1417"/>
        <w:gridCol w:w="1276"/>
        <w:gridCol w:w="1185"/>
        <w:gridCol w:w="1366"/>
        <w:gridCol w:w="1276"/>
        <w:gridCol w:w="1276"/>
        <w:gridCol w:w="1276"/>
      </w:tblGrid>
      <w:tr w:rsidR="00010DD1" w:rsidRPr="00D35A9E" w:rsidTr="00010DD1">
        <w:trPr>
          <w:cantSplit/>
          <w:trHeight w:val="1134"/>
        </w:trPr>
        <w:tc>
          <w:tcPr>
            <w:tcW w:w="3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10DD1" w:rsidRPr="004710C8" w:rsidRDefault="00010DD1" w:rsidP="00BF4FB7">
            <w:pPr>
              <w:jc w:val="center"/>
              <w:rPr>
                <w:sz w:val="22"/>
                <w:szCs w:val="22"/>
              </w:rPr>
            </w:pPr>
            <w:r w:rsidRPr="004710C8">
              <w:rPr>
                <w:bCs/>
                <w:sz w:val="22"/>
                <w:szCs w:val="22"/>
              </w:rPr>
              <w:t>Наименование</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10DD1" w:rsidRPr="004710C8" w:rsidRDefault="00010DD1" w:rsidP="004710C8">
            <w:pPr>
              <w:ind w:right="-108"/>
              <w:jc w:val="center"/>
            </w:pPr>
            <w:r>
              <w:rPr>
                <w:bCs/>
                <w:sz w:val="20"/>
              </w:rPr>
              <w:t>Раздел</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10DD1" w:rsidRPr="004710C8" w:rsidRDefault="00010DD1" w:rsidP="00745BAF">
            <w:pPr>
              <w:ind w:right="-108"/>
              <w:jc w:val="center"/>
            </w:pPr>
            <w:r w:rsidRPr="004710C8">
              <w:rPr>
                <w:bCs/>
                <w:sz w:val="20"/>
              </w:rPr>
              <w:t>Решение №58 от 26.12.2024г.</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10DD1" w:rsidRPr="004710C8" w:rsidRDefault="00010DD1" w:rsidP="00BF4FB7">
            <w:pPr>
              <w:ind w:right="-108"/>
              <w:jc w:val="center"/>
              <w:rPr>
                <w:color w:val="000000"/>
                <w:sz w:val="22"/>
                <w:szCs w:val="22"/>
              </w:rPr>
            </w:pPr>
            <w:r w:rsidRPr="004710C8">
              <w:rPr>
                <w:color w:val="000000"/>
                <w:sz w:val="22"/>
                <w:szCs w:val="22"/>
              </w:rPr>
              <w:t>Исполнено</w:t>
            </w:r>
          </w:p>
          <w:p w:rsidR="00010DD1" w:rsidRPr="004710C8" w:rsidRDefault="00010DD1" w:rsidP="00745BAF">
            <w:pPr>
              <w:ind w:right="-108"/>
              <w:jc w:val="center"/>
              <w:rPr>
                <w:sz w:val="22"/>
                <w:szCs w:val="22"/>
              </w:rPr>
            </w:pPr>
            <w:r w:rsidRPr="004710C8">
              <w:rPr>
                <w:color w:val="000000"/>
                <w:sz w:val="22"/>
                <w:szCs w:val="22"/>
              </w:rPr>
              <w:t>в</w:t>
            </w:r>
            <w:r w:rsidRPr="004710C8">
              <w:rPr>
                <w:color w:val="000000"/>
                <w:sz w:val="22"/>
                <w:szCs w:val="22"/>
              </w:rPr>
              <w:br/>
              <w:t>2024 году</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10DD1" w:rsidRPr="004710C8" w:rsidRDefault="00010DD1" w:rsidP="00BF4FB7">
            <w:pPr>
              <w:ind w:right="-108"/>
              <w:jc w:val="center"/>
              <w:rPr>
                <w:sz w:val="22"/>
                <w:szCs w:val="22"/>
              </w:rPr>
            </w:pPr>
            <w:r w:rsidRPr="004710C8">
              <w:rPr>
                <w:color w:val="000000"/>
                <w:sz w:val="22"/>
                <w:szCs w:val="22"/>
              </w:rPr>
              <w:t>%</w:t>
            </w:r>
            <w:r w:rsidRPr="004710C8">
              <w:rPr>
                <w:color w:val="000000"/>
                <w:sz w:val="22"/>
                <w:szCs w:val="22"/>
              </w:rPr>
              <w:br/>
            </w:r>
            <w:proofErr w:type="spellStart"/>
            <w:proofErr w:type="gramStart"/>
            <w:r w:rsidRPr="004710C8">
              <w:rPr>
                <w:color w:val="000000"/>
                <w:sz w:val="22"/>
                <w:szCs w:val="22"/>
              </w:rPr>
              <w:t>исполне-ния</w:t>
            </w:r>
            <w:proofErr w:type="spellEnd"/>
            <w:proofErr w:type="gramEnd"/>
          </w:p>
        </w:tc>
        <w:tc>
          <w:tcPr>
            <w:tcW w:w="11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10DD1" w:rsidRDefault="00010DD1" w:rsidP="00BF4FB7">
            <w:pPr>
              <w:ind w:left="-126" w:right="-108"/>
              <w:jc w:val="center"/>
              <w:rPr>
                <w:color w:val="000000"/>
                <w:sz w:val="22"/>
                <w:szCs w:val="22"/>
              </w:rPr>
            </w:pPr>
            <w:r w:rsidRPr="004710C8">
              <w:rPr>
                <w:color w:val="000000"/>
                <w:sz w:val="22"/>
                <w:szCs w:val="22"/>
              </w:rPr>
              <w:t>Структура</w:t>
            </w:r>
          </w:p>
          <w:p w:rsidR="00010DD1" w:rsidRPr="004710C8" w:rsidRDefault="00010DD1" w:rsidP="00BF4FB7">
            <w:pPr>
              <w:ind w:left="-126" w:right="-108"/>
              <w:jc w:val="center"/>
              <w:rPr>
                <w:sz w:val="22"/>
                <w:szCs w:val="22"/>
              </w:rPr>
            </w:pPr>
            <w:r>
              <w:rPr>
                <w:color w:val="000000"/>
                <w:sz w:val="22"/>
                <w:szCs w:val="22"/>
              </w:rPr>
              <w:t>2024 год</w:t>
            </w:r>
          </w:p>
        </w:tc>
        <w:tc>
          <w:tcPr>
            <w:tcW w:w="1366" w:type="dxa"/>
            <w:tcBorders>
              <w:top w:val="single" w:sz="8" w:space="0" w:color="auto"/>
              <w:left w:val="nil"/>
              <w:bottom w:val="single" w:sz="8" w:space="0" w:color="auto"/>
              <w:right w:val="single" w:sz="8" w:space="0" w:color="auto"/>
            </w:tcBorders>
          </w:tcPr>
          <w:p w:rsidR="00010DD1" w:rsidRPr="004710C8" w:rsidRDefault="00010DD1" w:rsidP="004710C8">
            <w:pPr>
              <w:jc w:val="center"/>
              <w:rPr>
                <w:color w:val="000000"/>
                <w:sz w:val="22"/>
                <w:szCs w:val="22"/>
              </w:rPr>
            </w:pPr>
            <w:r w:rsidRPr="004710C8">
              <w:rPr>
                <w:bCs/>
                <w:color w:val="000000"/>
                <w:sz w:val="22"/>
                <w:szCs w:val="22"/>
              </w:rPr>
              <w:t>Исполнено в</w:t>
            </w:r>
            <w:r w:rsidRPr="004710C8">
              <w:rPr>
                <w:color w:val="000000"/>
                <w:sz w:val="22"/>
                <w:szCs w:val="22"/>
              </w:rPr>
              <w:br/>
            </w:r>
            <w:r w:rsidRPr="004710C8">
              <w:rPr>
                <w:bCs/>
                <w:color w:val="000000"/>
                <w:sz w:val="22"/>
                <w:szCs w:val="22"/>
              </w:rPr>
              <w:t>2023 году, тыс</w:t>
            </w:r>
            <w:proofErr w:type="gramStart"/>
            <w:r w:rsidRPr="004710C8">
              <w:rPr>
                <w:bCs/>
                <w:color w:val="000000"/>
                <w:sz w:val="22"/>
                <w:szCs w:val="22"/>
              </w:rPr>
              <w:t>.р</w:t>
            </w:r>
            <w:proofErr w:type="gramEnd"/>
            <w:r w:rsidRPr="004710C8">
              <w:rPr>
                <w:bCs/>
                <w:color w:val="000000"/>
                <w:sz w:val="22"/>
                <w:szCs w:val="22"/>
              </w:rPr>
              <w:t>уб.</w:t>
            </w:r>
          </w:p>
        </w:tc>
        <w:tc>
          <w:tcPr>
            <w:tcW w:w="1276" w:type="dxa"/>
            <w:tcBorders>
              <w:top w:val="single" w:sz="8" w:space="0" w:color="auto"/>
              <w:left w:val="nil"/>
              <w:bottom w:val="single" w:sz="8" w:space="0" w:color="auto"/>
              <w:right w:val="single" w:sz="4" w:space="0" w:color="auto"/>
            </w:tcBorders>
          </w:tcPr>
          <w:p w:rsidR="00010DD1" w:rsidRDefault="00010DD1" w:rsidP="00F241B1">
            <w:pPr>
              <w:ind w:left="-126" w:right="-108"/>
              <w:jc w:val="center"/>
              <w:rPr>
                <w:color w:val="000000"/>
                <w:sz w:val="22"/>
                <w:szCs w:val="22"/>
              </w:rPr>
            </w:pPr>
            <w:r w:rsidRPr="004710C8">
              <w:rPr>
                <w:color w:val="000000"/>
                <w:sz w:val="22"/>
                <w:szCs w:val="22"/>
              </w:rPr>
              <w:t>Структура</w:t>
            </w:r>
          </w:p>
          <w:p w:rsidR="00010DD1" w:rsidRPr="004710C8" w:rsidRDefault="00010DD1" w:rsidP="00010DD1">
            <w:pPr>
              <w:ind w:left="-126" w:right="-108"/>
              <w:jc w:val="center"/>
              <w:rPr>
                <w:sz w:val="22"/>
                <w:szCs w:val="22"/>
              </w:rPr>
            </w:pPr>
            <w:r>
              <w:rPr>
                <w:color w:val="000000"/>
                <w:sz w:val="22"/>
                <w:szCs w:val="22"/>
              </w:rPr>
              <w:t>2023 год</w:t>
            </w:r>
          </w:p>
        </w:tc>
        <w:tc>
          <w:tcPr>
            <w:tcW w:w="1276" w:type="dxa"/>
            <w:tcBorders>
              <w:top w:val="single" w:sz="8" w:space="0" w:color="auto"/>
              <w:left w:val="single" w:sz="4" w:space="0" w:color="auto"/>
              <w:bottom w:val="single" w:sz="8" w:space="0" w:color="auto"/>
              <w:right w:val="single" w:sz="8" w:space="0" w:color="auto"/>
            </w:tcBorders>
          </w:tcPr>
          <w:p w:rsidR="00010DD1" w:rsidRPr="004710C8" w:rsidRDefault="00010DD1" w:rsidP="004710C8">
            <w:pPr>
              <w:jc w:val="center"/>
              <w:rPr>
                <w:color w:val="000000"/>
                <w:sz w:val="22"/>
                <w:szCs w:val="22"/>
              </w:rPr>
            </w:pPr>
            <w:r w:rsidRPr="004710C8">
              <w:rPr>
                <w:bCs/>
                <w:color w:val="000000"/>
                <w:sz w:val="22"/>
                <w:szCs w:val="22"/>
              </w:rPr>
              <w:t>Динамика</w:t>
            </w:r>
            <w:r w:rsidRPr="004710C8">
              <w:rPr>
                <w:color w:val="000000"/>
                <w:sz w:val="22"/>
                <w:szCs w:val="22"/>
              </w:rPr>
              <w:br/>
            </w:r>
            <w:r w:rsidRPr="004710C8">
              <w:rPr>
                <w:bCs/>
                <w:color w:val="000000"/>
                <w:sz w:val="22"/>
                <w:szCs w:val="22"/>
              </w:rPr>
              <w:t>2024/2023,</w:t>
            </w:r>
            <w:r w:rsidRPr="004710C8">
              <w:rPr>
                <w:color w:val="000000"/>
                <w:sz w:val="22"/>
                <w:szCs w:val="22"/>
              </w:rPr>
              <w:br/>
            </w:r>
            <w:r w:rsidRPr="004710C8">
              <w:rPr>
                <w:bCs/>
                <w:color w:val="000000"/>
                <w:sz w:val="22"/>
                <w:szCs w:val="22"/>
              </w:rPr>
              <w:t>тыс. руб.</w:t>
            </w:r>
          </w:p>
        </w:tc>
        <w:tc>
          <w:tcPr>
            <w:tcW w:w="1276" w:type="dxa"/>
            <w:tcBorders>
              <w:top w:val="single" w:sz="8" w:space="0" w:color="auto"/>
              <w:left w:val="nil"/>
              <w:bottom w:val="single" w:sz="8" w:space="0" w:color="auto"/>
              <w:right w:val="single" w:sz="8" w:space="0" w:color="auto"/>
            </w:tcBorders>
          </w:tcPr>
          <w:p w:rsidR="00010DD1" w:rsidRPr="004710C8" w:rsidRDefault="00010DD1" w:rsidP="004710C8">
            <w:pPr>
              <w:jc w:val="center"/>
              <w:rPr>
                <w:color w:val="000000"/>
                <w:sz w:val="22"/>
                <w:szCs w:val="22"/>
              </w:rPr>
            </w:pPr>
            <w:proofErr w:type="gramStart"/>
            <w:r w:rsidRPr="004710C8">
              <w:rPr>
                <w:bCs/>
                <w:color w:val="000000"/>
                <w:sz w:val="22"/>
                <w:szCs w:val="22"/>
              </w:rPr>
              <w:t>Дина</w:t>
            </w:r>
            <w:r w:rsidRPr="004710C8">
              <w:rPr>
                <w:color w:val="000000"/>
                <w:sz w:val="22"/>
                <w:szCs w:val="22"/>
              </w:rPr>
              <w:br/>
            </w:r>
            <w:proofErr w:type="spellStart"/>
            <w:r w:rsidRPr="004710C8">
              <w:rPr>
                <w:bCs/>
                <w:color w:val="000000"/>
                <w:sz w:val="22"/>
                <w:szCs w:val="22"/>
              </w:rPr>
              <w:t>мика</w:t>
            </w:r>
            <w:proofErr w:type="spellEnd"/>
            <w:proofErr w:type="gramEnd"/>
            <w:r w:rsidRPr="004710C8">
              <w:rPr>
                <w:color w:val="000000"/>
                <w:sz w:val="22"/>
                <w:szCs w:val="22"/>
              </w:rPr>
              <w:br/>
            </w:r>
            <w:r w:rsidRPr="004710C8">
              <w:rPr>
                <w:bCs/>
                <w:color w:val="000000"/>
                <w:sz w:val="22"/>
                <w:szCs w:val="22"/>
              </w:rPr>
              <w:t>2024/</w:t>
            </w:r>
            <w:r w:rsidRPr="004710C8">
              <w:rPr>
                <w:color w:val="000000"/>
                <w:sz w:val="22"/>
                <w:szCs w:val="22"/>
              </w:rPr>
              <w:br/>
            </w:r>
            <w:r w:rsidRPr="004710C8">
              <w:rPr>
                <w:bCs/>
                <w:color w:val="000000"/>
                <w:sz w:val="22"/>
                <w:szCs w:val="22"/>
              </w:rPr>
              <w:t>2023,</w:t>
            </w:r>
            <w:r w:rsidRPr="004710C8">
              <w:rPr>
                <w:color w:val="000000"/>
                <w:sz w:val="22"/>
                <w:szCs w:val="22"/>
              </w:rPr>
              <w:br/>
            </w:r>
            <w:r w:rsidRPr="004710C8">
              <w:rPr>
                <w:bCs/>
                <w:color w:val="000000"/>
                <w:sz w:val="22"/>
                <w:szCs w:val="22"/>
              </w:rPr>
              <w:t>%</w:t>
            </w:r>
          </w:p>
        </w:tc>
      </w:tr>
      <w:tr w:rsidR="00010DD1" w:rsidRPr="00D35A9E" w:rsidTr="00010DD1">
        <w:trPr>
          <w:trHeight w:val="428"/>
        </w:trPr>
        <w:tc>
          <w:tcPr>
            <w:tcW w:w="35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10DD1" w:rsidRPr="004710C8" w:rsidRDefault="00010DD1" w:rsidP="00BF4FB7">
            <w:pPr>
              <w:ind w:right="-108"/>
              <w:rPr>
                <w:bCs/>
                <w:sz w:val="20"/>
              </w:rPr>
            </w:pPr>
            <w:r w:rsidRPr="004710C8">
              <w:rPr>
                <w:sz w:val="20"/>
              </w:rPr>
              <w:t>Общегосударственные вопросы</w:t>
            </w:r>
          </w:p>
        </w:tc>
        <w:tc>
          <w:tcPr>
            <w:tcW w:w="993" w:type="dxa"/>
            <w:tcBorders>
              <w:top w:val="nil"/>
              <w:left w:val="nil"/>
              <w:bottom w:val="single" w:sz="8" w:space="0" w:color="auto"/>
              <w:right w:val="single" w:sz="8" w:space="0" w:color="auto"/>
            </w:tcBorders>
            <w:tcMar>
              <w:top w:w="0" w:type="dxa"/>
              <w:left w:w="108" w:type="dxa"/>
              <w:bottom w:w="0" w:type="dxa"/>
              <w:right w:w="108" w:type="dxa"/>
            </w:tcMar>
          </w:tcPr>
          <w:p w:rsidR="00010DD1" w:rsidRPr="004710C8" w:rsidRDefault="00010DD1" w:rsidP="00BF4FB7">
            <w:pPr>
              <w:ind w:firstLine="34"/>
              <w:rPr>
                <w:sz w:val="24"/>
                <w:szCs w:val="24"/>
              </w:rPr>
            </w:pPr>
            <w:r w:rsidRPr="004710C8">
              <w:rPr>
                <w:sz w:val="24"/>
                <w:szCs w:val="24"/>
              </w:rPr>
              <w:t>0100</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tcPr>
          <w:p w:rsidR="00010DD1" w:rsidRPr="004710C8" w:rsidRDefault="00010DD1" w:rsidP="004710C8">
            <w:pPr>
              <w:ind w:right="-108"/>
              <w:jc w:val="center"/>
              <w:rPr>
                <w:bCs/>
                <w:sz w:val="24"/>
                <w:szCs w:val="24"/>
              </w:rPr>
            </w:pPr>
            <w:r>
              <w:rPr>
                <w:bCs/>
                <w:sz w:val="24"/>
                <w:szCs w:val="24"/>
              </w:rPr>
              <w:t>90 637,1</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tcPr>
          <w:p w:rsidR="00010DD1" w:rsidRPr="004710C8" w:rsidRDefault="00010DD1" w:rsidP="000861B3">
            <w:pPr>
              <w:ind w:right="-108"/>
              <w:jc w:val="center"/>
              <w:rPr>
                <w:bCs/>
                <w:sz w:val="24"/>
                <w:szCs w:val="24"/>
              </w:rPr>
            </w:pPr>
            <w:r>
              <w:rPr>
                <w:bCs/>
                <w:sz w:val="24"/>
                <w:szCs w:val="24"/>
              </w:rPr>
              <w:t>84 821,2</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010DD1" w:rsidRPr="004710C8" w:rsidRDefault="00010DD1" w:rsidP="00BF4FB7">
            <w:pPr>
              <w:ind w:right="-108"/>
              <w:rPr>
                <w:bCs/>
                <w:sz w:val="24"/>
                <w:szCs w:val="24"/>
              </w:rPr>
            </w:pPr>
            <w:r>
              <w:rPr>
                <w:bCs/>
                <w:sz w:val="24"/>
                <w:szCs w:val="24"/>
              </w:rPr>
              <w:t>93,6</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tcPr>
          <w:p w:rsidR="00010DD1" w:rsidRPr="00312A39" w:rsidRDefault="00010DD1" w:rsidP="00010DD1">
            <w:pPr>
              <w:ind w:right="-108"/>
              <w:jc w:val="center"/>
              <w:rPr>
                <w:bCs/>
                <w:sz w:val="24"/>
                <w:szCs w:val="24"/>
                <w:highlight w:val="yellow"/>
              </w:rPr>
            </w:pPr>
            <w:r w:rsidRPr="00BF4FB7">
              <w:rPr>
                <w:bCs/>
                <w:sz w:val="24"/>
                <w:szCs w:val="24"/>
              </w:rPr>
              <w:t>9,9</w:t>
            </w:r>
          </w:p>
        </w:tc>
        <w:tc>
          <w:tcPr>
            <w:tcW w:w="1366" w:type="dxa"/>
            <w:tcBorders>
              <w:top w:val="nil"/>
              <w:left w:val="nil"/>
              <w:bottom w:val="single" w:sz="8" w:space="0" w:color="auto"/>
              <w:right w:val="single" w:sz="8" w:space="0" w:color="auto"/>
            </w:tcBorders>
          </w:tcPr>
          <w:p w:rsidR="00010DD1" w:rsidRPr="004710C8" w:rsidRDefault="00010DD1" w:rsidP="004710C8">
            <w:pPr>
              <w:ind w:right="-108"/>
              <w:jc w:val="center"/>
              <w:rPr>
                <w:bCs/>
                <w:sz w:val="24"/>
                <w:szCs w:val="24"/>
              </w:rPr>
            </w:pPr>
            <w:r w:rsidRPr="004710C8">
              <w:rPr>
                <w:bCs/>
                <w:sz w:val="24"/>
                <w:szCs w:val="24"/>
              </w:rPr>
              <w:t>77 470,0</w:t>
            </w:r>
          </w:p>
        </w:tc>
        <w:tc>
          <w:tcPr>
            <w:tcW w:w="1276" w:type="dxa"/>
            <w:tcBorders>
              <w:top w:val="single" w:sz="8" w:space="0" w:color="auto"/>
              <w:left w:val="nil"/>
              <w:bottom w:val="single" w:sz="8" w:space="0" w:color="auto"/>
              <w:right w:val="single" w:sz="4" w:space="0" w:color="auto"/>
            </w:tcBorders>
          </w:tcPr>
          <w:p w:rsidR="00010DD1" w:rsidRDefault="00010DD1" w:rsidP="00010DD1">
            <w:pPr>
              <w:ind w:right="-108"/>
              <w:jc w:val="center"/>
              <w:rPr>
                <w:bCs/>
                <w:sz w:val="24"/>
                <w:szCs w:val="24"/>
              </w:rPr>
            </w:pPr>
            <w:r>
              <w:rPr>
                <w:bCs/>
                <w:sz w:val="24"/>
                <w:szCs w:val="24"/>
              </w:rPr>
              <w:t>10,6</w:t>
            </w:r>
          </w:p>
        </w:tc>
        <w:tc>
          <w:tcPr>
            <w:tcW w:w="1276" w:type="dxa"/>
            <w:tcBorders>
              <w:top w:val="nil"/>
              <w:left w:val="single" w:sz="4" w:space="0" w:color="auto"/>
              <w:bottom w:val="single" w:sz="8" w:space="0" w:color="auto"/>
              <w:right w:val="single" w:sz="8" w:space="0" w:color="auto"/>
            </w:tcBorders>
          </w:tcPr>
          <w:p w:rsidR="00010DD1" w:rsidRPr="004710C8" w:rsidRDefault="00010DD1" w:rsidP="00BF4FB7">
            <w:pPr>
              <w:ind w:right="-108"/>
              <w:jc w:val="center"/>
              <w:rPr>
                <w:bCs/>
                <w:sz w:val="24"/>
                <w:szCs w:val="24"/>
              </w:rPr>
            </w:pPr>
            <w:r>
              <w:rPr>
                <w:bCs/>
                <w:sz w:val="24"/>
                <w:szCs w:val="24"/>
              </w:rPr>
              <w:t>+7 351,2</w:t>
            </w:r>
          </w:p>
        </w:tc>
        <w:tc>
          <w:tcPr>
            <w:tcW w:w="1276" w:type="dxa"/>
            <w:tcBorders>
              <w:top w:val="nil"/>
              <w:left w:val="nil"/>
              <w:bottom w:val="single" w:sz="8" w:space="0" w:color="auto"/>
              <w:right w:val="single" w:sz="8" w:space="0" w:color="auto"/>
            </w:tcBorders>
          </w:tcPr>
          <w:p w:rsidR="00010DD1" w:rsidRPr="004710C8" w:rsidRDefault="00010DD1" w:rsidP="00BF4FB7">
            <w:pPr>
              <w:ind w:right="-108"/>
              <w:jc w:val="center"/>
              <w:rPr>
                <w:bCs/>
                <w:sz w:val="24"/>
                <w:szCs w:val="24"/>
              </w:rPr>
            </w:pPr>
            <w:r>
              <w:rPr>
                <w:bCs/>
                <w:sz w:val="24"/>
                <w:szCs w:val="24"/>
              </w:rPr>
              <w:t>109,5</w:t>
            </w:r>
          </w:p>
        </w:tc>
      </w:tr>
      <w:tr w:rsidR="00010DD1" w:rsidRPr="00D35A9E" w:rsidTr="00010DD1">
        <w:trPr>
          <w:trHeight w:val="152"/>
        </w:trPr>
        <w:tc>
          <w:tcPr>
            <w:tcW w:w="35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10DD1" w:rsidRPr="004710C8" w:rsidRDefault="00010DD1" w:rsidP="00BF4FB7">
            <w:pPr>
              <w:ind w:right="-108"/>
              <w:rPr>
                <w:sz w:val="20"/>
              </w:rPr>
            </w:pPr>
            <w:r w:rsidRPr="004710C8">
              <w:rPr>
                <w:sz w:val="20"/>
              </w:rPr>
              <w:t>Национальная оборона</w:t>
            </w:r>
          </w:p>
        </w:tc>
        <w:tc>
          <w:tcPr>
            <w:tcW w:w="993" w:type="dxa"/>
            <w:tcBorders>
              <w:top w:val="nil"/>
              <w:left w:val="nil"/>
              <w:bottom w:val="single" w:sz="8" w:space="0" w:color="auto"/>
              <w:right w:val="single" w:sz="8" w:space="0" w:color="auto"/>
            </w:tcBorders>
            <w:tcMar>
              <w:top w:w="0" w:type="dxa"/>
              <w:left w:w="108" w:type="dxa"/>
              <w:bottom w:w="0" w:type="dxa"/>
              <w:right w:w="108" w:type="dxa"/>
            </w:tcMar>
          </w:tcPr>
          <w:p w:rsidR="00010DD1" w:rsidRPr="004710C8" w:rsidRDefault="00010DD1" w:rsidP="00BF4FB7">
            <w:pPr>
              <w:ind w:firstLine="34"/>
              <w:rPr>
                <w:sz w:val="24"/>
                <w:szCs w:val="24"/>
              </w:rPr>
            </w:pPr>
            <w:r w:rsidRPr="004710C8">
              <w:rPr>
                <w:sz w:val="24"/>
                <w:szCs w:val="24"/>
              </w:rPr>
              <w:t>0200</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tcPr>
          <w:p w:rsidR="00010DD1" w:rsidRPr="004710C8" w:rsidRDefault="00010DD1" w:rsidP="004710C8">
            <w:pPr>
              <w:ind w:right="-108"/>
              <w:jc w:val="center"/>
              <w:rPr>
                <w:bCs/>
                <w:sz w:val="24"/>
                <w:szCs w:val="24"/>
              </w:rPr>
            </w:pPr>
            <w:r>
              <w:rPr>
                <w:bCs/>
                <w:sz w:val="24"/>
                <w:szCs w:val="24"/>
              </w:rPr>
              <w:t>356,9</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tcPr>
          <w:p w:rsidR="00010DD1" w:rsidRPr="004710C8" w:rsidRDefault="00010DD1" w:rsidP="000861B3">
            <w:pPr>
              <w:ind w:right="-108"/>
              <w:jc w:val="center"/>
              <w:rPr>
                <w:bCs/>
                <w:sz w:val="24"/>
                <w:szCs w:val="24"/>
              </w:rPr>
            </w:pPr>
            <w:r>
              <w:rPr>
                <w:bCs/>
                <w:sz w:val="24"/>
                <w:szCs w:val="24"/>
              </w:rPr>
              <w:t>356,9</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010DD1" w:rsidRPr="004710C8" w:rsidRDefault="00010DD1" w:rsidP="00BF4FB7">
            <w:pPr>
              <w:ind w:right="-108"/>
              <w:rPr>
                <w:bCs/>
                <w:sz w:val="24"/>
                <w:szCs w:val="24"/>
              </w:rPr>
            </w:pPr>
            <w:r w:rsidRPr="004710C8">
              <w:rPr>
                <w:bCs/>
                <w:sz w:val="24"/>
                <w:szCs w:val="24"/>
              </w:rPr>
              <w:t>100,0</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tcPr>
          <w:p w:rsidR="00010DD1" w:rsidRPr="004710C8" w:rsidRDefault="00010DD1" w:rsidP="00010DD1">
            <w:pPr>
              <w:ind w:right="-108"/>
              <w:jc w:val="center"/>
              <w:rPr>
                <w:bCs/>
                <w:sz w:val="24"/>
                <w:szCs w:val="24"/>
              </w:rPr>
            </w:pPr>
            <w:r w:rsidRPr="004710C8">
              <w:rPr>
                <w:bCs/>
                <w:sz w:val="24"/>
                <w:szCs w:val="24"/>
              </w:rPr>
              <w:t>менее 0,1%</w:t>
            </w:r>
          </w:p>
        </w:tc>
        <w:tc>
          <w:tcPr>
            <w:tcW w:w="1366" w:type="dxa"/>
            <w:tcBorders>
              <w:top w:val="nil"/>
              <w:left w:val="nil"/>
              <w:bottom w:val="single" w:sz="8" w:space="0" w:color="auto"/>
              <w:right w:val="single" w:sz="8" w:space="0" w:color="auto"/>
            </w:tcBorders>
          </w:tcPr>
          <w:p w:rsidR="00010DD1" w:rsidRPr="004710C8" w:rsidRDefault="00010DD1" w:rsidP="004710C8">
            <w:pPr>
              <w:ind w:right="-108"/>
              <w:jc w:val="center"/>
              <w:rPr>
                <w:bCs/>
                <w:sz w:val="24"/>
                <w:szCs w:val="24"/>
              </w:rPr>
            </w:pPr>
            <w:r w:rsidRPr="004710C8">
              <w:rPr>
                <w:bCs/>
                <w:sz w:val="24"/>
                <w:szCs w:val="24"/>
              </w:rPr>
              <w:t>298,1</w:t>
            </w:r>
          </w:p>
        </w:tc>
        <w:tc>
          <w:tcPr>
            <w:tcW w:w="1276" w:type="dxa"/>
            <w:tcBorders>
              <w:top w:val="single" w:sz="8" w:space="0" w:color="auto"/>
              <w:left w:val="nil"/>
              <w:bottom w:val="single" w:sz="8" w:space="0" w:color="auto"/>
              <w:right w:val="single" w:sz="4" w:space="0" w:color="auto"/>
            </w:tcBorders>
          </w:tcPr>
          <w:p w:rsidR="00010DD1" w:rsidRDefault="00010DD1" w:rsidP="00010DD1">
            <w:pPr>
              <w:ind w:right="-108"/>
              <w:jc w:val="center"/>
              <w:rPr>
                <w:bCs/>
                <w:sz w:val="24"/>
                <w:szCs w:val="24"/>
              </w:rPr>
            </w:pPr>
            <w:r>
              <w:rPr>
                <w:bCs/>
                <w:sz w:val="24"/>
                <w:szCs w:val="24"/>
              </w:rPr>
              <w:t>м</w:t>
            </w:r>
            <w:r w:rsidRPr="004710C8">
              <w:rPr>
                <w:bCs/>
                <w:sz w:val="24"/>
                <w:szCs w:val="24"/>
              </w:rPr>
              <w:t>енее</w:t>
            </w:r>
          </w:p>
          <w:p w:rsidR="00010DD1" w:rsidRPr="004710C8" w:rsidRDefault="00010DD1" w:rsidP="00010DD1">
            <w:pPr>
              <w:ind w:right="-108"/>
              <w:jc w:val="center"/>
              <w:rPr>
                <w:bCs/>
                <w:sz w:val="24"/>
                <w:szCs w:val="24"/>
              </w:rPr>
            </w:pPr>
            <w:r w:rsidRPr="004710C8">
              <w:rPr>
                <w:bCs/>
                <w:sz w:val="24"/>
                <w:szCs w:val="24"/>
              </w:rPr>
              <w:t>0,1%</w:t>
            </w:r>
          </w:p>
        </w:tc>
        <w:tc>
          <w:tcPr>
            <w:tcW w:w="1276" w:type="dxa"/>
            <w:tcBorders>
              <w:top w:val="nil"/>
              <w:left w:val="single" w:sz="4" w:space="0" w:color="auto"/>
              <w:bottom w:val="single" w:sz="8" w:space="0" w:color="auto"/>
              <w:right w:val="single" w:sz="8" w:space="0" w:color="auto"/>
            </w:tcBorders>
          </w:tcPr>
          <w:p w:rsidR="00010DD1" w:rsidRPr="004710C8" w:rsidRDefault="00010DD1" w:rsidP="00BF4FB7">
            <w:pPr>
              <w:ind w:right="-108"/>
              <w:jc w:val="center"/>
              <w:rPr>
                <w:bCs/>
                <w:sz w:val="24"/>
                <w:szCs w:val="24"/>
              </w:rPr>
            </w:pPr>
            <w:r>
              <w:rPr>
                <w:bCs/>
                <w:sz w:val="24"/>
                <w:szCs w:val="24"/>
              </w:rPr>
              <w:t>+58,8</w:t>
            </w:r>
          </w:p>
        </w:tc>
        <w:tc>
          <w:tcPr>
            <w:tcW w:w="1276" w:type="dxa"/>
            <w:tcBorders>
              <w:top w:val="nil"/>
              <w:left w:val="nil"/>
              <w:bottom w:val="single" w:sz="8" w:space="0" w:color="auto"/>
              <w:right w:val="single" w:sz="8" w:space="0" w:color="auto"/>
            </w:tcBorders>
          </w:tcPr>
          <w:p w:rsidR="00010DD1" w:rsidRPr="004710C8" w:rsidRDefault="00010DD1" w:rsidP="00BF4FB7">
            <w:pPr>
              <w:ind w:right="-108"/>
              <w:jc w:val="center"/>
              <w:rPr>
                <w:bCs/>
                <w:sz w:val="24"/>
                <w:szCs w:val="24"/>
              </w:rPr>
            </w:pPr>
            <w:r>
              <w:rPr>
                <w:bCs/>
                <w:sz w:val="24"/>
                <w:szCs w:val="24"/>
              </w:rPr>
              <w:t>119,7</w:t>
            </w:r>
          </w:p>
        </w:tc>
      </w:tr>
      <w:tr w:rsidR="00010DD1" w:rsidRPr="00D35A9E" w:rsidTr="00010DD1">
        <w:trPr>
          <w:trHeight w:val="255"/>
        </w:trPr>
        <w:tc>
          <w:tcPr>
            <w:tcW w:w="35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10DD1" w:rsidRPr="004710C8" w:rsidRDefault="00010DD1" w:rsidP="00BF4FB7">
            <w:pPr>
              <w:ind w:right="-108"/>
              <w:rPr>
                <w:sz w:val="20"/>
              </w:rPr>
            </w:pPr>
            <w:r w:rsidRPr="004710C8">
              <w:rPr>
                <w:sz w:val="20"/>
              </w:rPr>
              <w:t>Национальная безопасность и правоохранительная деятельность</w:t>
            </w:r>
          </w:p>
        </w:tc>
        <w:tc>
          <w:tcPr>
            <w:tcW w:w="993" w:type="dxa"/>
            <w:tcBorders>
              <w:top w:val="nil"/>
              <w:left w:val="nil"/>
              <w:bottom w:val="single" w:sz="8" w:space="0" w:color="auto"/>
              <w:right w:val="single" w:sz="8" w:space="0" w:color="auto"/>
            </w:tcBorders>
            <w:tcMar>
              <w:top w:w="0" w:type="dxa"/>
              <w:left w:w="108" w:type="dxa"/>
              <w:bottom w:w="0" w:type="dxa"/>
              <w:right w:w="108" w:type="dxa"/>
            </w:tcMar>
          </w:tcPr>
          <w:p w:rsidR="00010DD1" w:rsidRPr="004710C8" w:rsidRDefault="00010DD1" w:rsidP="00BF4FB7">
            <w:pPr>
              <w:ind w:right="-108"/>
              <w:rPr>
                <w:sz w:val="24"/>
                <w:szCs w:val="24"/>
              </w:rPr>
            </w:pPr>
            <w:r w:rsidRPr="004710C8">
              <w:rPr>
                <w:sz w:val="24"/>
                <w:szCs w:val="24"/>
              </w:rPr>
              <w:t>0300</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tcPr>
          <w:p w:rsidR="00010DD1" w:rsidRPr="004710C8" w:rsidRDefault="00010DD1" w:rsidP="004710C8">
            <w:pPr>
              <w:ind w:right="-108"/>
              <w:jc w:val="center"/>
              <w:rPr>
                <w:sz w:val="24"/>
                <w:szCs w:val="24"/>
              </w:rPr>
            </w:pPr>
            <w:r>
              <w:rPr>
                <w:sz w:val="24"/>
                <w:szCs w:val="24"/>
              </w:rPr>
              <w:t>30 552,7</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tcPr>
          <w:p w:rsidR="00010DD1" w:rsidRPr="004710C8" w:rsidRDefault="00010DD1" w:rsidP="000861B3">
            <w:pPr>
              <w:ind w:right="-108"/>
              <w:jc w:val="center"/>
              <w:rPr>
                <w:sz w:val="24"/>
                <w:szCs w:val="24"/>
              </w:rPr>
            </w:pPr>
            <w:r>
              <w:rPr>
                <w:sz w:val="24"/>
                <w:szCs w:val="24"/>
              </w:rPr>
              <w:t>29 744,5</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010DD1" w:rsidRPr="004710C8" w:rsidRDefault="00010DD1" w:rsidP="00BF4FB7">
            <w:pPr>
              <w:ind w:right="-108"/>
              <w:rPr>
                <w:sz w:val="24"/>
                <w:szCs w:val="24"/>
              </w:rPr>
            </w:pPr>
            <w:r>
              <w:rPr>
                <w:sz w:val="24"/>
                <w:szCs w:val="24"/>
              </w:rPr>
              <w:t>97,4</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tcPr>
          <w:p w:rsidR="00010DD1" w:rsidRPr="004710C8" w:rsidRDefault="00010DD1" w:rsidP="00010DD1">
            <w:pPr>
              <w:ind w:right="-108"/>
              <w:jc w:val="center"/>
              <w:rPr>
                <w:sz w:val="24"/>
                <w:szCs w:val="24"/>
              </w:rPr>
            </w:pPr>
            <w:r w:rsidRPr="004710C8">
              <w:rPr>
                <w:sz w:val="24"/>
                <w:szCs w:val="24"/>
              </w:rPr>
              <w:t>3,</w:t>
            </w:r>
            <w:r>
              <w:rPr>
                <w:sz w:val="24"/>
                <w:szCs w:val="24"/>
              </w:rPr>
              <w:t>5</w:t>
            </w:r>
          </w:p>
        </w:tc>
        <w:tc>
          <w:tcPr>
            <w:tcW w:w="1366" w:type="dxa"/>
            <w:tcBorders>
              <w:top w:val="nil"/>
              <w:left w:val="nil"/>
              <w:bottom w:val="single" w:sz="8" w:space="0" w:color="auto"/>
              <w:right w:val="single" w:sz="8" w:space="0" w:color="auto"/>
            </w:tcBorders>
          </w:tcPr>
          <w:p w:rsidR="00010DD1" w:rsidRPr="004710C8" w:rsidRDefault="00010DD1" w:rsidP="004710C8">
            <w:pPr>
              <w:ind w:right="-108"/>
              <w:jc w:val="center"/>
              <w:rPr>
                <w:sz w:val="24"/>
                <w:szCs w:val="24"/>
              </w:rPr>
            </w:pPr>
            <w:r w:rsidRPr="004710C8">
              <w:rPr>
                <w:sz w:val="24"/>
                <w:szCs w:val="24"/>
              </w:rPr>
              <w:t>23 372,3</w:t>
            </w:r>
          </w:p>
        </w:tc>
        <w:tc>
          <w:tcPr>
            <w:tcW w:w="1276" w:type="dxa"/>
            <w:tcBorders>
              <w:top w:val="single" w:sz="8" w:space="0" w:color="auto"/>
              <w:left w:val="nil"/>
              <w:bottom w:val="single" w:sz="8" w:space="0" w:color="auto"/>
              <w:right w:val="single" w:sz="4" w:space="0" w:color="auto"/>
            </w:tcBorders>
          </w:tcPr>
          <w:p w:rsidR="00010DD1" w:rsidRDefault="00010DD1" w:rsidP="00010DD1">
            <w:pPr>
              <w:ind w:right="-108"/>
              <w:jc w:val="center"/>
              <w:rPr>
                <w:sz w:val="24"/>
                <w:szCs w:val="24"/>
              </w:rPr>
            </w:pPr>
            <w:r>
              <w:rPr>
                <w:sz w:val="24"/>
                <w:szCs w:val="24"/>
              </w:rPr>
              <w:t>3,2</w:t>
            </w:r>
          </w:p>
        </w:tc>
        <w:tc>
          <w:tcPr>
            <w:tcW w:w="1276" w:type="dxa"/>
            <w:tcBorders>
              <w:top w:val="nil"/>
              <w:left w:val="single" w:sz="4" w:space="0" w:color="auto"/>
              <w:bottom w:val="single" w:sz="8" w:space="0" w:color="auto"/>
              <w:right w:val="single" w:sz="8" w:space="0" w:color="auto"/>
            </w:tcBorders>
          </w:tcPr>
          <w:p w:rsidR="00010DD1" w:rsidRPr="004710C8" w:rsidRDefault="00010DD1" w:rsidP="00BF4FB7">
            <w:pPr>
              <w:ind w:right="-108"/>
              <w:jc w:val="center"/>
              <w:rPr>
                <w:sz w:val="24"/>
                <w:szCs w:val="24"/>
              </w:rPr>
            </w:pPr>
            <w:r>
              <w:rPr>
                <w:sz w:val="24"/>
                <w:szCs w:val="24"/>
              </w:rPr>
              <w:t>+6 372,2</w:t>
            </w:r>
          </w:p>
        </w:tc>
        <w:tc>
          <w:tcPr>
            <w:tcW w:w="1276" w:type="dxa"/>
            <w:tcBorders>
              <w:top w:val="nil"/>
              <w:left w:val="nil"/>
              <w:bottom w:val="single" w:sz="8" w:space="0" w:color="auto"/>
              <w:right w:val="single" w:sz="8" w:space="0" w:color="auto"/>
            </w:tcBorders>
          </w:tcPr>
          <w:p w:rsidR="00010DD1" w:rsidRPr="004710C8" w:rsidRDefault="00010DD1" w:rsidP="00BF4FB7">
            <w:pPr>
              <w:ind w:right="-108"/>
              <w:jc w:val="center"/>
              <w:rPr>
                <w:sz w:val="24"/>
                <w:szCs w:val="24"/>
              </w:rPr>
            </w:pPr>
            <w:r>
              <w:rPr>
                <w:sz w:val="24"/>
                <w:szCs w:val="24"/>
              </w:rPr>
              <w:t>127,3</w:t>
            </w:r>
          </w:p>
        </w:tc>
      </w:tr>
      <w:tr w:rsidR="00010DD1" w:rsidRPr="00D35A9E" w:rsidTr="00010DD1">
        <w:trPr>
          <w:trHeight w:val="255"/>
        </w:trPr>
        <w:tc>
          <w:tcPr>
            <w:tcW w:w="35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0DD1" w:rsidRPr="004710C8" w:rsidRDefault="00010DD1" w:rsidP="00BF4FB7">
            <w:pPr>
              <w:ind w:right="-108"/>
            </w:pPr>
            <w:r w:rsidRPr="004710C8">
              <w:rPr>
                <w:sz w:val="20"/>
              </w:rPr>
              <w:t>Национальная экономика</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010DD1" w:rsidRPr="004710C8" w:rsidRDefault="00010DD1" w:rsidP="00BF4FB7">
            <w:pPr>
              <w:ind w:right="-108"/>
              <w:rPr>
                <w:sz w:val="24"/>
                <w:szCs w:val="24"/>
              </w:rPr>
            </w:pPr>
            <w:r w:rsidRPr="004710C8">
              <w:rPr>
                <w:sz w:val="24"/>
                <w:szCs w:val="24"/>
              </w:rPr>
              <w:t>0400</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hideMark/>
          </w:tcPr>
          <w:p w:rsidR="00010DD1" w:rsidRPr="004710C8" w:rsidRDefault="00010DD1" w:rsidP="004710C8">
            <w:pPr>
              <w:ind w:right="-108"/>
              <w:jc w:val="center"/>
              <w:rPr>
                <w:sz w:val="24"/>
                <w:szCs w:val="24"/>
              </w:rPr>
            </w:pPr>
            <w:r>
              <w:rPr>
                <w:sz w:val="24"/>
                <w:szCs w:val="24"/>
              </w:rPr>
              <w:t>106 863,4</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hideMark/>
          </w:tcPr>
          <w:p w:rsidR="00010DD1" w:rsidRPr="004710C8" w:rsidRDefault="00010DD1" w:rsidP="000861B3">
            <w:pPr>
              <w:ind w:right="-108"/>
              <w:jc w:val="center"/>
              <w:rPr>
                <w:sz w:val="24"/>
                <w:szCs w:val="24"/>
              </w:rPr>
            </w:pPr>
            <w:r>
              <w:rPr>
                <w:sz w:val="24"/>
                <w:szCs w:val="24"/>
              </w:rPr>
              <w:t>103 511,0</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010DD1" w:rsidRPr="004710C8" w:rsidRDefault="00010DD1" w:rsidP="00BF4FB7">
            <w:pPr>
              <w:ind w:right="-108"/>
              <w:rPr>
                <w:sz w:val="24"/>
                <w:szCs w:val="24"/>
              </w:rPr>
            </w:pPr>
            <w:r>
              <w:rPr>
                <w:sz w:val="24"/>
                <w:szCs w:val="24"/>
              </w:rPr>
              <w:t>96,9</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hideMark/>
          </w:tcPr>
          <w:p w:rsidR="00010DD1" w:rsidRPr="004710C8" w:rsidRDefault="00010DD1" w:rsidP="00010DD1">
            <w:pPr>
              <w:ind w:right="-108"/>
              <w:jc w:val="center"/>
              <w:rPr>
                <w:sz w:val="24"/>
                <w:szCs w:val="24"/>
              </w:rPr>
            </w:pPr>
            <w:r>
              <w:rPr>
                <w:sz w:val="24"/>
                <w:szCs w:val="24"/>
              </w:rPr>
              <w:t>12,1</w:t>
            </w:r>
          </w:p>
        </w:tc>
        <w:tc>
          <w:tcPr>
            <w:tcW w:w="1366" w:type="dxa"/>
            <w:tcBorders>
              <w:top w:val="nil"/>
              <w:left w:val="nil"/>
              <w:bottom w:val="single" w:sz="8" w:space="0" w:color="auto"/>
              <w:right w:val="single" w:sz="8" w:space="0" w:color="auto"/>
            </w:tcBorders>
          </w:tcPr>
          <w:p w:rsidR="00010DD1" w:rsidRPr="004710C8" w:rsidRDefault="00010DD1" w:rsidP="004710C8">
            <w:pPr>
              <w:ind w:right="-108"/>
              <w:jc w:val="center"/>
              <w:rPr>
                <w:sz w:val="24"/>
                <w:szCs w:val="24"/>
              </w:rPr>
            </w:pPr>
            <w:r w:rsidRPr="004710C8">
              <w:rPr>
                <w:sz w:val="24"/>
                <w:szCs w:val="24"/>
              </w:rPr>
              <w:t>83 210,2</w:t>
            </w:r>
          </w:p>
        </w:tc>
        <w:tc>
          <w:tcPr>
            <w:tcW w:w="1276" w:type="dxa"/>
            <w:tcBorders>
              <w:top w:val="single" w:sz="8" w:space="0" w:color="auto"/>
              <w:left w:val="nil"/>
              <w:bottom w:val="single" w:sz="8" w:space="0" w:color="auto"/>
              <w:right w:val="single" w:sz="4" w:space="0" w:color="auto"/>
            </w:tcBorders>
          </w:tcPr>
          <w:p w:rsidR="00010DD1" w:rsidRDefault="00010DD1" w:rsidP="00010DD1">
            <w:pPr>
              <w:ind w:right="-108"/>
              <w:jc w:val="center"/>
              <w:rPr>
                <w:sz w:val="24"/>
                <w:szCs w:val="24"/>
              </w:rPr>
            </w:pPr>
            <w:r>
              <w:rPr>
                <w:sz w:val="24"/>
                <w:szCs w:val="24"/>
              </w:rPr>
              <w:t>11,4</w:t>
            </w:r>
          </w:p>
        </w:tc>
        <w:tc>
          <w:tcPr>
            <w:tcW w:w="1276" w:type="dxa"/>
            <w:tcBorders>
              <w:top w:val="nil"/>
              <w:left w:val="single" w:sz="4" w:space="0" w:color="auto"/>
              <w:bottom w:val="single" w:sz="8" w:space="0" w:color="auto"/>
              <w:right w:val="single" w:sz="8" w:space="0" w:color="auto"/>
            </w:tcBorders>
          </w:tcPr>
          <w:p w:rsidR="00010DD1" w:rsidRPr="004710C8" w:rsidRDefault="00010DD1" w:rsidP="00BF4FB7">
            <w:pPr>
              <w:ind w:right="-108"/>
              <w:jc w:val="center"/>
              <w:rPr>
                <w:sz w:val="24"/>
                <w:szCs w:val="24"/>
              </w:rPr>
            </w:pPr>
            <w:r>
              <w:rPr>
                <w:sz w:val="24"/>
                <w:szCs w:val="24"/>
              </w:rPr>
              <w:t>+20 300,8</w:t>
            </w:r>
          </w:p>
        </w:tc>
        <w:tc>
          <w:tcPr>
            <w:tcW w:w="1276" w:type="dxa"/>
            <w:tcBorders>
              <w:top w:val="nil"/>
              <w:left w:val="nil"/>
              <w:bottom w:val="single" w:sz="8" w:space="0" w:color="auto"/>
              <w:right w:val="single" w:sz="8" w:space="0" w:color="auto"/>
            </w:tcBorders>
          </w:tcPr>
          <w:p w:rsidR="00010DD1" w:rsidRPr="004710C8" w:rsidRDefault="00010DD1" w:rsidP="00BF4FB7">
            <w:pPr>
              <w:ind w:right="-108"/>
              <w:jc w:val="center"/>
              <w:rPr>
                <w:sz w:val="24"/>
                <w:szCs w:val="24"/>
              </w:rPr>
            </w:pPr>
            <w:r>
              <w:rPr>
                <w:sz w:val="24"/>
                <w:szCs w:val="24"/>
              </w:rPr>
              <w:t>124,4</w:t>
            </w:r>
          </w:p>
        </w:tc>
      </w:tr>
      <w:tr w:rsidR="00010DD1" w:rsidRPr="00D35A9E" w:rsidTr="00010DD1">
        <w:trPr>
          <w:trHeight w:val="255"/>
        </w:trPr>
        <w:tc>
          <w:tcPr>
            <w:tcW w:w="35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0DD1" w:rsidRPr="004710C8" w:rsidRDefault="00010DD1" w:rsidP="00BF4FB7">
            <w:pPr>
              <w:ind w:right="-108"/>
            </w:pPr>
            <w:r w:rsidRPr="004710C8">
              <w:rPr>
                <w:color w:val="000000"/>
                <w:sz w:val="20"/>
              </w:rPr>
              <w:t>Жилищно-коммунальное хозяйство</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010DD1" w:rsidRPr="004710C8" w:rsidRDefault="00010DD1" w:rsidP="00BF4FB7">
            <w:pPr>
              <w:ind w:right="-108"/>
              <w:rPr>
                <w:sz w:val="24"/>
                <w:szCs w:val="24"/>
              </w:rPr>
            </w:pPr>
            <w:r w:rsidRPr="004710C8">
              <w:rPr>
                <w:sz w:val="24"/>
                <w:szCs w:val="24"/>
              </w:rPr>
              <w:t>0500</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hideMark/>
          </w:tcPr>
          <w:p w:rsidR="00010DD1" w:rsidRPr="004710C8" w:rsidRDefault="00010DD1" w:rsidP="004710C8">
            <w:pPr>
              <w:ind w:right="-108"/>
              <w:jc w:val="center"/>
              <w:rPr>
                <w:sz w:val="24"/>
                <w:szCs w:val="24"/>
              </w:rPr>
            </w:pPr>
            <w:r>
              <w:rPr>
                <w:sz w:val="24"/>
                <w:szCs w:val="24"/>
              </w:rPr>
              <w:t>97 484,5</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hideMark/>
          </w:tcPr>
          <w:p w:rsidR="00010DD1" w:rsidRPr="004710C8" w:rsidRDefault="00010DD1" w:rsidP="000861B3">
            <w:pPr>
              <w:ind w:right="-108"/>
              <w:jc w:val="center"/>
              <w:rPr>
                <w:sz w:val="24"/>
                <w:szCs w:val="24"/>
              </w:rPr>
            </w:pPr>
            <w:r>
              <w:rPr>
                <w:sz w:val="24"/>
                <w:szCs w:val="24"/>
              </w:rPr>
              <w:t>91 313,2</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010DD1" w:rsidRPr="004710C8" w:rsidRDefault="00010DD1" w:rsidP="00BF4FB7">
            <w:pPr>
              <w:ind w:right="-108"/>
              <w:rPr>
                <w:sz w:val="24"/>
                <w:szCs w:val="24"/>
              </w:rPr>
            </w:pPr>
            <w:r>
              <w:rPr>
                <w:sz w:val="24"/>
                <w:szCs w:val="24"/>
              </w:rPr>
              <w:t>93,7</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hideMark/>
          </w:tcPr>
          <w:p w:rsidR="00010DD1" w:rsidRPr="004710C8" w:rsidRDefault="00010DD1" w:rsidP="00010DD1">
            <w:pPr>
              <w:ind w:right="-108"/>
              <w:jc w:val="center"/>
              <w:rPr>
                <w:sz w:val="24"/>
                <w:szCs w:val="24"/>
              </w:rPr>
            </w:pPr>
            <w:r>
              <w:rPr>
                <w:sz w:val="24"/>
                <w:szCs w:val="24"/>
              </w:rPr>
              <w:t>10,7</w:t>
            </w:r>
          </w:p>
        </w:tc>
        <w:tc>
          <w:tcPr>
            <w:tcW w:w="1366" w:type="dxa"/>
            <w:tcBorders>
              <w:top w:val="nil"/>
              <w:left w:val="nil"/>
              <w:bottom w:val="single" w:sz="8" w:space="0" w:color="auto"/>
              <w:right w:val="single" w:sz="8" w:space="0" w:color="auto"/>
            </w:tcBorders>
          </w:tcPr>
          <w:p w:rsidR="00010DD1" w:rsidRPr="004710C8" w:rsidRDefault="00010DD1" w:rsidP="004710C8">
            <w:pPr>
              <w:ind w:right="-108"/>
              <w:jc w:val="center"/>
              <w:rPr>
                <w:sz w:val="24"/>
                <w:szCs w:val="24"/>
              </w:rPr>
            </w:pPr>
            <w:r w:rsidRPr="004710C8">
              <w:rPr>
                <w:sz w:val="24"/>
                <w:szCs w:val="24"/>
              </w:rPr>
              <w:t>92 874,3</w:t>
            </w:r>
          </w:p>
        </w:tc>
        <w:tc>
          <w:tcPr>
            <w:tcW w:w="1276" w:type="dxa"/>
            <w:tcBorders>
              <w:top w:val="single" w:sz="8" w:space="0" w:color="auto"/>
              <w:left w:val="nil"/>
              <w:bottom w:val="single" w:sz="8" w:space="0" w:color="auto"/>
              <w:right w:val="single" w:sz="4" w:space="0" w:color="auto"/>
            </w:tcBorders>
          </w:tcPr>
          <w:p w:rsidR="00010DD1" w:rsidRDefault="00010DD1" w:rsidP="00010DD1">
            <w:pPr>
              <w:ind w:right="-108"/>
              <w:jc w:val="center"/>
              <w:rPr>
                <w:sz w:val="24"/>
                <w:szCs w:val="24"/>
              </w:rPr>
            </w:pPr>
            <w:r>
              <w:rPr>
                <w:sz w:val="24"/>
                <w:szCs w:val="24"/>
              </w:rPr>
              <w:t>12,7</w:t>
            </w:r>
          </w:p>
        </w:tc>
        <w:tc>
          <w:tcPr>
            <w:tcW w:w="1276" w:type="dxa"/>
            <w:tcBorders>
              <w:top w:val="nil"/>
              <w:left w:val="single" w:sz="4" w:space="0" w:color="auto"/>
              <w:bottom w:val="single" w:sz="8" w:space="0" w:color="auto"/>
              <w:right w:val="single" w:sz="8" w:space="0" w:color="auto"/>
            </w:tcBorders>
          </w:tcPr>
          <w:p w:rsidR="00010DD1" w:rsidRPr="004710C8" w:rsidRDefault="00010DD1" w:rsidP="00BF4FB7">
            <w:pPr>
              <w:ind w:right="-108"/>
              <w:jc w:val="center"/>
              <w:rPr>
                <w:sz w:val="24"/>
                <w:szCs w:val="24"/>
              </w:rPr>
            </w:pPr>
            <w:r>
              <w:rPr>
                <w:sz w:val="24"/>
                <w:szCs w:val="24"/>
              </w:rPr>
              <w:t>-1 561,1</w:t>
            </w:r>
          </w:p>
        </w:tc>
        <w:tc>
          <w:tcPr>
            <w:tcW w:w="1276" w:type="dxa"/>
            <w:tcBorders>
              <w:top w:val="nil"/>
              <w:left w:val="nil"/>
              <w:bottom w:val="single" w:sz="8" w:space="0" w:color="auto"/>
              <w:right w:val="single" w:sz="8" w:space="0" w:color="auto"/>
            </w:tcBorders>
          </w:tcPr>
          <w:p w:rsidR="00010DD1" w:rsidRPr="004710C8" w:rsidRDefault="00010DD1" w:rsidP="00BF4FB7">
            <w:pPr>
              <w:ind w:right="-108"/>
              <w:jc w:val="center"/>
              <w:rPr>
                <w:sz w:val="24"/>
                <w:szCs w:val="24"/>
              </w:rPr>
            </w:pPr>
            <w:r>
              <w:rPr>
                <w:sz w:val="24"/>
                <w:szCs w:val="24"/>
              </w:rPr>
              <w:t>98,3</w:t>
            </w:r>
          </w:p>
        </w:tc>
      </w:tr>
      <w:tr w:rsidR="00010DD1" w:rsidRPr="00D35A9E" w:rsidTr="00010DD1">
        <w:trPr>
          <w:trHeight w:val="255"/>
        </w:trPr>
        <w:tc>
          <w:tcPr>
            <w:tcW w:w="35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10DD1" w:rsidRPr="004710C8" w:rsidRDefault="00010DD1" w:rsidP="00BF4FB7">
            <w:pPr>
              <w:ind w:right="-108"/>
              <w:rPr>
                <w:color w:val="000000"/>
                <w:sz w:val="20"/>
              </w:rPr>
            </w:pPr>
            <w:r w:rsidRPr="004710C8">
              <w:rPr>
                <w:color w:val="000000"/>
                <w:sz w:val="20"/>
              </w:rPr>
              <w:t>Охрана окружающей среды</w:t>
            </w:r>
          </w:p>
        </w:tc>
        <w:tc>
          <w:tcPr>
            <w:tcW w:w="993" w:type="dxa"/>
            <w:tcBorders>
              <w:top w:val="nil"/>
              <w:left w:val="nil"/>
              <w:bottom w:val="single" w:sz="8" w:space="0" w:color="auto"/>
              <w:right w:val="single" w:sz="8" w:space="0" w:color="auto"/>
            </w:tcBorders>
            <w:tcMar>
              <w:top w:w="0" w:type="dxa"/>
              <w:left w:w="108" w:type="dxa"/>
              <w:bottom w:w="0" w:type="dxa"/>
              <w:right w:w="108" w:type="dxa"/>
            </w:tcMar>
          </w:tcPr>
          <w:p w:rsidR="00010DD1" w:rsidRPr="004710C8" w:rsidRDefault="00010DD1" w:rsidP="00BF4FB7">
            <w:pPr>
              <w:ind w:right="-108"/>
              <w:rPr>
                <w:sz w:val="24"/>
                <w:szCs w:val="24"/>
              </w:rPr>
            </w:pPr>
            <w:r w:rsidRPr="004710C8">
              <w:rPr>
                <w:sz w:val="24"/>
                <w:szCs w:val="24"/>
              </w:rPr>
              <w:t>0600</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tcPr>
          <w:p w:rsidR="00010DD1" w:rsidRPr="004710C8" w:rsidRDefault="00010DD1" w:rsidP="004710C8">
            <w:pPr>
              <w:ind w:right="-108"/>
              <w:jc w:val="center"/>
              <w:rPr>
                <w:sz w:val="24"/>
                <w:szCs w:val="24"/>
              </w:rPr>
            </w:pPr>
            <w:r>
              <w:rPr>
                <w:sz w:val="24"/>
                <w:szCs w:val="24"/>
              </w:rPr>
              <w:t>193,4</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tcPr>
          <w:p w:rsidR="00010DD1" w:rsidRPr="004710C8" w:rsidRDefault="00010DD1" w:rsidP="000861B3">
            <w:pPr>
              <w:ind w:right="-108"/>
              <w:jc w:val="center"/>
              <w:rPr>
                <w:sz w:val="24"/>
                <w:szCs w:val="24"/>
              </w:rPr>
            </w:pPr>
            <w:r>
              <w:rPr>
                <w:sz w:val="24"/>
                <w:szCs w:val="24"/>
              </w:rPr>
              <w:t>70,4</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010DD1" w:rsidRPr="004710C8" w:rsidRDefault="00010DD1" w:rsidP="00BF4FB7">
            <w:pPr>
              <w:ind w:right="-108"/>
              <w:rPr>
                <w:sz w:val="24"/>
                <w:szCs w:val="24"/>
              </w:rPr>
            </w:pPr>
            <w:r>
              <w:rPr>
                <w:sz w:val="24"/>
                <w:szCs w:val="24"/>
              </w:rPr>
              <w:t>36,4</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tcPr>
          <w:p w:rsidR="00010DD1" w:rsidRPr="004710C8" w:rsidRDefault="00010DD1" w:rsidP="00010DD1">
            <w:pPr>
              <w:ind w:right="-108"/>
              <w:jc w:val="center"/>
              <w:rPr>
                <w:bCs/>
                <w:sz w:val="24"/>
                <w:szCs w:val="24"/>
              </w:rPr>
            </w:pPr>
            <w:r w:rsidRPr="004710C8">
              <w:rPr>
                <w:bCs/>
                <w:sz w:val="24"/>
                <w:szCs w:val="24"/>
              </w:rPr>
              <w:t>менее 0,1%</w:t>
            </w:r>
          </w:p>
        </w:tc>
        <w:tc>
          <w:tcPr>
            <w:tcW w:w="1366" w:type="dxa"/>
            <w:tcBorders>
              <w:top w:val="nil"/>
              <w:left w:val="nil"/>
              <w:bottom w:val="single" w:sz="8" w:space="0" w:color="auto"/>
              <w:right w:val="single" w:sz="8" w:space="0" w:color="auto"/>
            </w:tcBorders>
          </w:tcPr>
          <w:p w:rsidR="00010DD1" w:rsidRPr="004710C8" w:rsidRDefault="00010DD1" w:rsidP="004710C8">
            <w:pPr>
              <w:ind w:right="-108"/>
              <w:jc w:val="center"/>
              <w:rPr>
                <w:sz w:val="24"/>
                <w:szCs w:val="24"/>
              </w:rPr>
            </w:pPr>
            <w:r w:rsidRPr="004710C8">
              <w:rPr>
                <w:sz w:val="24"/>
                <w:szCs w:val="24"/>
              </w:rPr>
              <w:t>142,1</w:t>
            </w:r>
          </w:p>
        </w:tc>
        <w:tc>
          <w:tcPr>
            <w:tcW w:w="1276" w:type="dxa"/>
            <w:tcBorders>
              <w:top w:val="single" w:sz="8" w:space="0" w:color="auto"/>
              <w:left w:val="nil"/>
              <w:bottom w:val="single" w:sz="8" w:space="0" w:color="auto"/>
              <w:right w:val="single" w:sz="4" w:space="0" w:color="auto"/>
            </w:tcBorders>
          </w:tcPr>
          <w:p w:rsidR="00010DD1" w:rsidRDefault="00010DD1" w:rsidP="00F241B1">
            <w:pPr>
              <w:ind w:right="-108"/>
              <w:jc w:val="center"/>
              <w:rPr>
                <w:bCs/>
                <w:sz w:val="24"/>
                <w:szCs w:val="24"/>
              </w:rPr>
            </w:pPr>
            <w:r w:rsidRPr="004710C8">
              <w:rPr>
                <w:bCs/>
                <w:sz w:val="24"/>
                <w:szCs w:val="24"/>
              </w:rPr>
              <w:t xml:space="preserve">менее </w:t>
            </w:r>
          </w:p>
          <w:p w:rsidR="00010DD1" w:rsidRPr="004710C8" w:rsidRDefault="00010DD1" w:rsidP="00F241B1">
            <w:pPr>
              <w:ind w:right="-108"/>
              <w:jc w:val="center"/>
              <w:rPr>
                <w:bCs/>
                <w:sz w:val="24"/>
                <w:szCs w:val="24"/>
              </w:rPr>
            </w:pPr>
            <w:r w:rsidRPr="004710C8">
              <w:rPr>
                <w:bCs/>
                <w:sz w:val="24"/>
                <w:szCs w:val="24"/>
              </w:rPr>
              <w:t>0,1%</w:t>
            </w:r>
          </w:p>
        </w:tc>
        <w:tc>
          <w:tcPr>
            <w:tcW w:w="1276" w:type="dxa"/>
            <w:tcBorders>
              <w:top w:val="nil"/>
              <w:left w:val="single" w:sz="4" w:space="0" w:color="auto"/>
              <w:bottom w:val="single" w:sz="8" w:space="0" w:color="auto"/>
              <w:right w:val="single" w:sz="8" w:space="0" w:color="auto"/>
            </w:tcBorders>
          </w:tcPr>
          <w:p w:rsidR="00010DD1" w:rsidRPr="004710C8" w:rsidRDefault="00010DD1" w:rsidP="00BF4FB7">
            <w:pPr>
              <w:ind w:right="-108"/>
              <w:jc w:val="center"/>
              <w:rPr>
                <w:bCs/>
                <w:sz w:val="24"/>
                <w:szCs w:val="24"/>
              </w:rPr>
            </w:pPr>
            <w:r>
              <w:rPr>
                <w:bCs/>
                <w:sz w:val="24"/>
                <w:szCs w:val="24"/>
              </w:rPr>
              <w:t>-71,7</w:t>
            </w:r>
          </w:p>
        </w:tc>
        <w:tc>
          <w:tcPr>
            <w:tcW w:w="1276" w:type="dxa"/>
            <w:tcBorders>
              <w:top w:val="nil"/>
              <w:left w:val="nil"/>
              <w:bottom w:val="single" w:sz="8" w:space="0" w:color="auto"/>
              <w:right w:val="single" w:sz="8" w:space="0" w:color="auto"/>
            </w:tcBorders>
          </w:tcPr>
          <w:p w:rsidR="00010DD1" w:rsidRPr="004710C8" w:rsidRDefault="00010DD1" w:rsidP="00BF4FB7">
            <w:pPr>
              <w:ind w:right="-108"/>
              <w:jc w:val="center"/>
              <w:rPr>
                <w:bCs/>
                <w:sz w:val="24"/>
                <w:szCs w:val="24"/>
              </w:rPr>
            </w:pPr>
            <w:r>
              <w:rPr>
                <w:bCs/>
                <w:sz w:val="24"/>
                <w:szCs w:val="24"/>
              </w:rPr>
              <w:t>49,5</w:t>
            </w:r>
          </w:p>
        </w:tc>
      </w:tr>
      <w:tr w:rsidR="00010DD1" w:rsidRPr="00D35A9E" w:rsidTr="00010DD1">
        <w:trPr>
          <w:trHeight w:val="255"/>
        </w:trPr>
        <w:tc>
          <w:tcPr>
            <w:tcW w:w="35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0DD1" w:rsidRPr="004710C8" w:rsidRDefault="00010DD1" w:rsidP="00BF4FB7">
            <w:pPr>
              <w:ind w:right="-108"/>
            </w:pPr>
            <w:r w:rsidRPr="004710C8">
              <w:rPr>
                <w:sz w:val="20"/>
              </w:rPr>
              <w:t>Образование</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010DD1" w:rsidRPr="004710C8" w:rsidRDefault="00010DD1" w:rsidP="00BF4FB7">
            <w:pPr>
              <w:ind w:right="-108"/>
              <w:rPr>
                <w:sz w:val="24"/>
                <w:szCs w:val="24"/>
              </w:rPr>
            </w:pPr>
            <w:r w:rsidRPr="004710C8">
              <w:rPr>
                <w:sz w:val="24"/>
                <w:szCs w:val="24"/>
              </w:rPr>
              <w:t>0700</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hideMark/>
          </w:tcPr>
          <w:p w:rsidR="00010DD1" w:rsidRPr="004710C8" w:rsidRDefault="00010DD1" w:rsidP="004710C8">
            <w:pPr>
              <w:ind w:right="-108"/>
              <w:jc w:val="center"/>
              <w:rPr>
                <w:sz w:val="24"/>
                <w:szCs w:val="24"/>
              </w:rPr>
            </w:pPr>
            <w:r>
              <w:rPr>
                <w:sz w:val="24"/>
                <w:szCs w:val="24"/>
              </w:rPr>
              <w:t>361 021,1</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hideMark/>
          </w:tcPr>
          <w:p w:rsidR="00010DD1" w:rsidRPr="004710C8" w:rsidRDefault="00010DD1" w:rsidP="000861B3">
            <w:pPr>
              <w:ind w:right="-108"/>
              <w:jc w:val="center"/>
              <w:rPr>
                <w:sz w:val="24"/>
                <w:szCs w:val="24"/>
              </w:rPr>
            </w:pPr>
            <w:r>
              <w:rPr>
                <w:sz w:val="24"/>
                <w:szCs w:val="24"/>
              </w:rPr>
              <w:t>358 724,7</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010DD1" w:rsidRPr="004710C8" w:rsidRDefault="00010DD1" w:rsidP="00BF4FB7">
            <w:pPr>
              <w:ind w:right="-108"/>
              <w:rPr>
                <w:sz w:val="24"/>
                <w:szCs w:val="24"/>
              </w:rPr>
            </w:pPr>
            <w:r>
              <w:rPr>
                <w:sz w:val="24"/>
                <w:szCs w:val="24"/>
              </w:rPr>
              <w:t>99,4</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hideMark/>
          </w:tcPr>
          <w:p w:rsidR="00010DD1" w:rsidRPr="004710C8" w:rsidRDefault="00010DD1" w:rsidP="00010DD1">
            <w:pPr>
              <w:ind w:right="-108"/>
              <w:jc w:val="center"/>
              <w:rPr>
                <w:sz w:val="24"/>
                <w:szCs w:val="24"/>
              </w:rPr>
            </w:pPr>
            <w:r>
              <w:rPr>
                <w:sz w:val="24"/>
                <w:szCs w:val="24"/>
              </w:rPr>
              <w:t>42,1</w:t>
            </w:r>
          </w:p>
        </w:tc>
        <w:tc>
          <w:tcPr>
            <w:tcW w:w="1366" w:type="dxa"/>
            <w:tcBorders>
              <w:top w:val="nil"/>
              <w:left w:val="nil"/>
              <w:bottom w:val="single" w:sz="8" w:space="0" w:color="auto"/>
              <w:right w:val="single" w:sz="8" w:space="0" w:color="auto"/>
            </w:tcBorders>
          </w:tcPr>
          <w:p w:rsidR="00010DD1" w:rsidRPr="004710C8" w:rsidRDefault="00010DD1" w:rsidP="004710C8">
            <w:pPr>
              <w:ind w:right="-108"/>
              <w:jc w:val="center"/>
              <w:rPr>
                <w:sz w:val="24"/>
                <w:szCs w:val="24"/>
              </w:rPr>
            </w:pPr>
            <w:r w:rsidRPr="004710C8">
              <w:rPr>
                <w:sz w:val="24"/>
                <w:szCs w:val="24"/>
              </w:rPr>
              <w:t>302 574,1</w:t>
            </w:r>
          </w:p>
        </w:tc>
        <w:tc>
          <w:tcPr>
            <w:tcW w:w="1276" w:type="dxa"/>
            <w:tcBorders>
              <w:top w:val="single" w:sz="8" w:space="0" w:color="auto"/>
              <w:left w:val="nil"/>
              <w:bottom w:val="single" w:sz="8" w:space="0" w:color="auto"/>
              <w:right w:val="single" w:sz="4" w:space="0" w:color="auto"/>
            </w:tcBorders>
          </w:tcPr>
          <w:p w:rsidR="00010DD1" w:rsidRDefault="00010DD1" w:rsidP="00010DD1">
            <w:pPr>
              <w:ind w:right="-108"/>
              <w:jc w:val="center"/>
              <w:rPr>
                <w:sz w:val="24"/>
                <w:szCs w:val="24"/>
              </w:rPr>
            </w:pPr>
            <w:r>
              <w:rPr>
                <w:sz w:val="24"/>
                <w:szCs w:val="24"/>
              </w:rPr>
              <w:t>41,3</w:t>
            </w:r>
          </w:p>
        </w:tc>
        <w:tc>
          <w:tcPr>
            <w:tcW w:w="1276" w:type="dxa"/>
            <w:tcBorders>
              <w:top w:val="nil"/>
              <w:left w:val="single" w:sz="4" w:space="0" w:color="auto"/>
              <w:bottom w:val="single" w:sz="8" w:space="0" w:color="auto"/>
              <w:right w:val="single" w:sz="8" w:space="0" w:color="auto"/>
            </w:tcBorders>
          </w:tcPr>
          <w:p w:rsidR="00010DD1" w:rsidRPr="004710C8" w:rsidRDefault="00010DD1" w:rsidP="00BF4FB7">
            <w:pPr>
              <w:ind w:right="-108"/>
              <w:jc w:val="center"/>
              <w:rPr>
                <w:sz w:val="24"/>
                <w:szCs w:val="24"/>
              </w:rPr>
            </w:pPr>
            <w:r>
              <w:rPr>
                <w:sz w:val="24"/>
                <w:szCs w:val="24"/>
              </w:rPr>
              <w:t>+56 150,6</w:t>
            </w:r>
          </w:p>
        </w:tc>
        <w:tc>
          <w:tcPr>
            <w:tcW w:w="1276" w:type="dxa"/>
            <w:tcBorders>
              <w:top w:val="nil"/>
              <w:left w:val="nil"/>
              <w:bottom w:val="single" w:sz="8" w:space="0" w:color="auto"/>
              <w:right w:val="single" w:sz="8" w:space="0" w:color="auto"/>
            </w:tcBorders>
          </w:tcPr>
          <w:p w:rsidR="00010DD1" w:rsidRPr="004710C8" w:rsidRDefault="00010DD1" w:rsidP="00BF4FB7">
            <w:pPr>
              <w:ind w:right="-108"/>
              <w:jc w:val="center"/>
              <w:rPr>
                <w:sz w:val="24"/>
                <w:szCs w:val="24"/>
              </w:rPr>
            </w:pPr>
            <w:r>
              <w:rPr>
                <w:sz w:val="24"/>
                <w:szCs w:val="24"/>
              </w:rPr>
              <w:t>118,6</w:t>
            </w:r>
          </w:p>
        </w:tc>
      </w:tr>
      <w:tr w:rsidR="00010DD1" w:rsidRPr="00D35A9E" w:rsidTr="00010DD1">
        <w:trPr>
          <w:trHeight w:val="255"/>
        </w:trPr>
        <w:tc>
          <w:tcPr>
            <w:tcW w:w="35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10DD1" w:rsidRPr="004710C8" w:rsidRDefault="00010DD1" w:rsidP="00BF4FB7">
            <w:pPr>
              <w:ind w:right="-108"/>
              <w:rPr>
                <w:sz w:val="20"/>
              </w:rPr>
            </w:pPr>
            <w:r w:rsidRPr="004710C8">
              <w:rPr>
                <w:sz w:val="20"/>
              </w:rPr>
              <w:t>Культура и кинематография</w:t>
            </w:r>
          </w:p>
        </w:tc>
        <w:tc>
          <w:tcPr>
            <w:tcW w:w="993" w:type="dxa"/>
            <w:tcBorders>
              <w:top w:val="nil"/>
              <w:left w:val="nil"/>
              <w:bottom w:val="single" w:sz="8" w:space="0" w:color="auto"/>
              <w:right w:val="single" w:sz="8" w:space="0" w:color="auto"/>
            </w:tcBorders>
            <w:tcMar>
              <w:top w:w="0" w:type="dxa"/>
              <w:left w:w="108" w:type="dxa"/>
              <w:bottom w:w="0" w:type="dxa"/>
              <w:right w:w="108" w:type="dxa"/>
            </w:tcMar>
          </w:tcPr>
          <w:p w:rsidR="00010DD1" w:rsidRPr="004710C8" w:rsidRDefault="00010DD1" w:rsidP="00BF4FB7">
            <w:pPr>
              <w:ind w:right="-108"/>
              <w:rPr>
                <w:sz w:val="24"/>
                <w:szCs w:val="24"/>
              </w:rPr>
            </w:pPr>
            <w:r w:rsidRPr="004710C8">
              <w:rPr>
                <w:sz w:val="24"/>
                <w:szCs w:val="24"/>
              </w:rPr>
              <w:t>0800</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tcPr>
          <w:p w:rsidR="00010DD1" w:rsidRPr="004710C8" w:rsidRDefault="00010DD1" w:rsidP="004710C8">
            <w:pPr>
              <w:ind w:right="-108"/>
              <w:jc w:val="center"/>
              <w:rPr>
                <w:sz w:val="24"/>
                <w:szCs w:val="24"/>
              </w:rPr>
            </w:pPr>
            <w:r>
              <w:rPr>
                <w:sz w:val="24"/>
                <w:szCs w:val="24"/>
              </w:rPr>
              <w:t>86 977,5</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tcPr>
          <w:p w:rsidR="00010DD1" w:rsidRPr="004710C8" w:rsidRDefault="00010DD1" w:rsidP="000861B3">
            <w:pPr>
              <w:ind w:right="-108"/>
              <w:jc w:val="center"/>
              <w:rPr>
                <w:sz w:val="24"/>
                <w:szCs w:val="24"/>
              </w:rPr>
            </w:pPr>
            <w:r>
              <w:rPr>
                <w:sz w:val="24"/>
                <w:szCs w:val="24"/>
              </w:rPr>
              <w:t>80 443,0</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tcPr>
          <w:p w:rsidR="00010DD1" w:rsidRPr="004710C8" w:rsidRDefault="00010DD1" w:rsidP="00BF4FB7">
            <w:pPr>
              <w:ind w:right="-108"/>
              <w:rPr>
                <w:sz w:val="24"/>
                <w:szCs w:val="24"/>
              </w:rPr>
            </w:pPr>
            <w:r>
              <w:rPr>
                <w:sz w:val="24"/>
                <w:szCs w:val="24"/>
              </w:rPr>
              <w:t>92,5</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tcPr>
          <w:p w:rsidR="00010DD1" w:rsidRPr="004710C8" w:rsidRDefault="00010DD1" w:rsidP="00010DD1">
            <w:pPr>
              <w:ind w:right="-108"/>
              <w:jc w:val="center"/>
              <w:rPr>
                <w:sz w:val="24"/>
                <w:szCs w:val="24"/>
              </w:rPr>
            </w:pPr>
            <w:r>
              <w:rPr>
                <w:sz w:val="24"/>
                <w:szCs w:val="24"/>
              </w:rPr>
              <w:t>9,4</w:t>
            </w:r>
          </w:p>
        </w:tc>
        <w:tc>
          <w:tcPr>
            <w:tcW w:w="1366" w:type="dxa"/>
            <w:tcBorders>
              <w:top w:val="nil"/>
              <w:left w:val="nil"/>
              <w:bottom w:val="single" w:sz="8" w:space="0" w:color="auto"/>
              <w:right w:val="single" w:sz="8" w:space="0" w:color="auto"/>
            </w:tcBorders>
          </w:tcPr>
          <w:p w:rsidR="00010DD1" w:rsidRPr="004710C8" w:rsidRDefault="00010DD1" w:rsidP="004710C8">
            <w:pPr>
              <w:ind w:right="-108"/>
              <w:jc w:val="center"/>
              <w:rPr>
                <w:sz w:val="24"/>
                <w:szCs w:val="24"/>
              </w:rPr>
            </w:pPr>
            <w:r w:rsidRPr="004710C8">
              <w:rPr>
                <w:sz w:val="24"/>
                <w:szCs w:val="24"/>
              </w:rPr>
              <w:t>70 034,9</w:t>
            </w:r>
          </w:p>
        </w:tc>
        <w:tc>
          <w:tcPr>
            <w:tcW w:w="1276" w:type="dxa"/>
            <w:tcBorders>
              <w:top w:val="single" w:sz="8" w:space="0" w:color="auto"/>
              <w:left w:val="nil"/>
              <w:bottom w:val="single" w:sz="8" w:space="0" w:color="auto"/>
              <w:right w:val="single" w:sz="4" w:space="0" w:color="auto"/>
            </w:tcBorders>
          </w:tcPr>
          <w:p w:rsidR="00010DD1" w:rsidRDefault="00010DD1" w:rsidP="00010DD1">
            <w:pPr>
              <w:ind w:right="-108"/>
              <w:jc w:val="center"/>
              <w:rPr>
                <w:sz w:val="24"/>
                <w:szCs w:val="24"/>
              </w:rPr>
            </w:pPr>
            <w:r>
              <w:rPr>
                <w:sz w:val="24"/>
                <w:szCs w:val="24"/>
              </w:rPr>
              <w:t>9,6</w:t>
            </w:r>
          </w:p>
        </w:tc>
        <w:tc>
          <w:tcPr>
            <w:tcW w:w="1276" w:type="dxa"/>
            <w:tcBorders>
              <w:top w:val="nil"/>
              <w:left w:val="single" w:sz="4" w:space="0" w:color="auto"/>
              <w:bottom w:val="single" w:sz="8" w:space="0" w:color="auto"/>
              <w:right w:val="single" w:sz="8" w:space="0" w:color="auto"/>
            </w:tcBorders>
          </w:tcPr>
          <w:p w:rsidR="00010DD1" w:rsidRPr="004710C8" w:rsidRDefault="00010DD1" w:rsidP="00BF4FB7">
            <w:pPr>
              <w:ind w:right="-108"/>
              <w:jc w:val="center"/>
              <w:rPr>
                <w:sz w:val="24"/>
                <w:szCs w:val="24"/>
              </w:rPr>
            </w:pPr>
            <w:r>
              <w:rPr>
                <w:sz w:val="24"/>
                <w:szCs w:val="24"/>
              </w:rPr>
              <w:t>+10 408,1</w:t>
            </w:r>
          </w:p>
        </w:tc>
        <w:tc>
          <w:tcPr>
            <w:tcW w:w="1276" w:type="dxa"/>
            <w:tcBorders>
              <w:top w:val="nil"/>
              <w:left w:val="nil"/>
              <w:bottom w:val="single" w:sz="8" w:space="0" w:color="auto"/>
              <w:right w:val="single" w:sz="8" w:space="0" w:color="auto"/>
            </w:tcBorders>
          </w:tcPr>
          <w:p w:rsidR="00010DD1" w:rsidRPr="004710C8" w:rsidRDefault="00010DD1" w:rsidP="00BF4FB7">
            <w:pPr>
              <w:ind w:right="-108"/>
              <w:jc w:val="center"/>
              <w:rPr>
                <w:sz w:val="24"/>
                <w:szCs w:val="24"/>
              </w:rPr>
            </w:pPr>
            <w:r>
              <w:rPr>
                <w:sz w:val="24"/>
                <w:szCs w:val="24"/>
              </w:rPr>
              <w:t>114,9</w:t>
            </w:r>
          </w:p>
        </w:tc>
      </w:tr>
      <w:tr w:rsidR="00010DD1" w:rsidRPr="00D35A9E" w:rsidTr="00010DD1">
        <w:trPr>
          <w:trHeight w:val="255"/>
        </w:trPr>
        <w:tc>
          <w:tcPr>
            <w:tcW w:w="35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0DD1" w:rsidRPr="004710C8" w:rsidRDefault="00010DD1" w:rsidP="00BF4FB7">
            <w:pPr>
              <w:ind w:right="-108"/>
            </w:pPr>
            <w:r w:rsidRPr="004710C8">
              <w:rPr>
                <w:sz w:val="20"/>
              </w:rPr>
              <w:t>Социальная политика</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010DD1" w:rsidRPr="004710C8" w:rsidRDefault="00010DD1" w:rsidP="00BF4FB7">
            <w:pPr>
              <w:ind w:right="-108"/>
              <w:rPr>
                <w:sz w:val="24"/>
                <w:szCs w:val="24"/>
              </w:rPr>
            </w:pPr>
            <w:r w:rsidRPr="004710C8">
              <w:rPr>
                <w:sz w:val="24"/>
                <w:szCs w:val="24"/>
              </w:rPr>
              <w:t>1000</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hideMark/>
          </w:tcPr>
          <w:p w:rsidR="00010DD1" w:rsidRPr="004710C8" w:rsidRDefault="00010DD1" w:rsidP="004710C8">
            <w:pPr>
              <w:ind w:right="-108"/>
              <w:jc w:val="center"/>
              <w:rPr>
                <w:sz w:val="24"/>
                <w:szCs w:val="24"/>
              </w:rPr>
            </w:pPr>
            <w:r>
              <w:rPr>
                <w:sz w:val="24"/>
                <w:szCs w:val="24"/>
              </w:rPr>
              <w:t>28 011,4</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hideMark/>
          </w:tcPr>
          <w:p w:rsidR="00010DD1" w:rsidRPr="004710C8" w:rsidRDefault="00010DD1" w:rsidP="000861B3">
            <w:pPr>
              <w:ind w:right="-108"/>
              <w:jc w:val="center"/>
              <w:rPr>
                <w:sz w:val="24"/>
                <w:szCs w:val="24"/>
              </w:rPr>
            </w:pPr>
            <w:r>
              <w:rPr>
                <w:sz w:val="24"/>
                <w:szCs w:val="24"/>
              </w:rPr>
              <w:t>27 493,2</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010DD1" w:rsidRPr="004710C8" w:rsidRDefault="00010DD1" w:rsidP="00BF4FB7">
            <w:pPr>
              <w:ind w:right="-108"/>
              <w:rPr>
                <w:sz w:val="24"/>
                <w:szCs w:val="24"/>
              </w:rPr>
            </w:pPr>
            <w:r>
              <w:rPr>
                <w:sz w:val="24"/>
                <w:szCs w:val="24"/>
              </w:rPr>
              <w:t>98,2</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hideMark/>
          </w:tcPr>
          <w:p w:rsidR="00010DD1" w:rsidRPr="004710C8" w:rsidRDefault="00010DD1" w:rsidP="00010DD1">
            <w:pPr>
              <w:ind w:right="-108"/>
              <w:jc w:val="center"/>
              <w:rPr>
                <w:sz w:val="24"/>
                <w:szCs w:val="24"/>
              </w:rPr>
            </w:pPr>
            <w:r>
              <w:rPr>
                <w:sz w:val="24"/>
                <w:szCs w:val="24"/>
              </w:rPr>
              <w:t>3,2</w:t>
            </w:r>
          </w:p>
        </w:tc>
        <w:tc>
          <w:tcPr>
            <w:tcW w:w="1366" w:type="dxa"/>
            <w:tcBorders>
              <w:top w:val="nil"/>
              <w:left w:val="nil"/>
              <w:bottom w:val="single" w:sz="8" w:space="0" w:color="auto"/>
              <w:right w:val="single" w:sz="8" w:space="0" w:color="auto"/>
            </w:tcBorders>
          </w:tcPr>
          <w:p w:rsidR="00010DD1" w:rsidRPr="004710C8" w:rsidRDefault="00010DD1" w:rsidP="004710C8">
            <w:pPr>
              <w:ind w:right="-108"/>
              <w:jc w:val="center"/>
              <w:rPr>
                <w:sz w:val="24"/>
                <w:szCs w:val="24"/>
              </w:rPr>
            </w:pPr>
            <w:r w:rsidRPr="004710C8">
              <w:rPr>
                <w:sz w:val="24"/>
                <w:szCs w:val="24"/>
              </w:rPr>
              <w:t>12 298,9</w:t>
            </w:r>
          </w:p>
        </w:tc>
        <w:tc>
          <w:tcPr>
            <w:tcW w:w="1276" w:type="dxa"/>
            <w:tcBorders>
              <w:top w:val="single" w:sz="8" w:space="0" w:color="auto"/>
              <w:left w:val="nil"/>
              <w:bottom w:val="single" w:sz="8" w:space="0" w:color="auto"/>
              <w:right w:val="single" w:sz="4" w:space="0" w:color="auto"/>
            </w:tcBorders>
          </w:tcPr>
          <w:p w:rsidR="00010DD1" w:rsidRDefault="00010DD1" w:rsidP="00010DD1">
            <w:pPr>
              <w:ind w:right="-108"/>
              <w:jc w:val="center"/>
              <w:rPr>
                <w:sz w:val="24"/>
                <w:szCs w:val="24"/>
              </w:rPr>
            </w:pPr>
            <w:r>
              <w:rPr>
                <w:sz w:val="24"/>
                <w:szCs w:val="24"/>
              </w:rPr>
              <w:t>1,7</w:t>
            </w:r>
          </w:p>
        </w:tc>
        <w:tc>
          <w:tcPr>
            <w:tcW w:w="1276" w:type="dxa"/>
            <w:tcBorders>
              <w:top w:val="nil"/>
              <w:left w:val="single" w:sz="4" w:space="0" w:color="auto"/>
              <w:bottom w:val="single" w:sz="8" w:space="0" w:color="auto"/>
              <w:right w:val="single" w:sz="8" w:space="0" w:color="auto"/>
            </w:tcBorders>
          </w:tcPr>
          <w:p w:rsidR="00010DD1" w:rsidRPr="004710C8" w:rsidRDefault="00010DD1" w:rsidP="00BF4FB7">
            <w:pPr>
              <w:ind w:right="-108"/>
              <w:jc w:val="center"/>
              <w:rPr>
                <w:sz w:val="24"/>
                <w:szCs w:val="24"/>
              </w:rPr>
            </w:pPr>
            <w:r>
              <w:rPr>
                <w:sz w:val="24"/>
                <w:szCs w:val="24"/>
              </w:rPr>
              <w:t>+15 194,3</w:t>
            </w:r>
          </w:p>
        </w:tc>
        <w:tc>
          <w:tcPr>
            <w:tcW w:w="1276" w:type="dxa"/>
            <w:tcBorders>
              <w:top w:val="nil"/>
              <w:left w:val="nil"/>
              <w:bottom w:val="single" w:sz="8" w:space="0" w:color="auto"/>
              <w:right w:val="single" w:sz="8" w:space="0" w:color="auto"/>
            </w:tcBorders>
          </w:tcPr>
          <w:p w:rsidR="00010DD1" w:rsidRPr="004710C8" w:rsidRDefault="00010DD1" w:rsidP="00BF4FB7">
            <w:pPr>
              <w:ind w:right="-108"/>
              <w:jc w:val="center"/>
              <w:rPr>
                <w:sz w:val="24"/>
                <w:szCs w:val="24"/>
              </w:rPr>
            </w:pPr>
            <w:r>
              <w:rPr>
                <w:sz w:val="24"/>
                <w:szCs w:val="24"/>
              </w:rPr>
              <w:t>223,5 / в 2,2 раза</w:t>
            </w:r>
          </w:p>
        </w:tc>
      </w:tr>
      <w:tr w:rsidR="00010DD1" w:rsidRPr="00D35A9E" w:rsidTr="00010DD1">
        <w:trPr>
          <w:trHeight w:val="255"/>
        </w:trPr>
        <w:tc>
          <w:tcPr>
            <w:tcW w:w="35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0DD1" w:rsidRPr="004710C8" w:rsidRDefault="00010DD1" w:rsidP="00BF4FB7">
            <w:pPr>
              <w:ind w:right="-108"/>
            </w:pPr>
            <w:r w:rsidRPr="004710C8">
              <w:rPr>
                <w:sz w:val="20"/>
              </w:rPr>
              <w:t>Физическая культура и спорт</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010DD1" w:rsidRPr="004710C8" w:rsidRDefault="00010DD1" w:rsidP="00BF4FB7">
            <w:pPr>
              <w:ind w:right="-108"/>
              <w:rPr>
                <w:sz w:val="24"/>
                <w:szCs w:val="24"/>
              </w:rPr>
            </w:pPr>
            <w:r w:rsidRPr="004710C8">
              <w:rPr>
                <w:sz w:val="24"/>
                <w:szCs w:val="24"/>
              </w:rPr>
              <w:t>1100</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hideMark/>
          </w:tcPr>
          <w:p w:rsidR="00010DD1" w:rsidRPr="004710C8" w:rsidRDefault="00010DD1" w:rsidP="004710C8">
            <w:pPr>
              <w:ind w:right="-108"/>
              <w:jc w:val="center"/>
              <w:rPr>
                <w:sz w:val="24"/>
                <w:szCs w:val="24"/>
              </w:rPr>
            </w:pPr>
            <w:r>
              <w:rPr>
                <w:sz w:val="24"/>
                <w:szCs w:val="24"/>
              </w:rPr>
              <w:t>71 871,8</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hideMark/>
          </w:tcPr>
          <w:p w:rsidR="00010DD1" w:rsidRPr="004710C8" w:rsidRDefault="00010DD1" w:rsidP="000861B3">
            <w:pPr>
              <w:ind w:right="-108"/>
              <w:jc w:val="center"/>
              <w:rPr>
                <w:sz w:val="24"/>
                <w:szCs w:val="24"/>
              </w:rPr>
            </w:pPr>
            <w:r>
              <w:rPr>
                <w:sz w:val="24"/>
                <w:szCs w:val="24"/>
              </w:rPr>
              <w:t>71 344,3</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010DD1" w:rsidRPr="004710C8" w:rsidRDefault="00010DD1" w:rsidP="00BF4FB7">
            <w:pPr>
              <w:ind w:right="-108"/>
              <w:rPr>
                <w:sz w:val="24"/>
                <w:szCs w:val="24"/>
              </w:rPr>
            </w:pPr>
            <w:r>
              <w:rPr>
                <w:sz w:val="24"/>
                <w:szCs w:val="24"/>
              </w:rPr>
              <w:t>99,3</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hideMark/>
          </w:tcPr>
          <w:p w:rsidR="00010DD1" w:rsidRPr="004710C8" w:rsidRDefault="00010DD1" w:rsidP="00010DD1">
            <w:pPr>
              <w:ind w:right="-108"/>
              <w:jc w:val="center"/>
              <w:rPr>
                <w:sz w:val="24"/>
                <w:szCs w:val="24"/>
              </w:rPr>
            </w:pPr>
            <w:r>
              <w:rPr>
                <w:sz w:val="24"/>
                <w:szCs w:val="24"/>
              </w:rPr>
              <w:t>8,4</w:t>
            </w:r>
          </w:p>
        </w:tc>
        <w:tc>
          <w:tcPr>
            <w:tcW w:w="1366" w:type="dxa"/>
            <w:tcBorders>
              <w:top w:val="nil"/>
              <w:left w:val="nil"/>
              <w:bottom w:val="single" w:sz="8" w:space="0" w:color="auto"/>
              <w:right w:val="single" w:sz="8" w:space="0" w:color="auto"/>
            </w:tcBorders>
          </w:tcPr>
          <w:p w:rsidR="00010DD1" w:rsidRPr="004710C8" w:rsidRDefault="00010DD1" w:rsidP="004710C8">
            <w:pPr>
              <w:ind w:right="-108"/>
              <w:jc w:val="center"/>
              <w:rPr>
                <w:sz w:val="24"/>
                <w:szCs w:val="24"/>
              </w:rPr>
            </w:pPr>
            <w:r w:rsidRPr="004710C8">
              <w:rPr>
                <w:sz w:val="24"/>
                <w:szCs w:val="24"/>
              </w:rPr>
              <w:t>64 366,7</w:t>
            </w:r>
          </w:p>
        </w:tc>
        <w:tc>
          <w:tcPr>
            <w:tcW w:w="1276" w:type="dxa"/>
            <w:tcBorders>
              <w:top w:val="single" w:sz="8" w:space="0" w:color="auto"/>
              <w:left w:val="nil"/>
              <w:bottom w:val="single" w:sz="8" w:space="0" w:color="auto"/>
              <w:right w:val="single" w:sz="4" w:space="0" w:color="auto"/>
            </w:tcBorders>
          </w:tcPr>
          <w:p w:rsidR="00010DD1" w:rsidRDefault="00010DD1" w:rsidP="00010DD1">
            <w:pPr>
              <w:ind w:right="-108"/>
              <w:jc w:val="center"/>
              <w:rPr>
                <w:sz w:val="24"/>
                <w:szCs w:val="24"/>
              </w:rPr>
            </w:pPr>
            <w:r>
              <w:rPr>
                <w:sz w:val="24"/>
                <w:szCs w:val="24"/>
              </w:rPr>
              <w:t>8,8</w:t>
            </w:r>
          </w:p>
        </w:tc>
        <w:tc>
          <w:tcPr>
            <w:tcW w:w="1276" w:type="dxa"/>
            <w:tcBorders>
              <w:top w:val="nil"/>
              <w:left w:val="single" w:sz="4" w:space="0" w:color="auto"/>
              <w:bottom w:val="single" w:sz="8" w:space="0" w:color="auto"/>
              <w:right w:val="single" w:sz="8" w:space="0" w:color="auto"/>
            </w:tcBorders>
          </w:tcPr>
          <w:p w:rsidR="00010DD1" w:rsidRPr="004710C8" w:rsidRDefault="00010DD1" w:rsidP="00BF4FB7">
            <w:pPr>
              <w:ind w:right="-108"/>
              <w:jc w:val="center"/>
              <w:rPr>
                <w:sz w:val="24"/>
                <w:szCs w:val="24"/>
              </w:rPr>
            </w:pPr>
            <w:r>
              <w:rPr>
                <w:sz w:val="24"/>
                <w:szCs w:val="24"/>
              </w:rPr>
              <w:t>+6 977,6</w:t>
            </w:r>
          </w:p>
        </w:tc>
        <w:tc>
          <w:tcPr>
            <w:tcW w:w="1276" w:type="dxa"/>
            <w:tcBorders>
              <w:top w:val="nil"/>
              <w:left w:val="nil"/>
              <w:bottom w:val="single" w:sz="8" w:space="0" w:color="auto"/>
              <w:right w:val="single" w:sz="8" w:space="0" w:color="auto"/>
            </w:tcBorders>
          </w:tcPr>
          <w:p w:rsidR="00010DD1" w:rsidRPr="004710C8" w:rsidRDefault="00010DD1" w:rsidP="00BF4FB7">
            <w:pPr>
              <w:ind w:right="-108"/>
              <w:jc w:val="center"/>
              <w:rPr>
                <w:sz w:val="24"/>
                <w:szCs w:val="24"/>
              </w:rPr>
            </w:pPr>
            <w:r>
              <w:rPr>
                <w:sz w:val="24"/>
                <w:szCs w:val="24"/>
              </w:rPr>
              <w:t>110,8</w:t>
            </w:r>
          </w:p>
        </w:tc>
      </w:tr>
      <w:tr w:rsidR="00010DD1" w:rsidRPr="00D35A9E" w:rsidTr="00010DD1">
        <w:trPr>
          <w:trHeight w:val="371"/>
        </w:trPr>
        <w:tc>
          <w:tcPr>
            <w:tcW w:w="35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0DD1" w:rsidRPr="004710C8" w:rsidRDefault="00010DD1" w:rsidP="00BF4FB7">
            <w:pPr>
              <w:ind w:right="-108"/>
              <w:rPr>
                <w:sz w:val="20"/>
              </w:rPr>
            </w:pPr>
            <w:r w:rsidRPr="004710C8">
              <w:rPr>
                <w:bCs/>
                <w:sz w:val="20"/>
              </w:rPr>
              <w:t>Средства массовой информации</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010DD1" w:rsidRPr="004710C8" w:rsidRDefault="00010DD1" w:rsidP="00BF4FB7">
            <w:pPr>
              <w:ind w:right="-108"/>
              <w:rPr>
                <w:sz w:val="24"/>
                <w:szCs w:val="24"/>
              </w:rPr>
            </w:pPr>
            <w:r w:rsidRPr="004710C8">
              <w:rPr>
                <w:sz w:val="24"/>
                <w:szCs w:val="24"/>
              </w:rPr>
              <w:t>1200</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hideMark/>
          </w:tcPr>
          <w:p w:rsidR="00010DD1" w:rsidRPr="004710C8" w:rsidRDefault="00010DD1" w:rsidP="004710C8">
            <w:pPr>
              <w:ind w:right="-108"/>
              <w:jc w:val="center"/>
              <w:rPr>
                <w:sz w:val="24"/>
                <w:szCs w:val="24"/>
              </w:rPr>
            </w:pPr>
            <w:r>
              <w:rPr>
                <w:sz w:val="24"/>
                <w:szCs w:val="24"/>
              </w:rPr>
              <w:t>5 733,7</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hideMark/>
          </w:tcPr>
          <w:p w:rsidR="00010DD1" w:rsidRPr="004710C8" w:rsidRDefault="00010DD1" w:rsidP="000861B3">
            <w:pPr>
              <w:ind w:right="-108"/>
              <w:jc w:val="center"/>
              <w:rPr>
                <w:sz w:val="24"/>
                <w:szCs w:val="24"/>
              </w:rPr>
            </w:pPr>
            <w:r>
              <w:rPr>
                <w:sz w:val="24"/>
                <w:szCs w:val="24"/>
              </w:rPr>
              <w:t>5 733,7</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010DD1" w:rsidRPr="004710C8" w:rsidRDefault="00010DD1" w:rsidP="00BF4FB7">
            <w:pPr>
              <w:ind w:right="-108"/>
              <w:rPr>
                <w:sz w:val="24"/>
                <w:szCs w:val="24"/>
              </w:rPr>
            </w:pPr>
            <w:r w:rsidRPr="004710C8">
              <w:rPr>
                <w:sz w:val="24"/>
                <w:szCs w:val="24"/>
              </w:rPr>
              <w:t>100,0</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hideMark/>
          </w:tcPr>
          <w:p w:rsidR="00010DD1" w:rsidRPr="004710C8" w:rsidRDefault="00010DD1" w:rsidP="00010DD1">
            <w:pPr>
              <w:ind w:right="-108"/>
              <w:jc w:val="center"/>
              <w:rPr>
                <w:sz w:val="24"/>
                <w:szCs w:val="24"/>
              </w:rPr>
            </w:pPr>
            <w:r w:rsidRPr="004710C8">
              <w:rPr>
                <w:sz w:val="24"/>
                <w:szCs w:val="24"/>
              </w:rPr>
              <w:t>0,7</w:t>
            </w:r>
          </w:p>
        </w:tc>
        <w:tc>
          <w:tcPr>
            <w:tcW w:w="1366" w:type="dxa"/>
            <w:tcBorders>
              <w:top w:val="nil"/>
              <w:left w:val="nil"/>
              <w:bottom w:val="single" w:sz="8" w:space="0" w:color="auto"/>
              <w:right w:val="single" w:sz="8" w:space="0" w:color="auto"/>
            </w:tcBorders>
          </w:tcPr>
          <w:p w:rsidR="00010DD1" w:rsidRPr="004710C8" w:rsidRDefault="00010DD1" w:rsidP="004710C8">
            <w:pPr>
              <w:ind w:right="-108"/>
              <w:jc w:val="center"/>
              <w:rPr>
                <w:sz w:val="24"/>
                <w:szCs w:val="24"/>
              </w:rPr>
            </w:pPr>
            <w:r w:rsidRPr="004710C8">
              <w:rPr>
                <w:sz w:val="24"/>
                <w:szCs w:val="24"/>
              </w:rPr>
              <w:t>4 790,4</w:t>
            </w:r>
          </w:p>
        </w:tc>
        <w:tc>
          <w:tcPr>
            <w:tcW w:w="1276" w:type="dxa"/>
            <w:tcBorders>
              <w:top w:val="single" w:sz="8" w:space="0" w:color="auto"/>
              <w:left w:val="nil"/>
              <w:bottom w:val="single" w:sz="8" w:space="0" w:color="auto"/>
              <w:right w:val="single" w:sz="4" w:space="0" w:color="auto"/>
            </w:tcBorders>
          </w:tcPr>
          <w:p w:rsidR="00010DD1" w:rsidRDefault="00010DD1" w:rsidP="00010DD1">
            <w:pPr>
              <w:ind w:right="-108"/>
              <w:jc w:val="center"/>
              <w:rPr>
                <w:sz w:val="24"/>
                <w:szCs w:val="24"/>
              </w:rPr>
            </w:pPr>
            <w:r>
              <w:rPr>
                <w:sz w:val="24"/>
                <w:szCs w:val="24"/>
              </w:rPr>
              <w:t>0,7</w:t>
            </w:r>
          </w:p>
        </w:tc>
        <w:tc>
          <w:tcPr>
            <w:tcW w:w="1276" w:type="dxa"/>
            <w:tcBorders>
              <w:top w:val="nil"/>
              <w:left w:val="single" w:sz="4" w:space="0" w:color="auto"/>
              <w:bottom w:val="single" w:sz="8" w:space="0" w:color="auto"/>
              <w:right w:val="single" w:sz="8" w:space="0" w:color="auto"/>
            </w:tcBorders>
          </w:tcPr>
          <w:p w:rsidR="00010DD1" w:rsidRPr="004710C8" w:rsidRDefault="00010DD1" w:rsidP="00BF4FB7">
            <w:pPr>
              <w:ind w:right="-108"/>
              <w:jc w:val="center"/>
              <w:rPr>
                <w:sz w:val="24"/>
                <w:szCs w:val="24"/>
              </w:rPr>
            </w:pPr>
            <w:r>
              <w:rPr>
                <w:sz w:val="24"/>
                <w:szCs w:val="24"/>
              </w:rPr>
              <w:t>+943,3</w:t>
            </w:r>
          </w:p>
        </w:tc>
        <w:tc>
          <w:tcPr>
            <w:tcW w:w="1276" w:type="dxa"/>
            <w:tcBorders>
              <w:top w:val="nil"/>
              <w:left w:val="nil"/>
              <w:bottom w:val="single" w:sz="8" w:space="0" w:color="auto"/>
              <w:right w:val="single" w:sz="8" w:space="0" w:color="auto"/>
            </w:tcBorders>
          </w:tcPr>
          <w:p w:rsidR="00010DD1" w:rsidRPr="004710C8" w:rsidRDefault="00010DD1" w:rsidP="00BF4FB7">
            <w:pPr>
              <w:ind w:right="-108"/>
              <w:jc w:val="center"/>
              <w:rPr>
                <w:sz w:val="24"/>
                <w:szCs w:val="24"/>
              </w:rPr>
            </w:pPr>
            <w:r>
              <w:rPr>
                <w:sz w:val="24"/>
                <w:szCs w:val="24"/>
              </w:rPr>
              <w:t>119,7</w:t>
            </w:r>
          </w:p>
        </w:tc>
      </w:tr>
      <w:tr w:rsidR="00010DD1" w:rsidRPr="00D35A9E" w:rsidTr="00010DD1">
        <w:trPr>
          <w:trHeight w:val="255"/>
        </w:trPr>
        <w:tc>
          <w:tcPr>
            <w:tcW w:w="35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0DD1" w:rsidRPr="004710C8" w:rsidRDefault="00010DD1" w:rsidP="00BF4FB7">
            <w:pPr>
              <w:ind w:right="-108"/>
              <w:rPr>
                <w:b/>
                <w:sz w:val="24"/>
                <w:szCs w:val="24"/>
              </w:rPr>
            </w:pPr>
            <w:r w:rsidRPr="004710C8">
              <w:rPr>
                <w:b/>
                <w:bCs/>
                <w:sz w:val="24"/>
                <w:szCs w:val="24"/>
              </w:rPr>
              <w:t>Всего расходов</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010DD1" w:rsidRPr="004710C8" w:rsidRDefault="00010DD1" w:rsidP="00BF4FB7">
            <w:pPr>
              <w:ind w:firstLine="34"/>
              <w:jc w:val="center"/>
              <w:rPr>
                <w:b/>
                <w:sz w:val="24"/>
                <w:szCs w:val="24"/>
              </w:rPr>
            </w:pPr>
            <w:proofErr w:type="spellStart"/>
            <w:r w:rsidRPr="004710C8">
              <w:rPr>
                <w:b/>
                <w:sz w:val="24"/>
                <w:szCs w:val="24"/>
              </w:rPr>
              <w:t>х</w:t>
            </w:r>
            <w:proofErr w:type="spellEnd"/>
          </w:p>
        </w:tc>
        <w:tc>
          <w:tcPr>
            <w:tcW w:w="1418" w:type="dxa"/>
            <w:tcBorders>
              <w:top w:val="nil"/>
              <w:left w:val="nil"/>
              <w:bottom w:val="single" w:sz="8" w:space="0" w:color="auto"/>
              <w:right w:val="single" w:sz="8" w:space="0" w:color="auto"/>
            </w:tcBorders>
            <w:noWrap/>
            <w:tcMar>
              <w:top w:w="0" w:type="dxa"/>
              <w:left w:w="108" w:type="dxa"/>
              <w:bottom w:w="0" w:type="dxa"/>
              <w:right w:w="108" w:type="dxa"/>
            </w:tcMar>
            <w:hideMark/>
          </w:tcPr>
          <w:p w:rsidR="00010DD1" w:rsidRPr="004710C8" w:rsidRDefault="00010DD1" w:rsidP="004710C8">
            <w:pPr>
              <w:ind w:right="-108"/>
              <w:jc w:val="center"/>
              <w:rPr>
                <w:b/>
                <w:sz w:val="24"/>
                <w:szCs w:val="24"/>
              </w:rPr>
            </w:pPr>
            <w:r>
              <w:rPr>
                <w:b/>
                <w:sz w:val="24"/>
                <w:szCs w:val="24"/>
              </w:rPr>
              <w:t>879 703,5</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hideMark/>
          </w:tcPr>
          <w:p w:rsidR="00010DD1" w:rsidRPr="004710C8" w:rsidRDefault="00010DD1" w:rsidP="000861B3">
            <w:pPr>
              <w:ind w:right="-108"/>
              <w:jc w:val="center"/>
              <w:rPr>
                <w:b/>
                <w:sz w:val="24"/>
                <w:szCs w:val="24"/>
              </w:rPr>
            </w:pPr>
            <w:r>
              <w:rPr>
                <w:b/>
                <w:sz w:val="24"/>
                <w:szCs w:val="24"/>
              </w:rPr>
              <w:t>853 556,1</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010DD1" w:rsidRPr="004710C8" w:rsidRDefault="00010DD1" w:rsidP="00BF4FB7">
            <w:pPr>
              <w:ind w:right="-108"/>
              <w:rPr>
                <w:b/>
                <w:sz w:val="24"/>
                <w:szCs w:val="24"/>
              </w:rPr>
            </w:pPr>
            <w:r>
              <w:rPr>
                <w:b/>
                <w:sz w:val="24"/>
                <w:szCs w:val="24"/>
              </w:rPr>
              <w:t>97,0</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hideMark/>
          </w:tcPr>
          <w:p w:rsidR="00010DD1" w:rsidRPr="004710C8" w:rsidRDefault="00010DD1" w:rsidP="00010DD1">
            <w:pPr>
              <w:ind w:right="-108"/>
              <w:jc w:val="center"/>
              <w:rPr>
                <w:b/>
                <w:sz w:val="24"/>
                <w:szCs w:val="24"/>
              </w:rPr>
            </w:pPr>
            <w:r w:rsidRPr="004710C8">
              <w:rPr>
                <w:b/>
                <w:sz w:val="24"/>
                <w:szCs w:val="24"/>
              </w:rPr>
              <w:t>100,0</w:t>
            </w:r>
          </w:p>
        </w:tc>
        <w:tc>
          <w:tcPr>
            <w:tcW w:w="1366" w:type="dxa"/>
            <w:tcBorders>
              <w:top w:val="nil"/>
              <w:left w:val="nil"/>
              <w:bottom w:val="single" w:sz="8" w:space="0" w:color="auto"/>
              <w:right w:val="single" w:sz="8" w:space="0" w:color="auto"/>
            </w:tcBorders>
          </w:tcPr>
          <w:p w:rsidR="00010DD1" w:rsidRPr="004710C8" w:rsidRDefault="00010DD1" w:rsidP="004710C8">
            <w:pPr>
              <w:ind w:right="-108"/>
              <w:jc w:val="center"/>
              <w:rPr>
                <w:b/>
                <w:sz w:val="24"/>
                <w:szCs w:val="24"/>
              </w:rPr>
            </w:pPr>
            <w:r w:rsidRPr="004710C8">
              <w:rPr>
                <w:b/>
                <w:sz w:val="24"/>
                <w:szCs w:val="24"/>
              </w:rPr>
              <w:t>731 432,0</w:t>
            </w:r>
          </w:p>
        </w:tc>
        <w:tc>
          <w:tcPr>
            <w:tcW w:w="1276" w:type="dxa"/>
            <w:tcBorders>
              <w:top w:val="single" w:sz="8" w:space="0" w:color="auto"/>
              <w:left w:val="nil"/>
              <w:bottom w:val="single" w:sz="8" w:space="0" w:color="auto"/>
              <w:right w:val="single" w:sz="4" w:space="0" w:color="auto"/>
            </w:tcBorders>
          </w:tcPr>
          <w:p w:rsidR="00010DD1" w:rsidRDefault="00010DD1" w:rsidP="00010DD1">
            <w:pPr>
              <w:ind w:right="-108"/>
              <w:jc w:val="center"/>
              <w:rPr>
                <w:b/>
                <w:sz w:val="24"/>
                <w:szCs w:val="24"/>
              </w:rPr>
            </w:pPr>
            <w:r>
              <w:rPr>
                <w:b/>
                <w:sz w:val="24"/>
                <w:szCs w:val="24"/>
              </w:rPr>
              <w:t>100,0</w:t>
            </w:r>
          </w:p>
        </w:tc>
        <w:tc>
          <w:tcPr>
            <w:tcW w:w="1276" w:type="dxa"/>
            <w:tcBorders>
              <w:top w:val="nil"/>
              <w:left w:val="single" w:sz="4" w:space="0" w:color="auto"/>
              <w:bottom w:val="single" w:sz="8" w:space="0" w:color="auto"/>
              <w:right w:val="single" w:sz="8" w:space="0" w:color="auto"/>
            </w:tcBorders>
          </w:tcPr>
          <w:p w:rsidR="00010DD1" w:rsidRPr="004710C8" w:rsidRDefault="00010DD1" w:rsidP="00BF4FB7">
            <w:pPr>
              <w:ind w:right="-108"/>
              <w:jc w:val="center"/>
              <w:rPr>
                <w:b/>
                <w:sz w:val="24"/>
                <w:szCs w:val="24"/>
              </w:rPr>
            </w:pPr>
            <w:r>
              <w:rPr>
                <w:b/>
                <w:sz w:val="24"/>
                <w:szCs w:val="24"/>
              </w:rPr>
              <w:t>+122 124,1</w:t>
            </w:r>
          </w:p>
        </w:tc>
        <w:tc>
          <w:tcPr>
            <w:tcW w:w="1276" w:type="dxa"/>
            <w:tcBorders>
              <w:top w:val="nil"/>
              <w:left w:val="nil"/>
              <w:bottom w:val="single" w:sz="8" w:space="0" w:color="auto"/>
              <w:right w:val="single" w:sz="8" w:space="0" w:color="auto"/>
            </w:tcBorders>
          </w:tcPr>
          <w:p w:rsidR="00010DD1" w:rsidRPr="004710C8" w:rsidRDefault="00010DD1" w:rsidP="00BF4FB7">
            <w:pPr>
              <w:ind w:right="-108"/>
              <w:jc w:val="center"/>
              <w:rPr>
                <w:b/>
                <w:sz w:val="24"/>
                <w:szCs w:val="24"/>
              </w:rPr>
            </w:pPr>
            <w:r>
              <w:rPr>
                <w:b/>
                <w:sz w:val="24"/>
                <w:szCs w:val="24"/>
              </w:rPr>
              <w:t>116,7</w:t>
            </w:r>
          </w:p>
        </w:tc>
      </w:tr>
    </w:tbl>
    <w:p w:rsidR="00010DD1" w:rsidRDefault="00010DD1" w:rsidP="00745BAF">
      <w:pPr>
        <w:pStyle w:val="a6"/>
        <w:spacing w:line="240" w:lineRule="auto"/>
        <w:ind w:firstLine="709"/>
        <w:rPr>
          <w:color w:val="000000"/>
          <w:szCs w:val="28"/>
        </w:rPr>
        <w:sectPr w:rsidR="00010DD1" w:rsidSect="008F1ECC">
          <w:pgSz w:w="16838" w:h="11906" w:orient="landscape"/>
          <w:pgMar w:top="851" w:right="1134" w:bottom="1418" w:left="1134" w:header="709" w:footer="709" w:gutter="0"/>
          <w:cols w:space="708"/>
          <w:docGrid w:linePitch="360"/>
        </w:sectPr>
      </w:pPr>
    </w:p>
    <w:p w:rsidR="0083245D" w:rsidRPr="00FE1967" w:rsidRDefault="00901FF6" w:rsidP="00CE27C6">
      <w:pPr>
        <w:ind w:firstLine="709"/>
        <w:jc w:val="both"/>
        <w:rPr>
          <w:b/>
          <w:szCs w:val="28"/>
        </w:rPr>
      </w:pPr>
      <w:r w:rsidRPr="00FE1967">
        <w:rPr>
          <w:color w:val="000000"/>
          <w:szCs w:val="28"/>
        </w:rPr>
        <w:lastRenderedPageBreak/>
        <w:t>По сравнению с 202</w:t>
      </w:r>
      <w:r w:rsidR="00010DD1" w:rsidRPr="00FE1967">
        <w:rPr>
          <w:color w:val="000000"/>
          <w:szCs w:val="28"/>
        </w:rPr>
        <w:t>3</w:t>
      </w:r>
      <w:r w:rsidRPr="00FE1967">
        <w:rPr>
          <w:color w:val="000000"/>
          <w:szCs w:val="28"/>
        </w:rPr>
        <w:t xml:space="preserve"> годом структура расходов бюджета</w:t>
      </w:r>
      <w:r w:rsidR="00010DD1" w:rsidRPr="00FE1967">
        <w:rPr>
          <w:color w:val="000000"/>
          <w:szCs w:val="28"/>
        </w:rPr>
        <w:t xml:space="preserve"> муниципального округа</w:t>
      </w:r>
      <w:r w:rsidRPr="00FE1967">
        <w:rPr>
          <w:color w:val="000000"/>
          <w:szCs w:val="28"/>
        </w:rPr>
        <w:t xml:space="preserve"> по отдельным разделам классификации расходов бюджетов изменилась незначительно. Наибольший объем, как и прежде, составили «Образование» -</w:t>
      </w:r>
      <w:r w:rsidR="00010DD1" w:rsidRPr="00FE1967">
        <w:rPr>
          <w:color w:val="000000"/>
          <w:szCs w:val="28"/>
        </w:rPr>
        <w:t xml:space="preserve"> 42,1</w:t>
      </w:r>
      <w:r w:rsidRPr="00FE1967">
        <w:rPr>
          <w:color w:val="000000"/>
          <w:szCs w:val="28"/>
        </w:rPr>
        <w:t>% (202</w:t>
      </w:r>
      <w:r w:rsidR="00010DD1" w:rsidRPr="00FE1967">
        <w:rPr>
          <w:color w:val="000000"/>
          <w:szCs w:val="28"/>
        </w:rPr>
        <w:t>3</w:t>
      </w:r>
      <w:r w:rsidRPr="00FE1967">
        <w:rPr>
          <w:color w:val="000000"/>
          <w:szCs w:val="28"/>
        </w:rPr>
        <w:t xml:space="preserve"> год – </w:t>
      </w:r>
      <w:r w:rsidR="00FE1967" w:rsidRPr="00FE1967">
        <w:rPr>
          <w:color w:val="000000"/>
          <w:szCs w:val="28"/>
        </w:rPr>
        <w:t>41,3</w:t>
      </w:r>
      <w:r w:rsidRPr="00FE1967">
        <w:rPr>
          <w:color w:val="000000"/>
          <w:szCs w:val="28"/>
        </w:rPr>
        <w:t xml:space="preserve">%) «Национальная экономика» - </w:t>
      </w:r>
      <w:r w:rsidR="00FE1967" w:rsidRPr="00FE1967">
        <w:rPr>
          <w:color w:val="000000"/>
          <w:szCs w:val="28"/>
        </w:rPr>
        <w:t>12,1</w:t>
      </w:r>
      <w:r w:rsidRPr="00FE1967">
        <w:rPr>
          <w:color w:val="000000"/>
          <w:szCs w:val="28"/>
        </w:rPr>
        <w:t>%</w:t>
      </w:r>
      <w:r w:rsidR="00FE1967">
        <w:rPr>
          <w:color w:val="000000"/>
          <w:szCs w:val="28"/>
        </w:rPr>
        <w:t xml:space="preserve"> </w:t>
      </w:r>
      <w:r w:rsidRPr="00FE1967">
        <w:rPr>
          <w:color w:val="000000"/>
          <w:szCs w:val="28"/>
        </w:rPr>
        <w:t>(202</w:t>
      </w:r>
      <w:r w:rsidR="00FE1967" w:rsidRPr="00FE1967">
        <w:rPr>
          <w:color w:val="000000"/>
          <w:szCs w:val="28"/>
        </w:rPr>
        <w:t>3</w:t>
      </w:r>
      <w:r w:rsidRPr="00FE1967">
        <w:rPr>
          <w:color w:val="000000"/>
          <w:szCs w:val="28"/>
        </w:rPr>
        <w:t xml:space="preserve"> год – </w:t>
      </w:r>
      <w:r w:rsidR="00FE1967" w:rsidRPr="00FE1967">
        <w:rPr>
          <w:color w:val="000000"/>
          <w:szCs w:val="28"/>
        </w:rPr>
        <w:t>11,4</w:t>
      </w:r>
      <w:r w:rsidRPr="00FE1967">
        <w:rPr>
          <w:color w:val="000000"/>
          <w:szCs w:val="28"/>
        </w:rPr>
        <w:t xml:space="preserve">%), «Жилищно-коммунальное хозяйство» - </w:t>
      </w:r>
      <w:r w:rsidR="00FE1967" w:rsidRPr="00FE1967">
        <w:rPr>
          <w:color w:val="000000"/>
          <w:szCs w:val="28"/>
        </w:rPr>
        <w:t>10,7</w:t>
      </w:r>
      <w:r w:rsidRPr="00FE1967">
        <w:rPr>
          <w:color w:val="000000"/>
          <w:szCs w:val="28"/>
        </w:rPr>
        <w:t>% (202</w:t>
      </w:r>
      <w:r w:rsidR="00FE1967" w:rsidRPr="00FE1967">
        <w:rPr>
          <w:color w:val="000000"/>
          <w:szCs w:val="28"/>
        </w:rPr>
        <w:t>3</w:t>
      </w:r>
      <w:r w:rsidRPr="00FE1967">
        <w:rPr>
          <w:color w:val="000000"/>
          <w:szCs w:val="28"/>
        </w:rPr>
        <w:t xml:space="preserve"> год – </w:t>
      </w:r>
      <w:r w:rsidR="00FE1967" w:rsidRPr="00FE1967">
        <w:rPr>
          <w:color w:val="000000"/>
          <w:szCs w:val="28"/>
        </w:rPr>
        <w:t>12,7</w:t>
      </w:r>
      <w:r w:rsidRPr="00FE1967">
        <w:rPr>
          <w:color w:val="000000"/>
          <w:szCs w:val="28"/>
        </w:rPr>
        <w:t xml:space="preserve">%), </w:t>
      </w:r>
      <w:r w:rsidR="00FE1967" w:rsidRPr="00FE1967">
        <w:rPr>
          <w:color w:val="000000"/>
          <w:szCs w:val="28"/>
        </w:rPr>
        <w:t xml:space="preserve">«Общегосударственные вопросы» - 9,9% (2023 год – 10,6%), </w:t>
      </w:r>
      <w:r w:rsidRPr="00FE1967">
        <w:rPr>
          <w:color w:val="000000"/>
          <w:szCs w:val="28"/>
        </w:rPr>
        <w:t>«</w:t>
      </w:r>
      <w:r w:rsidR="00FE1967" w:rsidRPr="00FE1967">
        <w:rPr>
          <w:szCs w:val="28"/>
        </w:rPr>
        <w:t>Культура и кинематография</w:t>
      </w:r>
      <w:r w:rsidR="00FE1967" w:rsidRPr="00FE1967">
        <w:rPr>
          <w:color w:val="000000"/>
          <w:szCs w:val="28"/>
        </w:rPr>
        <w:t>» - 9,4% (2023 год – 9,6%)</w:t>
      </w:r>
      <w:r w:rsidRPr="00FE1967">
        <w:rPr>
          <w:color w:val="000000"/>
          <w:szCs w:val="28"/>
        </w:rPr>
        <w:t xml:space="preserve">. </w:t>
      </w:r>
    </w:p>
    <w:p w:rsidR="00FE1967" w:rsidRPr="00FE1967" w:rsidRDefault="00FE1967" w:rsidP="00FE1967">
      <w:pPr>
        <w:ind w:firstLine="709"/>
        <w:jc w:val="both"/>
        <w:rPr>
          <w:szCs w:val="28"/>
        </w:rPr>
      </w:pPr>
      <w:r w:rsidRPr="00FE1967">
        <w:rPr>
          <w:color w:val="000000"/>
          <w:szCs w:val="28"/>
        </w:rPr>
        <w:t>Исполнение бюджета муниципального округа по расходам по разделам классификации расходов бюджетов составило от 36,4 % до 100,0 % от утвержденных бюджетных назначений.</w:t>
      </w:r>
    </w:p>
    <w:p w:rsidR="00FE1967" w:rsidRPr="00E8065D" w:rsidRDefault="00FE1967" w:rsidP="00E8065D">
      <w:pPr>
        <w:ind w:firstLine="709"/>
        <w:jc w:val="both"/>
        <w:rPr>
          <w:color w:val="000000"/>
          <w:szCs w:val="28"/>
        </w:rPr>
      </w:pPr>
      <w:r w:rsidRPr="001C30D7">
        <w:rPr>
          <w:color w:val="000000"/>
          <w:szCs w:val="28"/>
        </w:rPr>
        <w:t xml:space="preserve">В полном объеме исполнены расходы бюджета муниципального округа по разделу классификации расходов бюджетов «Национальная оборона» и «Средства массовой информации». Наименьший процент составил по разделу классификации расходов бюджетов «Охрана окружающей среды» (36,4%). Исполнение расходов бюджета муниципального округа по остальным разделам </w:t>
      </w:r>
      <w:r w:rsidRPr="00E8065D">
        <w:rPr>
          <w:color w:val="000000"/>
          <w:szCs w:val="28"/>
        </w:rPr>
        <w:t>осуществлено от 92,5% до 99,4% от утвержденных бюджетных назначений.</w:t>
      </w:r>
    </w:p>
    <w:p w:rsidR="00E8065D" w:rsidRPr="00E8065D" w:rsidRDefault="00E8065D" w:rsidP="00E8065D">
      <w:pPr>
        <w:pStyle w:val="aff"/>
        <w:spacing w:before="0" w:beforeAutospacing="0" w:after="0" w:afterAutospacing="0"/>
        <w:ind w:firstLine="709"/>
        <w:jc w:val="both"/>
        <w:rPr>
          <w:sz w:val="28"/>
          <w:szCs w:val="28"/>
        </w:rPr>
      </w:pPr>
      <w:r w:rsidRPr="00E8065D">
        <w:rPr>
          <w:sz w:val="28"/>
          <w:szCs w:val="28"/>
        </w:rPr>
        <w:t xml:space="preserve">Согласно </w:t>
      </w:r>
      <w:r>
        <w:rPr>
          <w:sz w:val="28"/>
          <w:szCs w:val="28"/>
        </w:rPr>
        <w:t>статье 9</w:t>
      </w:r>
      <w:r w:rsidRPr="00E8065D">
        <w:rPr>
          <w:sz w:val="28"/>
          <w:szCs w:val="28"/>
        </w:rPr>
        <w:t xml:space="preserve"> Решения о бюджете на 202</w:t>
      </w:r>
      <w:r>
        <w:rPr>
          <w:sz w:val="28"/>
          <w:szCs w:val="28"/>
        </w:rPr>
        <w:t>4</w:t>
      </w:r>
      <w:r w:rsidRPr="00E8065D">
        <w:rPr>
          <w:sz w:val="28"/>
          <w:szCs w:val="28"/>
        </w:rPr>
        <w:t xml:space="preserve"> год общий объем бюджетных ассигнований на исполнение публичных обязательств (</w:t>
      </w:r>
      <w:r>
        <w:rPr>
          <w:sz w:val="28"/>
          <w:szCs w:val="28"/>
        </w:rPr>
        <w:t>е</w:t>
      </w:r>
      <w:r w:rsidRPr="00B43254">
        <w:rPr>
          <w:sz w:val="28"/>
          <w:szCs w:val="28"/>
        </w:rPr>
        <w:t xml:space="preserve">жемесячная доплата к пенсиям лицам, замещавшим муниципальные должности </w:t>
      </w:r>
      <w:proofErr w:type="spellStart"/>
      <w:r w:rsidRPr="00B43254">
        <w:rPr>
          <w:sz w:val="28"/>
          <w:szCs w:val="28"/>
        </w:rPr>
        <w:t>Княгининского</w:t>
      </w:r>
      <w:proofErr w:type="spellEnd"/>
      <w:r>
        <w:rPr>
          <w:sz w:val="28"/>
          <w:szCs w:val="28"/>
        </w:rPr>
        <w:t xml:space="preserve"> муниципального округа </w:t>
      </w:r>
      <w:r w:rsidRPr="00B43254">
        <w:rPr>
          <w:sz w:val="28"/>
          <w:szCs w:val="28"/>
        </w:rPr>
        <w:t>Нижегородской области</w:t>
      </w:r>
      <w:r w:rsidRPr="00E8065D">
        <w:rPr>
          <w:sz w:val="28"/>
          <w:szCs w:val="28"/>
        </w:rPr>
        <w:t xml:space="preserve">) утверждены в сумме </w:t>
      </w:r>
      <w:r>
        <w:rPr>
          <w:sz w:val="28"/>
          <w:szCs w:val="28"/>
        </w:rPr>
        <w:t>7 460,6</w:t>
      </w:r>
      <w:r w:rsidRPr="00E8065D">
        <w:rPr>
          <w:sz w:val="28"/>
          <w:szCs w:val="28"/>
        </w:rPr>
        <w:t xml:space="preserve"> тыс. руб</w:t>
      </w:r>
      <w:r>
        <w:rPr>
          <w:sz w:val="28"/>
          <w:szCs w:val="28"/>
        </w:rPr>
        <w:t>лей</w:t>
      </w:r>
      <w:r w:rsidRPr="00E8065D">
        <w:rPr>
          <w:sz w:val="28"/>
          <w:szCs w:val="28"/>
        </w:rPr>
        <w:t xml:space="preserve">. </w:t>
      </w:r>
    </w:p>
    <w:p w:rsidR="00E8065D" w:rsidRPr="00E8065D" w:rsidRDefault="00E8065D" w:rsidP="00E8065D">
      <w:pPr>
        <w:ind w:firstLine="709"/>
        <w:jc w:val="both"/>
        <w:rPr>
          <w:szCs w:val="28"/>
        </w:rPr>
      </w:pPr>
      <w:r w:rsidRPr="00E8065D">
        <w:rPr>
          <w:szCs w:val="28"/>
        </w:rPr>
        <w:t xml:space="preserve">Расходы на исполнение публичных обязательств составили </w:t>
      </w:r>
      <w:r>
        <w:rPr>
          <w:szCs w:val="28"/>
        </w:rPr>
        <w:t>6 947,5</w:t>
      </w:r>
      <w:r w:rsidRPr="00E8065D">
        <w:rPr>
          <w:szCs w:val="28"/>
        </w:rPr>
        <w:t xml:space="preserve"> тыс. руб</w:t>
      </w:r>
      <w:r>
        <w:rPr>
          <w:szCs w:val="28"/>
        </w:rPr>
        <w:t>лей</w:t>
      </w:r>
      <w:r w:rsidRPr="00E8065D">
        <w:rPr>
          <w:szCs w:val="28"/>
        </w:rPr>
        <w:t xml:space="preserve"> или на </w:t>
      </w:r>
      <w:r>
        <w:rPr>
          <w:szCs w:val="28"/>
        </w:rPr>
        <w:t>93,1</w:t>
      </w:r>
      <w:r w:rsidRPr="00E8065D">
        <w:rPr>
          <w:szCs w:val="28"/>
          <w:lang w:val="en-US"/>
        </w:rPr>
        <w:t> </w:t>
      </w:r>
      <w:r w:rsidRPr="00E8065D">
        <w:rPr>
          <w:szCs w:val="28"/>
        </w:rPr>
        <w:t>% от уточненного бюджета.</w:t>
      </w:r>
    </w:p>
    <w:p w:rsidR="00E8065D" w:rsidRPr="00E8065D" w:rsidRDefault="00E8065D" w:rsidP="00E8065D">
      <w:pPr>
        <w:ind w:firstLine="709"/>
        <w:jc w:val="both"/>
        <w:rPr>
          <w:szCs w:val="28"/>
        </w:rPr>
      </w:pPr>
      <w:r w:rsidRPr="00E8065D">
        <w:rPr>
          <w:szCs w:val="28"/>
        </w:rPr>
        <w:t xml:space="preserve">В соответствии со сводной бюджетной росписью исполнение расходов бюджета </w:t>
      </w:r>
      <w:r w:rsidR="0096140C" w:rsidRPr="001C30D7">
        <w:rPr>
          <w:color w:val="000000"/>
          <w:szCs w:val="28"/>
        </w:rPr>
        <w:t xml:space="preserve">муниципального округа </w:t>
      </w:r>
      <w:r w:rsidRPr="00E8065D">
        <w:rPr>
          <w:szCs w:val="28"/>
        </w:rPr>
        <w:t>в 202</w:t>
      </w:r>
      <w:r w:rsidR="0096140C">
        <w:rPr>
          <w:szCs w:val="28"/>
        </w:rPr>
        <w:t>4</w:t>
      </w:r>
      <w:r w:rsidRPr="00E8065D">
        <w:rPr>
          <w:szCs w:val="28"/>
        </w:rPr>
        <w:t xml:space="preserve"> году осуществляли </w:t>
      </w:r>
      <w:r w:rsidR="0096140C">
        <w:rPr>
          <w:szCs w:val="28"/>
        </w:rPr>
        <w:t>9</w:t>
      </w:r>
      <w:r w:rsidRPr="00E8065D">
        <w:rPr>
          <w:szCs w:val="28"/>
        </w:rPr>
        <w:t xml:space="preserve"> главных распорядителей бюджетных средств (далее - ГРБС)</w:t>
      </w:r>
      <w:r w:rsidR="0096140C">
        <w:rPr>
          <w:szCs w:val="28"/>
        </w:rPr>
        <w:t>.</w:t>
      </w:r>
      <w:r w:rsidRPr="00E8065D">
        <w:rPr>
          <w:szCs w:val="28"/>
        </w:rPr>
        <w:t xml:space="preserve"> </w:t>
      </w:r>
    </w:p>
    <w:p w:rsidR="00E8065D" w:rsidRPr="0096140C" w:rsidRDefault="00E8065D" w:rsidP="0096140C">
      <w:pPr>
        <w:pStyle w:val="aff"/>
        <w:spacing w:before="0" w:beforeAutospacing="0" w:after="0" w:afterAutospacing="0"/>
        <w:ind w:firstLine="709"/>
        <w:jc w:val="both"/>
        <w:rPr>
          <w:sz w:val="28"/>
          <w:szCs w:val="28"/>
        </w:rPr>
      </w:pPr>
      <w:r w:rsidRPr="0096140C">
        <w:rPr>
          <w:sz w:val="28"/>
          <w:szCs w:val="28"/>
        </w:rPr>
        <w:t>Анализ исполнения расходов бюджета</w:t>
      </w:r>
      <w:r w:rsidR="0096140C" w:rsidRPr="0096140C">
        <w:rPr>
          <w:color w:val="000000"/>
          <w:sz w:val="28"/>
          <w:szCs w:val="28"/>
        </w:rPr>
        <w:t xml:space="preserve"> муниципального округа</w:t>
      </w:r>
      <w:r w:rsidRPr="0096140C">
        <w:rPr>
          <w:sz w:val="28"/>
          <w:szCs w:val="28"/>
        </w:rPr>
        <w:t xml:space="preserve"> по ГРБС представлен в таблице </w:t>
      </w:r>
      <w:r w:rsidR="0096140C">
        <w:rPr>
          <w:sz w:val="28"/>
          <w:szCs w:val="28"/>
        </w:rPr>
        <w:t>6</w:t>
      </w:r>
      <w:r w:rsidRPr="0096140C">
        <w:rPr>
          <w:sz w:val="28"/>
          <w:szCs w:val="28"/>
        </w:rPr>
        <w:t>:</w:t>
      </w:r>
    </w:p>
    <w:p w:rsidR="00B21971" w:rsidRPr="00702E48" w:rsidRDefault="00B21971" w:rsidP="00CC09DF">
      <w:pPr>
        <w:pStyle w:val="a6"/>
        <w:spacing w:line="240" w:lineRule="auto"/>
        <w:ind w:firstLine="709"/>
        <w:jc w:val="right"/>
        <w:rPr>
          <w:sz w:val="24"/>
          <w:szCs w:val="24"/>
        </w:rPr>
      </w:pPr>
      <w:r w:rsidRPr="00702E48">
        <w:rPr>
          <w:color w:val="000000"/>
          <w:sz w:val="24"/>
          <w:szCs w:val="24"/>
        </w:rPr>
        <w:t>тыс</w:t>
      </w:r>
      <w:proofErr w:type="gramStart"/>
      <w:r w:rsidRPr="00702E48">
        <w:rPr>
          <w:color w:val="000000"/>
          <w:sz w:val="24"/>
          <w:szCs w:val="24"/>
        </w:rPr>
        <w:t>.р</w:t>
      </w:r>
      <w:proofErr w:type="gramEnd"/>
      <w:r w:rsidRPr="00702E48">
        <w:rPr>
          <w:color w:val="000000"/>
          <w:sz w:val="24"/>
          <w:szCs w:val="24"/>
        </w:rPr>
        <w:t>ублей</w:t>
      </w:r>
    </w:p>
    <w:tbl>
      <w:tblPr>
        <w:tblStyle w:val="afb"/>
        <w:tblW w:w="9887" w:type="dxa"/>
        <w:tblLayout w:type="fixed"/>
        <w:tblLook w:val="04A0"/>
      </w:tblPr>
      <w:tblGrid>
        <w:gridCol w:w="4644"/>
        <w:gridCol w:w="1417"/>
        <w:gridCol w:w="1417"/>
        <w:gridCol w:w="1134"/>
        <w:gridCol w:w="1275"/>
      </w:tblGrid>
      <w:tr w:rsidR="0096140C" w:rsidTr="00123709">
        <w:tc>
          <w:tcPr>
            <w:tcW w:w="4644" w:type="dxa"/>
          </w:tcPr>
          <w:p w:rsidR="0096140C" w:rsidRPr="00702E48" w:rsidRDefault="0096140C" w:rsidP="001945DE">
            <w:pPr>
              <w:jc w:val="center"/>
              <w:rPr>
                <w:color w:val="000000"/>
                <w:sz w:val="22"/>
                <w:szCs w:val="22"/>
              </w:rPr>
            </w:pPr>
            <w:r w:rsidRPr="00702E48">
              <w:rPr>
                <w:sz w:val="22"/>
                <w:szCs w:val="22"/>
              </w:rPr>
              <w:t>Наименование</w:t>
            </w:r>
          </w:p>
        </w:tc>
        <w:tc>
          <w:tcPr>
            <w:tcW w:w="1417" w:type="dxa"/>
          </w:tcPr>
          <w:p w:rsidR="0096140C" w:rsidRPr="00702E48" w:rsidRDefault="0096140C" w:rsidP="0096140C">
            <w:pPr>
              <w:jc w:val="center"/>
              <w:rPr>
                <w:color w:val="000000"/>
                <w:sz w:val="22"/>
                <w:szCs w:val="22"/>
              </w:rPr>
            </w:pPr>
            <w:r w:rsidRPr="00702E48">
              <w:rPr>
                <w:bCs/>
                <w:color w:val="000000"/>
                <w:sz w:val="22"/>
                <w:szCs w:val="22"/>
              </w:rPr>
              <w:t>Сводная бюджетная роспись на 31.12.2024 года</w:t>
            </w:r>
          </w:p>
        </w:tc>
        <w:tc>
          <w:tcPr>
            <w:tcW w:w="1417" w:type="dxa"/>
          </w:tcPr>
          <w:p w:rsidR="0096140C" w:rsidRPr="00702E48" w:rsidRDefault="0096140C" w:rsidP="001945DE">
            <w:pPr>
              <w:jc w:val="center"/>
              <w:rPr>
                <w:color w:val="000000"/>
                <w:sz w:val="22"/>
                <w:szCs w:val="22"/>
              </w:rPr>
            </w:pPr>
            <w:r w:rsidRPr="00702E48">
              <w:rPr>
                <w:sz w:val="22"/>
                <w:szCs w:val="22"/>
              </w:rPr>
              <w:t>Исполнено</w:t>
            </w:r>
          </w:p>
        </w:tc>
        <w:tc>
          <w:tcPr>
            <w:tcW w:w="1134" w:type="dxa"/>
          </w:tcPr>
          <w:p w:rsidR="0096140C" w:rsidRPr="00702E48" w:rsidRDefault="0096140C" w:rsidP="001945DE">
            <w:pPr>
              <w:jc w:val="center"/>
              <w:rPr>
                <w:color w:val="000000"/>
                <w:sz w:val="22"/>
                <w:szCs w:val="22"/>
              </w:rPr>
            </w:pPr>
            <w:r w:rsidRPr="00702E48">
              <w:rPr>
                <w:sz w:val="22"/>
                <w:szCs w:val="22"/>
              </w:rPr>
              <w:t xml:space="preserve">% </w:t>
            </w:r>
            <w:proofErr w:type="spellStart"/>
            <w:proofErr w:type="gramStart"/>
            <w:r w:rsidRPr="00702E48">
              <w:rPr>
                <w:sz w:val="22"/>
                <w:szCs w:val="22"/>
              </w:rPr>
              <w:t>исполне-ния</w:t>
            </w:r>
            <w:proofErr w:type="spellEnd"/>
            <w:proofErr w:type="gramEnd"/>
          </w:p>
        </w:tc>
        <w:tc>
          <w:tcPr>
            <w:tcW w:w="1275" w:type="dxa"/>
          </w:tcPr>
          <w:p w:rsidR="0096140C" w:rsidRPr="00702E48" w:rsidRDefault="0096140C" w:rsidP="001945DE">
            <w:pPr>
              <w:jc w:val="center"/>
              <w:rPr>
                <w:color w:val="000000"/>
                <w:sz w:val="22"/>
                <w:szCs w:val="22"/>
              </w:rPr>
            </w:pPr>
            <w:proofErr w:type="spellStart"/>
            <w:proofErr w:type="gramStart"/>
            <w:r w:rsidRPr="00702E48">
              <w:rPr>
                <w:sz w:val="22"/>
                <w:szCs w:val="22"/>
              </w:rPr>
              <w:t>Струк-тура</w:t>
            </w:r>
            <w:proofErr w:type="spellEnd"/>
            <w:proofErr w:type="gramEnd"/>
            <w:r w:rsidRPr="00702E48">
              <w:rPr>
                <w:sz w:val="22"/>
                <w:szCs w:val="22"/>
              </w:rPr>
              <w:t>, %</w:t>
            </w:r>
          </w:p>
        </w:tc>
      </w:tr>
      <w:tr w:rsidR="0096140C" w:rsidTr="00123709">
        <w:tc>
          <w:tcPr>
            <w:tcW w:w="4644" w:type="dxa"/>
          </w:tcPr>
          <w:p w:rsidR="0096140C" w:rsidRPr="00702E48" w:rsidRDefault="0096140C" w:rsidP="001945DE">
            <w:pPr>
              <w:jc w:val="center"/>
              <w:rPr>
                <w:color w:val="000000"/>
                <w:sz w:val="22"/>
                <w:szCs w:val="22"/>
              </w:rPr>
            </w:pPr>
            <w:r w:rsidRPr="00702E48">
              <w:rPr>
                <w:color w:val="000000"/>
                <w:sz w:val="22"/>
                <w:szCs w:val="22"/>
              </w:rPr>
              <w:t>1</w:t>
            </w:r>
          </w:p>
        </w:tc>
        <w:tc>
          <w:tcPr>
            <w:tcW w:w="1417" w:type="dxa"/>
          </w:tcPr>
          <w:p w:rsidR="0096140C" w:rsidRPr="00702E48" w:rsidRDefault="0096140C" w:rsidP="001945DE">
            <w:pPr>
              <w:jc w:val="center"/>
              <w:rPr>
                <w:color w:val="000000"/>
                <w:sz w:val="22"/>
                <w:szCs w:val="22"/>
              </w:rPr>
            </w:pPr>
            <w:r w:rsidRPr="00702E48">
              <w:rPr>
                <w:color w:val="000000"/>
                <w:sz w:val="22"/>
                <w:szCs w:val="22"/>
              </w:rPr>
              <w:t>2</w:t>
            </w:r>
          </w:p>
        </w:tc>
        <w:tc>
          <w:tcPr>
            <w:tcW w:w="1417" w:type="dxa"/>
          </w:tcPr>
          <w:p w:rsidR="0096140C" w:rsidRPr="00702E48" w:rsidRDefault="0096140C" w:rsidP="001945DE">
            <w:pPr>
              <w:jc w:val="center"/>
              <w:rPr>
                <w:color w:val="000000"/>
                <w:sz w:val="22"/>
                <w:szCs w:val="22"/>
              </w:rPr>
            </w:pPr>
            <w:r w:rsidRPr="00702E48">
              <w:rPr>
                <w:color w:val="000000"/>
                <w:sz w:val="22"/>
                <w:szCs w:val="22"/>
              </w:rPr>
              <w:t>3</w:t>
            </w:r>
          </w:p>
        </w:tc>
        <w:tc>
          <w:tcPr>
            <w:tcW w:w="1134" w:type="dxa"/>
          </w:tcPr>
          <w:p w:rsidR="0096140C" w:rsidRPr="00702E48" w:rsidRDefault="0096140C" w:rsidP="001945DE">
            <w:pPr>
              <w:jc w:val="center"/>
              <w:rPr>
                <w:color w:val="000000"/>
                <w:sz w:val="22"/>
                <w:szCs w:val="22"/>
              </w:rPr>
            </w:pPr>
            <w:r w:rsidRPr="00702E48">
              <w:rPr>
                <w:color w:val="000000"/>
                <w:sz w:val="22"/>
                <w:szCs w:val="22"/>
              </w:rPr>
              <w:t>4</w:t>
            </w:r>
          </w:p>
        </w:tc>
        <w:tc>
          <w:tcPr>
            <w:tcW w:w="1275" w:type="dxa"/>
          </w:tcPr>
          <w:p w:rsidR="0096140C" w:rsidRPr="00702E48" w:rsidRDefault="0096140C" w:rsidP="001945DE">
            <w:pPr>
              <w:jc w:val="center"/>
              <w:rPr>
                <w:color w:val="000000"/>
                <w:sz w:val="22"/>
                <w:szCs w:val="22"/>
              </w:rPr>
            </w:pPr>
            <w:r w:rsidRPr="00702E48">
              <w:rPr>
                <w:color w:val="000000"/>
                <w:sz w:val="22"/>
                <w:szCs w:val="22"/>
              </w:rPr>
              <w:t>6</w:t>
            </w:r>
          </w:p>
        </w:tc>
      </w:tr>
      <w:tr w:rsidR="0096140C" w:rsidTr="00123709">
        <w:tc>
          <w:tcPr>
            <w:tcW w:w="4644" w:type="dxa"/>
          </w:tcPr>
          <w:p w:rsidR="0096140C" w:rsidRPr="00702E48" w:rsidRDefault="0096140C" w:rsidP="001945DE">
            <w:pPr>
              <w:jc w:val="both"/>
              <w:rPr>
                <w:color w:val="000000"/>
                <w:sz w:val="22"/>
                <w:szCs w:val="22"/>
              </w:rPr>
            </w:pPr>
            <w:r w:rsidRPr="00702E48">
              <w:rPr>
                <w:sz w:val="22"/>
                <w:szCs w:val="22"/>
              </w:rPr>
              <w:t>Финансовое управление, 001</w:t>
            </w:r>
          </w:p>
        </w:tc>
        <w:tc>
          <w:tcPr>
            <w:tcW w:w="1417" w:type="dxa"/>
          </w:tcPr>
          <w:p w:rsidR="0096140C" w:rsidRPr="00702E48" w:rsidRDefault="00FC2418" w:rsidP="001945DE">
            <w:pPr>
              <w:jc w:val="right"/>
              <w:rPr>
                <w:color w:val="000000"/>
                <w:sz w:val="22"/>
                <w:szCs w:val="22"/>
              </w:rPr>
            </w:pPr>
            <w:r w:rsidRPr="00702E48">
              <w:rPr>
                <w:color w:val="000000"/>
                <w:sz w:val="22"/>
                <w:szCs w:val="22"/>
              </w:rPr>
              <w:t>35 801,9</w:t>
            </w:r>
          </w:p>
        </w:tc>
        <w:tc>
          <w:tcPr>
            <w:tcW w:w="1417" w:type="dxa"/>
          </w:tcPr>
          <w:p w:rsidR="0096140C" w:rsidRPr="00702E48" w:rsidRDefault="00FC2418" w:rsidP="001945DE">
            <w:pPr>
              <w:jc w:val="right"/>
              <w:rPr>
                <w:color w:val="000000"/>
                <w:sz w:val="22"/>
                <w:szCs w:val="22"/>
              </w:rPr>
            </w:pPr>
            <w:r w:rsidRPr="00702E48">
              <w:rPr>
                <w:color w:val="000000"/>
                <w:sz w:val="22"/>
                <w:szCs w:val="22"/>
              </w:rPr>
              <w:t>31 738,3</w:t>
            </w:r>
          </w:p>
        </w:tc>
        <w:tc>
          <w:tcPr>
            <w:tcW w:w="1134" w:type="dxa"/>
          </w:tcPr>
          <w:p w:rsidR="0096140C" w:rsidRPr="00702E48" w:rsidRDefault="00FC2418" w:rsidP="001945DE">
            <w:pPr>
              <w:jc w:val="right"/>
              <w:rPr>
                <w:color w:val="000000"/>
                <w:sz w:val="22"/>
                <w:szCs w:val="22"/>
              </w:rPr>
            </w:pPr>
            <w:r w:rsidRPr="00702E48">
              <w:rPr>
                <w:color w:val="000000"/>
                <w:sz w:val="22"/>
                <w:szCs w:val="22"/>
              </w:rPr>
              <w:t>88,6</w:t>
            </w:r>
          </w:p>
        </w:tc>
        <w:tc>
          <w:tcPr>
            <w:tcW w:w="1275" w:type="dxa"/>
          </w:tcPr>
          <w:p w:rsidR="0096140C" w:rsidRPr="00702E48" w:rsidRDefault="0096140C" w:rsidP="001945DE">
            <w:pPr>
              <w:jc w:val="right"/>
              <w:rPr>
                <w:color w:val="000000"/>
                <w:sz w:val="22"/>
                <w:szCs w:val="22"/>
              </w:rPr>
            </w:pPr>
            <w:r w:rsidRPr="00702E48">
              <w:rPr>
                <w:color w:val="000000"/>
                <w:sz w:val="22"/>
                <w:szCs w:val="22"/>
              </w:rPr>
              <w:t>3,7</w:t>
            </w:r>
          </w:p>
        </w:tc>
      </w:tr>
      <w:tr w:rsidR="0096140C" w:rsidTr="00123709">
        <w:tc>
          <w:tcPr>
            <w:tcW w:w="4644" w:type="dxa"/>
          </w:tcPr>
          <w:p w:rsidR="0096140C" w:rsidRPr="00702E48" w:rsidRDefault="0096140C" w:rsidP="001945DE">
            <w:pPr>
              <w:jc w:val="both"/>
              <w:rPr>
                <w:color w:val="000000"/>
                <w:sz w:val="22"/>
                <w:szCs w:val="22"/>
              </w:rPr>
            </w:pPr>
            <w:r w:rsidRPr="00702E48">
              <w:rPr>
                <w:sz w:val="22"/>
                <w:szCs w:val="22"/>
              </w:rPr>
              <w:t>Отдел культуры, туризма и народных промыслов</w:t>
            </w:r>
            <w:r w:rsidR="00123709" w:rsidRPr="00702E48">
              <w:rPr>
                <w:sz w:val="22"/>
                <w:szCs w:val="22"/>
              </w:rPr>
              <w:t>, 057</w:t>
            </w:r>
          </w:p>
        </w:tc>
        <w:tc>
          <w:tcPr>
            <w:tcW w:w="1417" w:type="dxa"/>
          </w:tcPr>
          <w:p w:rsidR="0096140C" w:rsidRPr="00702E48" w:rsidRDefault="00FC2418" w:rsidP="001945DE">
            <w:pPr>
              <w:jc w:val="right"/>
              <w:rPr>
                <w:color w:val="000000"/>
                <w:sz w:val="22"/>
                <w:szCs w:val="22"/>
              </w:rPr>
            </w:pPr>
            <w:r w:rsidRPr="00702E48">
              <w:rPr>
                <w:color w:val="000000"/>
                <w:sz w:val="22"/>
                <w:szCs w:val="22"/>
              </w:rPr>
              <w:t>95 104,7</w:t>
            </w:r>
          </w:p>
        </w:tc>
        <w:tc>
          <w:tcPr>
            <w:tcW w:w="1417" w:type="dxa"/>
          </w:tcPr>
          <w:p w:rsidR="0096140C" w:rsidRPr="00702E48" w:rsidRDefault="00FC2418" w:rsidP="001945DE">
            <w:pPr>
              <w:jc w:val="right"/>
              <w:rPr>
                <w:color w:val="000000"/>
                <w:sz w:val="22"/>
                <w:szCs w:val="22"/>
              </w:rPr>
            </w:pPr>
            <w:r w:rsidRPr="00702E48">
              <w:rPr>
                <w:color w:val="000000"/>
                <w:sz w:val="22"/>
                <w:szCs w:val="22"/>
              </w:rPr>
              <w:t>88 552,2</w:t>
            </w:r>
          </w:p>
        </w:tc>
        <w:tc>
          <w:tcPr>
            <w:tcW w:w="1134" w:type="dxa"/>
          </w:tcPr>
          <w:p w:rsidR="0096140C" w:rsidRPr="00702E48" w:rsidRDefault="00FC2418" w:rsidP="001945DE">
            <w:pPr>
              <w:jc w:val="right"/>
              <w:rPr>
                <w:color w:val="000000"/>
                <w:sz w:val="22"/>
                <w:szCs w:val="22"/>
              </w:rPr>
            </w:pPr>
            <w:r w:rsidRPr="00702E48">
              <w:rPr>
                <w:color w:val="000000"/>
                <w:sz w:val="22"/>
                <w:szCs w:val="22"/>
              </w:rPr>
              <w:t>93,1</w:t>
            </w:r>
          </w:p>
        </w:tc>
        <w:tc>
          <w:tcPr>
            <w:tcW w:w="1275" w:type="dxa"/>
          </w:tcPr>
          <w:p w:rsidR="0096140C" w:rsidRPr="00702E48" w:rsidRDefault="0096140C" w:rsidP="001945DE">
            <w:pPr>
              <w:jc w:val="right"/>
              <w:rPr>
                <w:color w:val="000000"/>
                <w:sz w:val="22"/>
                <w:szCs w:val="22"/>
              </w:rPr>
            </w:pPr>
            <w:r w:rsidRPr="00702E48">
              <w:rPr>
                <w:color w:val="000000"/>
                <w:sz w:val="22"/>
                <w:szCs w:val="22"/>
              </w:rPr>
              <w:t>10,</w:t>
            </w:r>
            <w:r w:rsidR="00FC2418" w:rsidRPr="00702E48">
              <w:rPr>
                <w:color w:val="000000"/>
                <w:sz w:val="22"/>
                <w:szCs w:val="22"/>
              </w:rPr>
              <w:t>4</w:t>
            </w:r>
          </w:p>
        </w:tc>
      </w:tr>
      <w:tr w:rsidR="0096140C" w:rsidTr="00123709">
        <w:tc>
          <w:tcPr>
            <w:tcW w:w="4644" w:type="dxa"/>
          </w:tcPr>
          <w:p w:rsidR="0096140C" w:rsidRPr="00702E48" w:rsidRDefault="0096140C" w:rsidP="001945DE">
            <w:pPr>
              <w:jc w:val="both"/>
              <w:rPr>
                <w:color w:val="000000"/>
                <w:sz w:val="22"/>
                <w:szCs w:val="22"/>
              </w:rPr>
            </w:pPr>
            <w:r w:rsidRPr="00702E48">
              <w:rPr>
                <w:sz w:val="22"/>
                <w:szCs w:val="22"/>
              </w:rPr>
              <w:t>Управление образования и молодежной политики</w:t>
            </w:r>
            <w:r w:rsidR="00123709" w:rsidRPr="00702E48">
              <w:rPr>
                <w:sz w:val="22"/>
                <w:szCs w:val="22"/>
              </w:rPr>
              <w:t>, 074</w:t>
            </w:r>
          </w:p>
        </w:tc>
        <w:tc>
          <w:tcPr>
            <w:tcW w:w="1417" w:type="dxa"/>
          </w:tcPr>
          <w:p w:rsidR="0096140C" w:rsidRPr="00702E48" w:rsidRDefault="00FC2418" w:rsidP="001945DE">
            <w:pPr>
              <w:jc w:val="right"/>
              <w:rPr>
                <w:color w:val="000000"/>
                <w:sz w:val="22"/>
                <w:szCs w:val="22"/>
              </w:rPr>
            </w:pPr>
            <w:r w:rsidRPr="00702E48">
              <w:rPr>
                <w:color w:val="000000"/>
                <w:sz w:val="22"/>
                <w:szCs w:val="22"/>
              </w:rPr>
              <w:t>354 750,6</w:t>
            </w:r>
          </w:p>
        </w:tc>
        <w:tc>
          <w:tcPr>
            <w:tcW w:w="1417" w:type="dxa"/>
          </w:tcPr>
          <w:p w:rsidR="0096140C" w:rsidRPr="00702E48" w:rsidRDefault="00FC2418" w:rsidP="001945DE">
            <w:pPr>
              <w:jc w:val="right"/>
              <w:rPr>
                <w:color w:val="000000"/>
                <w:sz w:val="22"/>
                <w:szCs w:val="22"/>
              </w:rPr>
            </w:pPr>
            <w:r w:rsidRPr="00702E48">
              <w:rPr>
                <w:color w:val="000000"/>
                <w:sz w:val="22"/>
                <w:szCs w:val="22"/>
              </w:rPr>
              <w:t>352 484,7</w:t>
            </w:r>
          </w:p>
        </w:tc>
        <w:tc>
          <w:tcPr>
            <w:tcW w:w="1134" w:type="dxa"/>
          </w:tcPr>
          <w:p w:rsidR="0096140C" w:rsidRPr="00702E48" w:rsidRDefault="00FC2418" w:rsidP="001945DE">
            <w:pPr>
              <w:jc w:val="right"/>
              <w:rPr>
                <w:color w:val="000000"/>
                <w:sz w:val="22"/>
                <w:szCs w:val="22"/>
              </w:rPr>
            </w:pPr>
            <w:r w:rsidRPr="00702E48">
              <w:rPr>
                <w:color w:val="000000"/>
                <w:sz w:val="22"/>
                <w:szCs w:val="22"/>
              </w:rPr>
              <w:t>99,4</w:t>
            </w:r>
          </w:p>
        </w:tc>
        <w:tc>
          <w:tcPr>
            <w:tcW w:w="1275" w:type="dxa"/>
          </w:tcPr>
          <w:p w:rsidR="0096140C" w:rsidRPr="00702E48" w:rsidRDefault="00FC2418" w:rsidP="001945DE">
            <w:pPr>
              <w:jc w:val="right"/>
              <w:rPr>
                <w:color w:val="000000"/>
                <w:sz w:val="22"/>
                <w:szCs w:val="22"/>
              </w:rPr>
            </w:pPr>
            <w:r w:rsidRPr="00702E48">
              <w:rPr>
                <w:color w:val="000000"/>
                <w:sz w:val="22"/>
                <w:szCs w:val="22"/>
              </w:rPr>
              <w:t>41,3</w:t>
            </w:r>
          </w:p>
        </w:tc>
      </w:tr>
      <w:tr w:rsidR="0096140C" w:rsidTr="00123709">
        <w:tc>
          <w:tcPr>
            <w:tcW w:w="4644" w:type="dxa"/>
          </w:tcPr>
          <w:p w:rsidR="0096140C" w:rsidRPr="00702E48" w:rsidRDefault="0096140C" w:rsidP="001945DE">
            <w:pPr>
              <w:jc w:val="both"/>
              <w:rPr>
                <w:color w:val="000000"/>
                <w:sz w:val="22"/>
                <w:szCs w:val="22"/>
              </w:rPr>
            </w:pPr>
            <w:r w:rsidRPr="00702E48">
              <w:rPr>
                <w:sz w:val="22"/>
                <w:szCs w:val="22"/>
              </w:rPr>
              <w:t>Управление сельского хозяйства</w:t>
            </w:r>
            <w:r w:rsidR="00123709" w:rsidRPr="00702E48">
              <w:rPr>
                <w:sz w:val="22"/>
                <w:szCs w:val="22"/>
              </w:rPr>
              <w:t>, 082</w:t>
            </w:r>
          </w:p>
        </w:tc>
        <w:tc>
          <w:tcPr>
            <w:tcW w:w="1417" w:type="dxa"/>
          </w:tcPr>
          <w:p w:rsidR="0096140C" w:rsidRPr="00702E48" w:rsidRDefault="00FC2418" w:rsidP="001945DE">
            <w:pPr>
              <w:jc w:val="right"/>
              <w:rPr>
                <w:color w:val="000000"/>
                <w:sz w:val="22"/>
                <w:szCs w:val="22"/>
              </w:rPr>
            </w:pPr>
            <w:r w:rsidRPr="00702E48">
              <w:rPr>
                <w:color w:val="000000"/>
                <w:sz w:val="22"/>
                <w:szCs w:val="22"/>
              </w:rPr>
              <w:t>53 431,0</w:t>
            </w:r>
          </w:p>
        </w:tc>
        <w:tc>
          <w:tcPr>
            <w:tcW w:w="1417" w:type="dxa"/>
          </w:tcPr>
          <w:p w:rsidR="0096140C" w:rsidRPr="00702E48" w:rsidRDefault="00FC2418" w:rsidP="001945DE">
            <w:pPr>
              <w:jc w:val="right"/>
              <w:rPr>
                <w:color w:val="000000"/>
                <w:sz w:val="22"/>
                <w:szCs w:val="22"/>
              </w:rPr>
            </w:pPr>
            <w:r w:rsidRPr="00702E48">
              <w:rPr>
                <w:color w:val="000000"/>
                <w:sz w:val="22"/>
                <w:szCs w:val="22"/>
              </w:rPr>
              <w:t>53 420,2</w:t>
            </w:r>
          </w:p>
        </w:tc>
        <w:tc>
          <w:tcPr>
            <w:tcW w:w="1134" w:type="dxa"/>
          </w:tcPr>
          <w:p w:rsidR="0096140C" w:rsidRPr="00702E48" w:rsidRDefault="0096140C" w:rsidP="001945DE">
            <w:pPr>
              <w:jc w:val="right"/>
              <w:rPr>
                <w:color w:val="000000"/>
                <w:sz w:val="22"/>
                <w:szCs w:val="22"/>
              </w:rPr>
            </w:pPr>
            <w:r w:rsidRPr="00702E48">
              <w:rPr>
                <w:color w:val="000000"/>
                <w:sz w:val="22"/>
                <w:szCs w:val="22"/>
              </w:rPr>
              <w:t>100,0</w:t>
            </w:r>
          </w:p>
        </w:tc>
        <w:tc>
          <w:tcPr>
            <w:tcW w:w="1275" w:type="dxa"/>
          </w:tcPr>
          <w:p w:rsidR="0096140C" w:rsidRPr="00702E48" w:rsidRDefault="00FC2418" w:rsidP="001945DE">
            <w:pPr>
              <w:jc w:val="right"/>
              <w:rPr>
                <w:color w:val="000000"/>
                <w:sz w:val="22"/>
                <w:szCs w:val="22"/>
              </w:rPr>
            </w:pPr>
            <w:r w:rsidRPr="00702E48">
              <w:rPr>
                <w:color w:val="000000"/>
                <w:sz w:val="22"/>
                <w:szCs w:val="22"/>
              </w:rPr>
              <w:t>6,3</w:t>
            </w:r>
          </w:p>
        </w:tc>
      </w:tr>
      <w:tr w:rsidR="0096140C" w:rsidTr="00123709">
        <w:tc>
          <w:tcPr>
            <w:tcW w:w="4644" w:type="dxa"/>
          </w:tcPr>
          <w:p w:rsidR="0096140C" w:rsidRPr="00702E48" w:rsidRDefault="0096140C" w:rsidP="001945DE">
            <w:pPr>
              <w:jc w:val="both"/>
              <w:rPr>
                <w:color w:val="000000"/>
                <w:sz w:val="22"/>
                <w:szCs w:val="22"/>
              </w:rPr>
            </w:pPr>
            <w:r w:rsidRPr="00702E48">
              <w:rPr>
                <w:sz w:val="22"/>
                <w:szCs w:val="22"/>
              </w:rPr>
              <w:t>Контрольно-счетная инспекция</w:t>
            </w:r>
            <w:r w:rsidR="00123709" w:rsidRPr="00702E48">
              <w:rPr>
                <w:sz w:val="22"/>
                <w:szCs w:val="22"/>
              </w:rPr>
              <w:t>, 095</w:t>
            </w:r>
          </w:p>
        </w:tc>
        <w:tc>
          <w:tcPr>
            <w:tcW w:w="1417" w:type="dxa"/>
          </w:tcPr>
          <w:p w:rsidR="0096140C" w:rsidRPr="00702E48" w:rsidRDefault="00FC2418" w:rsidP="001945DE">
            <w:pPr>
              <w:jc w:val="right"/>
              <w:rPr>
                <w:color w:val="000000"/>
                <w:sz w:val="22"/>
                <w:szCs w:val="22"/>
              </w:rPr>
            </w:pPr>
            <w:r w:rsidRPr="00702E48">
              <w:rPr>
                <w:color w:val="000000"/>
                <w:sz w:val="22"/>
                <w:szCs w:val="22"/>
              </w:rPr>
              <w:t>1 460,4</w:t>
            </w:r>
          </w:p>
        </w:tc>
        <w:tc>
          <w:tcPr>
            <w:tcW w:w="1417" w:type="dxa"/>
          </w:tcPr>
          <w:p w:rsidR="0096140C" w:rsidRPr="00702E48" w:rsidRDefault="00FC2418" w:rsidP="001945DE">
            <w:pPr>
              <w:jc w:val="right"/>
              <w:rPr>
                <w:color w:val="000000"/>
                <w:sz w:val="22"/>
                <w:szCs w:val="22"/>
              </w:rPr>
            </w:pPr>
            <w:r w:rsidRPr="00702E48">
              <w:rPr>
                <w:color w:val="000000"/>
                <w:sz w:val="22"/>
                <w:szCs w:val="22"/>
              </w:rPr>
              <w:t>1 452,7</w:t>
            </w:r>
          </w:p>
        </w:tc>
        <w:tc>
          <w:tcPr>
            <w:tcW w:w="1134" w:type="dxa"/>
          </w:tcPr>
          <w:p w:rsidR="0096140C" w:rsidRPr="00702E48" w:rsidRDefault="00FC2418" w:rsidP="001945DE">
            <w:pPr>
              <w:jc w:val="right"/>
              <w:rPr>
                <w:color w:val="000000"/>
                <w:sz w:val="22"/>
                <w:szCs w:val="22"/>
              </w:rPr>
            </w:pPr>
            <w:r w:rsidRPr="00702E48">
              <w:rPr>
                <w:color w:val="000000"/>
                <w:sz w:val="22"/>
                <w:szCs w:val="22"/>
              </w:rPr>
              <w:t>99,5</w:t>
            </w:r>
          </w:p>
        </w:tc>
        <w:tc>
          <w:tcPr>
            <w:tcW w:w="1275" w:type="dxa"/>
          </w:tcPr>
          <w:p w:rsidR="0096140C" w:rsidRPr="00702E48" w:rsidRDefault="0096140C" w:rsidP="001945DE">
            <w:pPr>
              <w:jc w:val="right"/>
              <w:rPr>
                <w:color w:val="000000"/>
                <w:sz w:val="22"/>
                <w:szCs w:val="22"/>
              </w:rPr>
            </w:pPr>
            <w:r w:rsidRPr="00702E48">
              <w:rPr>
                <w:color w:val="000000"/>
                <w:sz w:val="22"/>
                <w:szCs w:val="22"/>
              </w:rPr>
              <w:t>0,2</w:t>
            </w:r>
          </w:p>
        </w:tc>
      </w:tr>
      <w:tr w:rsidR="0096140C" w:rsidTr="00123709">
        <w:tc>
          <w:tcPr>
            <w:tcW w:w="4644" w:type="dxa"/>
          </w:tcPr>
          <w:p w:rsidR="0096140C" w:rsidRPr="00702E48" w:rsidRDefault="0096140C" w:rsidP="006947D8">
            <w:pPr>
              <w:jc w:val="both"/>
              <w:rPr>
                <w:color w:val="000000"/>
                <w:sz w:val="22"/>
                <w:szCs w:val="22"/>
              </w:rPr>
            </w:pPr>
            <w:r w:rsidRPr="00702E48">
              <w:rPr>
                <w:sz w:val="22"/>
                <w:szCs w:val="22"/>
              </w:rPr>
              <w:t xml:space="preserve">Администрация </w:t>
            </w:r>
            <w:proofErr w:type="spellStart"/>
            <w:r w:rsidRPr="00702E48">
              <w:rPr>
                <w:sz w:val="22"/>
                <w:szCs w:val="22"/>
              </w:rPr>
              <w:t>Княгининского</w:t>
            </w:r>
            <w:proofErr w:type="spellEnd"/>
            <w:r w:rsidRPr="00702E48">
              <w:rPr>
                <w:sz w:val="22"/>
                <w:szCs w:val="22"/>
              </w:rPr>
              <w:t xml:space="preserve"> муниципального округа</w:t>
            </w:r>
            <w:r w:rsidR="00123709" w:rsidRPr="00702E48">
              <w:rPr>
                <w:sz w:val="22"/>
                <w:szCs w:val="22"/>
              </w:rPr>
              <w:t>, 096</w:t>
            </w:r>
          </w:p>
        </w:tc>
        <w:tc>
          <w:tcPr>
            <w:tcW w:w="1417" w:type="dxa"/>
          </w:tcPr>
          <w:p w:rsidR="0096140C" w:rsidRPr="00702E48" w:rsidRDefault="00FC2418" w:rsidP="001945DE">
            <w:pPr>
              <w:jc w:val="right"/>
              <w:rPr>
                <w:color w:val="000000"/>
                <w:sz w:val="22"/>
                <w:szCs w:val="22"/>
              </w:rPr>
            </w:pPr>
            <w:r w:rsidRPr="00702E48">
              <w:rPr>
                <w:color w:val="000000"/>
                <w:sz w:val="22"/>
                <w:szCs w:val="22"/>
              </w:rPr>
              <w:t>155 126,5</w:t>
            </w:r>
          </w:p>
        </w:tc>
        <w:tc>
          <w:tcPr>
            <w:tcW w:w="1417" w:type="dxa"/>
          </w:tcPr>
          <w:p w:rsidR="0096140C" w:rsidRPr="00702E48" w:rsidRDefault="00FC2418" w:rsidP="001945DE">
            <w:pPr>
              <w:jc w:val="right"/>
              <w:rPr>
                <w:color w:val="000000"/>
                <w:sz w:val="22"/>
                <w:szCs w:val="22"/>
              </w:rPr>
            </w:pPr>
            <w:r w:rsidRPr="00702E48">
              <w:rPr>
                <w:color w:val="000000"/>
                <w:sz w:val="22"/>
                <w:szCs w:val="22"/>
              </w:rPr>
              <w:t>146 601,0</w:t>
            </w:r>
          </w:p>
        </w:tc>
        <w:tc>
          <w:tcPr>
            <w:tcW w:w="1134" w:type="dxa"/>
          </w:tcPr>
          <w:p w:rsidR="0096140C" w:rsidRPr="00702E48" w:rsidRDefault="00FC2418" w:rsidP="001945DE">
            <w:pPr>
              <w:jc w:val="right"/>
              <w:rPr>
                <w:color w:val="000000"/>
                <w:sz w:val="22"/>
                <w:szCs w:val="22"/>
              </w:rPr>
            </w:pPr>
            <w:r w:rsidRPr="00702E48">
              <w:rPr>
                <w:color w:val="000000"/>
                <w:sz w:val="22"/>
                <w:szCs w:val="22"/>
              </w:rPr>
              <w:t>94,5</w:t>
            </w:r>
          </w:p>
        </w:tc>
        <w:tc>
          <w:tcPr>
            <w:tcW w:w="1275" w:type="dxa"/>
          </w:tcPr>
          <w:p w:rsidR="0096140C" w:rsidRPr="00702E48" w:rsidRDefault="00FC2418" w:rsidP="001945DE">
            <w:pPr>
              <w:jc w:val="right"/>
              <w:rPr>
                <w:color w:val="000000"/>
                <w:sz w:val="22"/>
                <w:szCs w:val="22"/>
              </w:rPr>
            </w:pPr>
            <w:r w:rsidRPr="00702E48">
              <w:rPr>
                <w:color w:val="000000"/>
                <w:sz w:val="22"/>
                <w:szCs w:val="22"/>
              </w:rPr>
              <w:t>17,2</w:t>
            </w:r>
          </w:p>
        </w:tc>
      </w:tr>
      <w:tr w:rsidR="0096140C" w:rsidTr="00123709">
        <w:tc>
          <w:tcPr>
            <w:tcW w:w="4644" w:type="dxa"/>
          </w:tcPr>
          <w:p w:rsidR="0096140C" w:rsidRPr="00702E48" w:rsidRDefault="0096140C" w:rsidP="006947D8">
            <w:pPr>
              <w:jc w:val="both"/>
              <w:rPr>
                <w:sz w:val="22"/>
                <w:szCs w:val="22"/>
              </w:rPr>
            </w:pPr>
            <w:r w:rsidRPr="00702E48">
              <w:rPr>
                <w:sz w:val="22"/>
                <w:szCs w:val="22"/>
              </w:rPr>
              <w:t>Управление по благоустройству и развитию территорий</w:t>
            </w:r>
            <w:r w:rsidR="00123709" w:rsidRPr="00702E48">
              <w:rPr>
                <w:sz w:val="22"/>
                <w:szCs w:val="22"/>
              </w:rPr>
              <w:t>, 131</w:t>
            </w:r>
          </w:p>
        </w:tc>
        <w:tc>
          <w:tcPr>
            <w:tcW w:w="1417" w:type="dxa"/>
          </w:tcPr>
          <w:p w:rsidR="0096140C" w:rsidRPr="00702E48" w:rsidRDefault="00FC2418" w:rsidP="001945DE">
            <w:pPr>
              <w:jc w:val="right"/>
              <w:rPr>
                <w:color w:val="000000"/>
                <w:sz w:val="22"/>
                <w:szCs w:val="22"/>
              </w:rPr>
            </w:pPr>
            <w:r w:rsidRPr="00702E48">
              <w:rPr>
                <w:color w:val="000000"/>
                <w:sz w:val="22"/>
                <w:szCs w:val="22"/>
              </w:rPr>
              <w:t>110 788,0</w:t>
            </w:r>
          </w:p>
        </w:tc>
        <w:tc>
          <w:tcPr>
            <w:tcW w:w="1417" w:type="dxa"/>
          </w:tcPr>
          <w:p w:rsidR="0096140C" w:rsidRPr="00702E48" w:rsidRDefault="00FC2418" w:rsidP="001945DE">
            <w:pPr>
              <w:jc w:val="right"/>
              <w:rPr>
                <w:color w:val="000000"/>
                <w:sz w:val="22"/>
                <w:szCs w:val="22"/>
              </w:rPr>
            </w:pPr>
            <w:r w:rsidRPr="00702E48">
              <w:rPr>
                <w:color w:val="000000"/>
                <w:sz w:val="22"/>
                <w:szCs w:val="22"/>
              </w:rPr>
              <w:t>106 599,4</w:t>
            </w:r>
          </w:p>
        </w:tc>
        <w:tc>
          <w:tcPr>
            <w:tcW w:w="1134" w:type="dxa"/>
          </w:tcPr>
          <w:p w:rsidR="0096140C" w:rsidRPr="00702E48" w:rsidRDefault="00FC2418" w:rsidP="001945DE">
            <w:pPr>
              <w:jc w:val="right"/>
              <w:rPr>
                <w:color w:val="000000"/>
                <w:sz w:val="22"/>
                <w:szCs w:val="22"/>
              </w:rPr>
            </w:pPr>
            <w:r w:rsidRPr="00702E48">
              <w:rPr>
                <w:color w:val="000000"/>
                <w:sz w:val="22"/>
                <w:szCs w:val="22"/>
              </w:rPr>
              <w:t>96,2</w:t>
            </w:r>
          </w:p>
        </w:tc>
        <w:tc>
          <w:tcPr>
            <w:tcW w:w="1275" w:type="dxa"/>
          </w:tcPr>
          <w:p w:rsidR="0096140C" w:rsidRPr="00702E48" w:rsidRDefault="00FC2418" w:rsidP="00702E48">
            <w:pPr>
              <w:jc w:val="right"/>
              <w:rPr>
                <w:color w:val="000000"/>
                <w:sz w:val="22"/>
                <w:szCs w:val="22"/>
              </w:rPr>
            </w:pPr>
            <w:r w:rsidRPr="00702E48">
              <w:rPr>
                <w:color w:val="000000"/>
                <w:sz w:val="22"/>
                <w:szCs w:val="22"/>
              </w:rPr>
              <w:t>12,</w:t>
            </w:r>
            <w:r w:rsidR="00702E48" w:rsidRPr="00702E48">
              <w:rPr>
                <w:color w:val="000000"/>
                <w:sz w:val="22"/>
                <w:szCs w:val="22"/>
              </w:rPr>
              <w:t>4</w:t>
            </w:r>
          </w:p>
        </w:tc>
      </w:tr>
      <w:tr w:rsidR="0096140C" w:rsidTr="00123709">
        <w:tc>
          <w:tcPr>
            <w:tcW w:w="4644" w:type="dxa"/>
          </w:tcPr>
          <w:p w:rsidR="0096140C" w:rsidRPr="00702E48" w:rsidRDefault="0096140C" w:rsidP="001945DE">
            <w:pPr>
              <w:jc w:val="both"/>
              <w:rPr>
                <w:color w:val="000000"/>
                <w:sz w:val="22"/>
                <w:szCs w:val="22"/>
              </w:rPr>
            </w:pPr>
            <w:r w:rsidRPr="00702E48">
              <w:rPr>
                <w:sz w:val="22"/>
                <w:szCs w:val="22"/>
              </w:rPr>
              <w:t>Отдел физической культуры и спорта</w:t>
            </w:r>
            <w:r w:rsidR="00123709" w:rsidRPr="00702E48">
              <w:rPr>
                <w:sz w:val="22"/>
                <w:szCs w:val="22"/>
              </w:rPr>
              <w:t>, 167</w:t>
            </w:r>
          </w:p>
        </w:tc>
        <w:tc>
          <w:tcPr>
            <w:tcW w:w="1417" w:type="dxa"/>
          </w:tcPr>
          <w:p w:rsidR="0096140C" w:rsidRPr="00702E48" w:rsidRDefault="00FC2418" w:rsidP="001945DE">
            <w:pPr>
              <w:jc w:val="right"/>
              <w:rPr>
                <w:color w:val="000000"/>
                <w:sz w:val="22"/>
                <w:szCs w:val="22"/>
              </w:rPr>
            </w:pPr>
            <w:r w:rsidRPr="00702E48">
              <w:rPr>
                <w:color w:val="000000"/>
                <w:sz w:val="22"/>
                <w:szCs w:val="22"/>
              </w:rPr>
              <w:t>71 871,8</w:t>
            </w:r>
          </w:p>
        </w:tc>
        <w:tc>
          <w:tcPr>
            <w:tcW w:w="1417" w:type="dxa"/>
          </w:tcPr>
          <w:p w:rsidR="0096140C" w:rsidRPr="00702E48" w:rsidRDefault="00FC2418" w:rsidP="001945DE">
            <w:pPr>
              <w:jc w:val="right"/>
              <w:rPr>
                <w:color w:val="000000"/>
                <w:sz w:val="22"/>
                <w:szCs w:val="22"/>
              </w:rPr>
            </w:pPr>
            <w:r w:rsidRPr="00702E48">
              <w:rPr>
                <w:color w:val="000000"/>
                <w:sz w:val="22"/>
                <w:szCs w:val="22"/>
              </w:rPr>
              <w:t>71 344,3</w:t>
            </w:r>
          </w:p>
        </w:tc>
        <w:tc>
          <w:tcPr>
            <w:tcW w:w="1134" w:type="dxa"/>
          </w:tcPr>
          <w:p w:rsidR="0096140C" w:rsidRPr="00702E48" w:rsidRDefault="00FC2418" w:rsidP="001945DE">
            <w:pPr>
              <w:jc w:val="right"/>
              <w:rPr>
                <w:color w:val="000000"/>
                <w:sz w:val="22"/>
                <w:szCs w:val="22"/>
              </w:rPr>
            </w:pPr>
            <w:r w:rsidRPr="00702E48">
              <w:rPr>
                <w:color w:val="000000"/>
                <w:sz w:val="22"/>
                <w:szCs w:val="22"/>
              </w:rPr>
              <w:t>99,3</w:t>
            </w:r>
          </w:p>
        </w:tc>
        <w:tc>
          <w:tcPr>
            <w:tcW w:w="1275" w:type="dxa"/>
          </w:tcPr>
          <w:p w:rsidR="0096140C" w:rsidRPr="00702E48" w:rsidRDefault="00FC2418" w:rsidP="00FC2418">
            <w:pPr>
              <w:jc w:val="right"/>
              <w:rPr>
                <w:color w:val="000000"/>
                <w:sz w:val="22"/>
                <w:szCs w:val="22"/>
              </w:rPr>
            </w:pPr>
            <w:r w:rsidRPr="00702E48">
              <w:rPr>
                <w:color w:val="000000"/>
                <w:sz w:val="22"/>
                <w:szCs w:val="22"/>
              </w:rPr>
              <w:t>8,3</w:t>
            </w:r>
          </w:p>
        </w:tc>
      </w:tr>
      <w:tr w:rsidR="0096140C" w:rsidTr="00123709">
        <w:tc>
          <w:tcPr>
            <w:tcW w:w="4644" w:type="dxa"/>
          </w:tcPr>
          <w:p w:rsidR="0096140C" w:rsidRPr="00702E48" w:rsidRDefault="0096140C" w:rsidP="001945DE">
            <w:pPr>
              <w:jc w:val="both"/>
              <w:rPr>
                <w:color w:val="000000"/>
                <w:sz w:val="22"/>
                <w:szCs w:val="22"/>
              </w:rPr>
            </w:pPr>
            <w:r w:rsidRPr="00702E48">
              <w:rPr>
                <w:sz w:val="22"/>
                <w:szCs w:val="22"/>
              </w:rPr>
              <w:t>Совет депутатов</w:t>
            </w:r>
            <w:r w:rsidR="00123709" w:rsidRPr="00702E48">
              <w:rPr>
                <w:sz w:val="22"/>
                <w:szCs w:val="22"/>
              </w:rPr>
              <w:t>, 330</w:t>
            </w:r>
          </w:p>
        </w:tc>
        <w:tc>
          <w:tcPr>
            <w:tcW w:w="1417" w:type="dxa"/>
          </w:tcPr>
          <w:p w:rsidR="0096140C" w:rsidRPr="00702E48" w:rsidRDefault="00FC2418" w:rsidP="001945DE">
            <w:pPr>
              <w:jc w:val="right"/>
              <w:rPr>
                <w:color w:val="000000"/>
                <w:sz w:val="22"/>
                <w:szCs w:val="22"/>
              </w:rPr>
            </w:pPr>
            <w:r w:rsidRPr="00702E48">
              <w:rPr>
                <w:color w:val="000000"/>
                <w:sz w:val="22"/>
                <w:szCs w:val="22"/>
              </w:rPr>
              <w:t>1 368,6</w:t>
            </w:r>
          </w:p>
        </w:tc>
        <w:tc>
          <w:tcPr>
            <w:tcW w:w="1417" w:type="dxa"/>
          </w:tcPr>
          <w:p w:rsidR="0096140C" w:rsidRPr="00702E48" w:rsidRDefault="00FC2418" w:rsidP="001945DE">
            <w:pPr>
              <w:jc w:val="right"/>
              <w:rPr>
                <w:color w:val="000000"/>
                <w:sz w:val="22"/>
                <w:szCs w:val="22"/>
              </w:rPr>
            </w:pPr>
            <w:r w:rsidRPr="00702E48">
              <w:rPr>
                <w:color w:val="000000"/>
                <w:sz w:val="22"/>
                <w:szCs w:val="22"/>
              </w:rPr>
              <w:t>1 363,3</w:t>
            </w:r>
          </w:p>
        </w:tc>
        <w:tc>
          <w:tcPr>
            <w:tcW w:w="1134" w:type="dxa"/>
          </w:tcPr>
          <w:p w:rsidR="0096140C" w:rsidRPr="00702E48" w:rsidRDefault="00FC2418" w:rsidP="001945DE">
            <w:pPr>
              <w:jc w:val="right"/>
              <w:rPr>
                <w:color w:val="000000"/>
                <w:sz w:val="22"/>
                <w:szCs w:val="22"/>
              </w:rPr>
            </w:pPr>
            <w:r w:rsidRPr="00702E48">
              <w:rPr>
                <w:color w:val="000000"/>
                <w:sz w:val="22"/>
                <w:szCs w:val="22"/>
              </w:rPr>
              <w:t>99,6</w:t>
            </w:r>
          </w:p>
        </w:tc>
        <w:tc>
          <w:tcPr>
            <w:tcW w:w="1275" w:type="dxa"/>
          </w:tcPr>
          <w:p w:rsidR="0096140C" w:rsidRPr="00702E48" w:rsidRDefault="0096140C" w:rsidP="001945DE">
            <w:pPr>
              <w:jc w:val="right"/>
              <w:rPr>
                <w:color w:val="000000"/>
                <w:sz w:val="22"/>
                <w:szCs w:val="22"/>
              </w:rPr>
            </w:pPr>
            <w:r w:rsidRPr="00702E48">
              <w:rPr>
                <w:color w:val="000000"/>
                <w:sz w:val="22"/>
                <w:szCs w:val="22"/>
              </w:rPr>
              <w:t>0,2</w:t>
            </w:r>
          </w:p>
        </w:tc>
      </w:tr>
      <w:tr w:rsidR="0096140C" w:rsidTr="00123709">
        <w:tc>
          <w:tcPr>
            <w:tcW w:w="4644" w:type="dxa"/>
          </w:tcPr>
          <w:p w:rsidR="0096140C" w:rsidRPr="00702E48" w:rsidRDefault="0096140C" w:rsidP="001945DE">
            <w:pPr>
              <w:jc w:val="center"/>
              <w:rPr>
                <w:b/>
                <w:color w:val="000000"/>
                <w:sz w:val="22"/>
                <w:szCs w:val="22"/>
              </w:rPr>
            </w:pPr>
            <w:r w:rsidRPr="00702E48">
              <w:rPr>
                <w:b/>
                <w:color w:val="000000"/>
                <w:sz w:val="22"/>
                <w:szCs w:val="22"/>
              </w:rPr>
              <w:t>ИТОГО</w:t>
            </w:r>
          </w:p>
        </w:tc>
        <w:tc>
          <w:tcPr>
            <w:tcW w:w="1417" w:type="dxa"/>
          </w:tcPr>
          <w:p w:rsidR="0096140C" w:rsidRPr="00702E48" w:rsidRDefault="00FC2418" w:rsidP="001945DE">
            <w:pPr>
              <w:jc w:val="right"/>
              <w:rPr>
                <w:b/>
                <w:color w:val="000000"/>
                <w:sz w:val="22"/>
                <w:szCs w:val="22"/>
              </w:rPr>
            </w:pPr>
            <w:r w:rsidRPr="00702E48">
              <w:rPr>
                <w:b/>
                <w:color w:val="000000"/>
                <w:sz w:val="22"/>
                <w:szCs w:val="22"/>
              </w:rPr>
              <w:t>879 703,5</w:t>
            </w:r>
          </w:p>
        </w:tc>
        <w:tc>
          <w:tcPr>
            <w:tcW w:w="1417" w:type="dxa"/>
          </w:tcPr>
          <w:p w:rsidR="0096140C" w:rsidRPr="00702E48" w:rsidRDefault="00FC2418" w:rsidP="001945DE">
            <w:pPr>
              <w:jc w:val="right"/>
              <w:rPr>
                <w:b/>
                <w:color w:val="000000"/>
                <w:sz w:val="22"/>
                <w:szCs w:val="22"/>
              </w:rPr>
            </w:pPr>
            <w:r w:rsidRPr="00702E48">
              <w:rPr>
                <w:b/>
                <w:color w:val="000000"/>
                <w:sz w:val="22"/>
                <w:szCs w:val="22"/>
              </w:rPr>
              <w:t>853 556,1</w:t>
            </w:r>
          </w:p>
        </w:tc>
        <w:tc>
          <w:tcPr>
            <w:tcW w:w="1134" w:type="dxa"/>
          </w:tcPr>
          <w:p w:rsidR="0096140C" w:rsidRPr="00702E48" w:rsidRDefault="00FC2418" w:rsidP="001945DE">
            <w:pPr>
              <w:jc w:val="right"/>
              <w:rPr>
                <w:b/>
                <w:color w:val="000000"/>
                <w:sz w:val="22"/>
                <w:szCs w:val="22"/>
              </w:rPr>
            </w:pPr>
            <w:r w:rsidRPr="00702E48">
              <w:rPr>
                <w:b/>
                <w:color w:val="000000"/>
                <w:sz w:val="22"/>
                <w:szCs w:val="22"/>
              </w:rPr>
              <w:t>97,0</w:t>
            </w:r>
          </w:p>
        </w:tc>
        <w:tc>
          <w:tcPr>
            <w:tcW w:w="1275" w:type="dxa"/>
          </w:tcPr>
          <w:p w:rsidR="0096140C" w:rsidRPr="00702E48" w:rsidRDefault="0096140C" w:rsidP="001945DE">
            <w:pPr>
              <w:jc w:val="right"/>
              <w:rPr>
                <w:b/>
                <w:color w:val="000000"/>
                <w:sz w:val="22"/>
                <w:szCs w:val="22"/>
              </w:rPr>
            </w:pPr>
            <w:r w:rsidRPr="00702E48">
              <w:rPr>
                <w:b/>
                <w:color w:val="000000"/>
                <w:sz w:val="22"/>
                <w:szCs w:val="22"/>
              </w:rPr>
              <w:t>100,0</w:t>
            </w:r>
          </w:p>
        </w:tc>
      </w:tr>
    </w:tbl>
    <w:p w:rsidR="00B21971" w:rsidRDefault="00B21971" w:rsidP="00A44708">
      <w:pPr>
        <w:pStyle w:val="a6"/>
        <w:spacing w:line="240" w:lineRule="auto"/>
        <w:ind w:firstLine="709"/>
        <w:rPr>
          <w:color w:val="000000"/>
          <w:szCs w:val="28"/>
        </w:rPr>
      </w:pPr>
      <w:r>
        <w:rPr>
          <w:color w:val="000000"/>
          <w:szCs w:val="28"/>
        </w:rPr>
        <w:lastRenderedPageBreak/>
        <w:t>На уровне 100% исполнения утвержденных бюджетных ассигнований</w:t>
      </w:r>
      <w:r>
        <w:rPr>
          <w:color w:val="000000"/>
          <w:szCs w:val="28"/>
        </w:rPr>
        <w:br/>
        <w:t xml:space="preserve">следует отметить </w:t>
      </w:r>
      <w:r w:rsidR="00CC09DF">
        <w:rPr>
          <w:color w:val="000000"/>
          <w:szCs w:val="28"/>
        </w:rPr>
        <w:t>1-го</w:t>
      </w:r>
      <w:r>
        <w:rPr>
          <w:color w:val="000000"/>
          <w:szCs w:val="28"/>
        </w:rPr>
        <w:t xml:space="preserve"> главн</w:t>
      </w:r>
      <w:r w:rsidR="00CC09DF">
        <w:rPr>
          <w:color w:val="000000"/>
          <w:szCs w:val="28"/>
        </w:rPr>
        <w:t>ого распорядителя</w:t>
      </w:r>
      <w:r>
        <w:rPr>
          <w:color w:val="000000"/>
          <w:szCs w:val="28"/>
        </w:rPr>
        <w:t xml:space="preserve"> бюджетных средств:</w:t>
      </w:r>
    </w:p>
    <w:p w:rsidR="00B21971" w:rsidRDefault="00B21971" w:rsidP="00A44708">
      <w:pPr>
        <w:pStyle w:val="a6"/>
        <w:spacing w:line="240" w:lineRule="auto"/>
        <w:ind w:firstLine="709"/>
        <w:rPr>
          <w:color w:val="000000"/>
          <w:szCs w:val="28"/>
        </w:rPr>
      </w:pPr>
      <w:r>
        <w:rPr>
          <w:color w:val="000000"/>
          <w:sz w:val="18"/>
          <w:szCs w:val="18"/>
        </w:rPr>
        <w:t xml:space="preserve">- </w:t>
      </w:r>
      <w:r w:rsidR="00B51133">
        <w:rPr>
          <w:color w:val="000000"/>
          <w:szCs w:val="28"/>
        </w:rPr>
        <w:t>у</w:t>
      </w:r>
      <w:r w:rsidR="00CC09DF" w:rsidRPr="00CC09DF">
        <w:rPr>
          <w:szCs w:val="28"/>
        </w:rPr>
        <w:t>правление сельского хозяйства</w:t>
      </w:r>
      <w:r w:rsidR="00CC09DF">
        <w:rPr>
          <w:color w:val="000000"/>
          <w:szCs w:val="28"/>
        </w:rPr>
        <w:t xml:space="preserve"> и природопользования </w:t>
      </w:r>
      <w:proofErr w:type="spellStart"/>
      <w:r w:rsidR="00CC09DF">
        <w:rPr>
          <w:color w:val="000000"/>
          <w:szCs w:val="28"/>
        </w:rPr>
        <w:t>Княгининского</w:t>
      </w:r>
      <w:proofErr w:type="spellEnd"/>
      <w:r w:rsidR="00CC09DF">
        <w:rPr>
          <w:color w:val="000000"/>
          <w:szCs w:val="28"/>
        </w:rPr>
        <w:t xml:space="preserve"> муниципального округа.</w:t>
      </w:r>
    </w:p>
    <w:p w:rsidR="00B21971" w:rsidRDefault="00B21971" w:rsidP="00A44708">
      <w:pPr>
        <w:pStyle w:val="a6"/>
        <w:spacing w:line="240" w:lineRule="auto"/>
        <w:ind w:firstLine="709"/>
        <w:rPr>
          <w:color w:val="000000"/>
          <w:szCs w:val="28"/>
        </w:rPr>
      </w:pPr>
      <w:r>
        <w:rPr>
          <w:color w:val="000000"/>
          <w:szCs w:val="28"/>
        </w:rPr>
        <w:t xml:space="preserve">Высокий процент исполнения (более </w:t>
      </w:r>
      <w:r w:rsidR="00CC09DF">
        <w:rPr>
          <w:color w:val="000000"/>
          <w:szCs w:val="28"/>
        </w:rPr>
        <w:t>95,0</w:t>
      </w:r>
      <w:r>
        <w:rPr>
          <w:color w:val="000000"/>
          <w:szCs w:val="28"/>
        </w:rPr>
        <w:t>% плановых бюджетных</w:t>
      </w:r>
      <w:r>
        <w:rPr>
          <w:color w:val="000000"/>
          <w:szCs w:val="28"/>
        </w:rPr>
        <w:br/>
        <w:t>назначений) в 202</w:t>
      </w:r>
      <w:r w:rsidR="0081267A">
        <w:rPr>
          <w:color w:val="000000"/>
          <w:szCs w:val="28"/>
        </w:rPr>
        <w:t>4</w:t>
      </w:r>
      <w:r>
        <w:rPr>
          <w:color w:val="000000"/>
          <w:szCs w:val="28"/>
        </w:rPr>
        <w:t xml:space="preserve"> году у </w:t>
      </w:r>
      <w:r w:rsidR="0081267A">
        <w:rPr>
          <w:color w:val="000000"/>
          <w:szCs w:val="28"/>
        </w:rPr>
        <w:t>5</w:t>
      </w:r>
      <w:r>
        <w:rPr>
          <w:color w:val="000000"/>
          <w:szCs w:val="28"/>
        </w:rPr>
        <w:t xml:space="preserve"> главных распорядителей</w:t>
      </w:r>
      <w:r w:rsidR="00A44708">
        <w:rPr>
          <w:color w:val="000000"/>
          <w:szCs w:val="28"/>
        </w:rPr>
        <w:t xml:space="preserve"> </w:t>
      </w:r>
      <w:r>
        <w:rPr>
          <w:color w:val="000000"/>
          <w:szCs w:val="28"/>
        </w:rPr>
        <w:t>бюджетных средств</w:t>
      </w:r>
      <w:r w:rsidR="00A44708" w:rsidRPr="00A44708">
        <w:rPr>
          <w:color w:val="000000"/>
          <w:szCs w:val="28"/>
        </w:rPr>
        <w:t>:</w:t>
      </w:r>
    </w:p>
    <w:p w:rsidR="00A44708" w:rsidRPr="00A44708" w:rsidRDefault="00A44708" w:rsidP="00A44708">
      <w:pPr>
        <w:pStyle w:val="a6"/>
        <w:spacing w:line="240" w:lineRule="auto"/>
        <w:ind w:firstLine="709"/>
        <w:rPr>
          <w:color w:val="000000"/>
          <w:szCs w:val="28"/>
        </w:rPr>
      </w:pPr>
      <w:r>
        <w:rPr>
          <w:color w:val="000000"/>
          <w:szCs w:val="28"/>
        </w:rPr>
        <w:t>-</w:t>
      </w:r>
      <w:r w:rsidRPr="00A44708">
        <w:rPr>
          <w:sz w:val="24"/>
          <w:szCs w:val="24"/>
        </w:rPr>
        <w:t xml:space="preserve"> </w:t>
      </w:r>
      <w:r w:rsidR="00B51133">
        <w:rPr>
          <w:szCs w:val="28"/>
        </w:rPr>
        <w:t>у</w:t>
      </w:r>
      <w:r w:rsidRPr="00A44708">
        <w:rPr>
          <w:szCs w:val="28"/>
        </w:rPr>
        <w:t>правлени</w:t>
      </w:r>
      <w:r w:rsidR="00715F60">
        <w:rPr>
          <w:szCs w:val="28"/>
        </w:rPr>
        <w:t>я</w:t>
      </w:r>
      <w:r w:rsidRPr="00A44708">
        <w:rPr>
          <w:szCs w:val="28"/>
        </w:rPr>
        <w:t xml:space="preserve"> образования и молодежной политики</w:t>
      </w:r>
      <w:r>
        <w:rPr>
          <w:color w:val="000000"/>
          <w:szCs w:val="28"/>
        </w:rPr>
        <w:t xml:space="preserve"> </w:t>
      </w:r>
      <w:r>
        <w:rPr>
          <w:szCs w:val="28"/>
        </w:rPr>
        <w:t>администрации</w:t>
      </w:r>
      <w:r w:rsidRPr="00A44708">
        <w:rPr>
          <w:color w:val="000000"/>
          <w:szCs w:val="28"/>
        </w:rPr>
        <w:t xml:space="preserve"> </w:t>
      </w:r>
      <w:proofErr w:type="spellStart"/>
      <w:r>
        <w:rPr>
          <w:color w:val="000000"/>
          <w:szCs w:val="28"/>
        </w:rPr>
        <w:t>Княгининск</w:t>
      </w:r>
      <w:r w:rsidR="0081267A">
        <w:rPr>
          <w:color w:val="000000"/>
          <w:szCs w:val="28"/>
        </w:rPr>
        <w:t>ого</w:t>
      </w:r>
      <w:proofErr w:type="spellEnd"/>
      <w:r w:rsidR="0081267A">
        <w:rPr>
          <w:color w:val="000000"/>
          <w:szCs w:val="28"/>
        </w:rPr>
        <w:t xml:space="preserve"> муниципального округа – 99,4</w:t>
      </w:r>
      <w:r>
        <w:rPr>
          <w:color w:val="000000"/>
          <w:szCs w:val="28"/>
        </w:rPr>
        <w:t>%</w:t>
      </w:r>
      <w:r w:rsidRPr="00A44708">
        <w:rPr>
          <w:color w:val="000000"/>
          <w:szCs w:val="28"/>
        </w:rPr>
        <w:t>;</w:t>
      </w:r>
    </w:p>
    <w:p w:rsidR="00715F60" w:rsidRDefault="00A44708" w:rsidP="00A44708">
      <w:pPr>
        <w:pStyle w:val="a6"/>
        <w:spacing w:line="240" w:lineRule="auto"/>
        <w:ind w:firstLine="709"/>
        <w:rPr>
          <w:color w:val="000000"/>
          <w:szCs w:val="28"/>
        </w:rPr>
      </w:pPr>
      <w:r>
        <w:rPr>
          <w:color w:val="000000"/>
          <w:szCs w:val="28"/>
        </w:rPr>
        <w:t>-</w:t>
      </w:r>
      <w:r w:rsidRPr="00A44708">
        <w:rPr>
          <w:sz w:val="24"/>
          <w:szCs w:val="24"/>
        </w:rPr>
        <w:t xml:space="preserve"> </w:t>
      </w:r>
      <w:r w:rsidRPr="00A44708">
        <w:rPr>
          <w:szCs w:val="28"/>
        </w:rPr>
        <w:t>Контрольно-счетн</w:t>
      </w:r>
      <w:r w:rsidR="00715F60">
        <w:rPr>
          <w:szCs w:val="28"/>
        </w:rPr>
        <w:t>ой</w:t>
      </w:r>
      <w:r w:rsidRPr="00A44708">
        <w:rPr>
          <w:szCs w:val="28"/>
        </w:rPr>
        <w:t xml:space="preserve"> инспекци</w:t>
      </w:r>
      <w:r w:rsidR="00715F60">
        <w:rPr>
          <w:szCs w:val="28"/>
        </w:rPr>
        <w:t>и</w:t>
      </w:r>
      <w:r w:rsidRPr="00A44708">
        <w:rPr>
          <w:color w:val="000000"/>
          <w:szCs w:val="28"/>
        </w:rPr>
        <w:t xml:space="preserve"> </w:t>
      </w:r>
      <w:proofErr w:type="spellStart"/>
      <w:r>
        <w:rPr>
          <w:color w:val="000000"/>
          <w:szCs w:val="28"/>
        </w:rPr>
        <w:t>Княгининского</w:t>
      </w:r>
      <w:proofErr w:type="spellEnd"/>
      <w:r>
        <w:rPr>
          <w:color w:val="000000"/>
          <w:szCs w:val="28"/>
        </w:rPr>
        <w:t xml:space="preserve"> муниципального округа – 9</w:t>
      </w:r>
      <w:r w:rsidR="0081267A">
        <w:rPr>
          <w:color w:val="000000"/>
          <w:szCs w:val="28"/>
        </w:rPr>
        <w:t>9</w:t>
      </w:r>
      <w:r>
        <w:rPr>
          <w:color w:val="000000"/>
          <w:szCs w:val="28"/>
        </w:rPr>
        <w:t>,</w:t>
      </w:r>
      <w:r w:rsidR="0081267A">
        <w:rPr>
          <w:color w:val="000000"/>
          <w:szCs w:val="28"/>
        </w:rPr>
        <w:t>5</w:t>
      </w:r>
      <w:r>
        <w:rPr>
          <w:color w:val="000000"/>
          <w:szCs w:val="28"/>
        </w:rPr>
        <w:t>%</w:t>
      </w:r>
      <w:r w:rsidR="00715F60" w:rsidRPr="00A44708">
        <w:rPr>
          <w:color w:val="000000"/>
          <w:szCs w:val="28"/>
        </w:rPr>
        <w:t>;</w:t>
      </w:r>
    </w:p>
    <w:p w:rsidR="0081267A" w:rsidRDefault="0081267A" w:rsidP="0081267A">
      <w:pPr>
        <w:pStyle w:val="a6"/>
        <w:spacing w:line="240" w:lineRule="auto"/>
        <w:ind w:firstLine="709"/>
        <w:rPr>
          <w:color w:val="000000"/>
          <w:szCs w:val="28"/>
        </w:rPr>
      </w:pPr>
      <w:r>
        <w:rPr>
          <w:color w:val="000000"/>
          <w:szCs w:val="28"/>
        </w:rPr>
        <w:t>-</w:t>
      </w:r>
      <w:r w:rsidRPr="00A44708">
        <w:rPr>
          <w:sz w:val="24"/>
          <w:szCs w:val="24"/>
        </w:rPr>
        <w:t xml:space="preserve"> </w:t>
      </w:r>
      <w:r>
        <w:rPr>
          <w:szCs w:val="28"/>
        </w:rPr>
        <w:t>у</w:t>
      </w:r>
      <w:r w:rsidRPr="00A900D8">
        <w:rPr>
          <w:szCs w:val="28"/>
        </w:rPr>
        <w:t>правлени</w:t>
      </w:r>
      <w:r>
        <w:rPr>
          <w:szCs w:val="28"/>
        </w:rPr>
        <w:t>я</w:t>
      </w:r>
      <w:r w:rsidRPr="00A900D8">
        <w:rPr>
          <w:szCs w:val="28"/>
        </w:rPr>
        <w:t xml:space="preserve"> по благоустройству и развитию территорий</w:t>
      </w:r>
      <w:r>
        <w:rPr>
          <w:szCs w:val="28"/>
        </w:rPr>
        <w:t xml:space="preserve"> администрации</w:t>
      </w:r>
      <w:r w:rsidRPr="00A44708">
        <w:rPr>
          <w:color w:val="000000"/>
          <w:szCs w:val="28"/>
        </w:rPr>
        <w:t xml:space="preserve"> </w:t>
      </w:r>
      <w:proofErr w:type="spellStart"/>
      <w:r>
        <w:rPr>
          <w:color w:val="000000"/>
          <w:szCs w:val="28"/>
        </w:rPr>
        <w:t>Княгининского</w:t>
      </w:r>
      <w:proofErr w:type="spellEnd"/>
      <w:r>
        <w:rPr>
          <w:color w:val="000000"/>
          <w:szCs w:val="28"/>
        </w:rPr>
        <w:t xml:space="preserve"> муниципального округа – 96,2%</w:t>
      </w:r>
      <w:r w:rsidRPr="00A44708">
        <w:rPr>
          <w:color w:val="000000"/>
          <w:szCs w:val="28"/>
        </w:rPr>
        <w:t>;</w:t>
      </w:r>
    </w:p>
    <w:p w:rsidR="0081267A" w:rsidRDefault="0081267A" w:rsidP="00715F60">
      <w:pPr>
        <w:pStyle w:val="a6"/>
        <w:spacing w:line="240" w:lineRule="auto"/>
        <w:ind w:firstLine="709"/>
        <w:rPr>
          <w:color w:val="000000"/>
          <w:szCs w:val="28"/>
        </w:rPr>
      </w:pPr>
      <w:r>
        <w:rPr>
          <w:color w:val="000000"/>
          <w:szCs w:val="28"/>
        </w:rPr>
        <w:t>-</w:t>
      </w:r>
      <w:r w:rsidRPr="00A44708">
        <w:rPr>
          <w:sz w:val="24"/>
          <w:szCs w:val="24"/>
        </w:rPr>
        <w:t xml:space="preserve"> </w:t>
      </w:r>
      <w:r>
        <w:rPr>
          <w:szCs w:val="28"/>
        </w:rPr>
        <w:t>о</w:t>
      </w:r>
      <w:r w:rsidRPr="00A44708">
        <w:rPr>
          <w:szCs w:val="28"/>
        </w:rPr>
        <w:t>тдел</w:t>
      </w:r>
      <w:r>
        <w:rPr>
          <w:szCs w:val="28"/>
        </w:rPr>
        <w:t>а</w:t>
      </w:r>
      <w:r w:rsidRPr="00A44708">
        <w:rPr>
          <w:szCs w:val="28"/>
        </w:rPr>
        <w:t xml:space="preserve"> </w:t>
      </w:r>
      <w:r w:rsidRPr="00715F60">
        <w:rPr>
          <w:szCs w:val="28"/>
        </w:rPr>
        <w:t>физической культуры и спорта</w:t>
      </w:r>
      <w:r>
        <w:rPr>
          <w:szCs w:val="28"/>
        </w:rPr>
        <w:t xml:space="preserve"> администрации</w:t>
      </w:r>
      <w:r w:rsidRPr="00A44708">
        <w:rPr>
          <w:color w:val="000000"/>
          <w:szCs w:val="28"/>
        </w:rPr>
        <w:t xml:space="preserve"> </w:t>
      </w:r>
      <w:proofErr w:type="spellStart"/>
      <w:r>
        <w:rPr>
          <w:color w:val="000000"/>
          <w:szCs w:val="28"/>
        </w:rPr>
        <w:t>Княгининского</w:t>
      </w:r>
      <w:proofErr w:type="spellEnd"/>
      <w:r>
        <w:rPr>
          <w:color w:val="000000"/>
          <w:szCs w:val="28"/>
        </w:rPr>
        <w:t xml:space="preserve"> муниципального округа – 99,3%</w:t>
      </w:r>
      <w:r w:rsidRPr="00A44708">
        <w:rPr>
          <w:color w:val="000000"/>
          <w:szCs w:val="28"/>
        </w:rPr>
        <w:t>;</w:t>
      </w:r>
    </w:p>
    <w:p w:rsidR="00A44708" w:rsidRDefault="00715F60" w:rsidP="00715F60">
      <w:pPr>
        <w:pStyle w:val="a6"/>
        <w:spacing w:line="240" w:lineRule="auto"/>
        <w:ind w:firstLine="709"/>
        <w:rPr>
          <w:color w:val="000000"/>
          <w:szCs w:val="28"/>
        </w:rPr>
      </w:pPr>
      <w:r>
        <w:rPr>
          <w:color w:val="000000"/>
          <w:szCs w:val="28"/>
        </w:rPr>
        <w:t>-</w:t>
      </w:r>
      <w:r w:rsidRPr="00A44708">
        <w:rPr>
          <w:sz w:val="24"/>
          <w:szCs w:val="24"/>
        </w:rPr>
        <w:t xml:space="preserve"> </w:t>
      </w:r>
      <w:r>
        <w:rPr>
          <w:szCs w:val="28"/>
        </w:rPr>
        <w:t>Совета депутатов</w:t>
      </w:r>
      <w:r w:rsidRPr="00A44708">
        <w:rPr>
          <w:color w:val="000000"/>
          <w:szCs w:val="28"/>
        </w:rPr>
        <w:t xml:space="preserve"> </w:t>
      </w:r>
      <w:proofErr w:type="spellStart"/>
      <w:r>
        <w:rPr>
          <w:color w:val="000000"/>
          <w:szCs w:val="28"/>
        </w:rPr>
        <w:t>Княгининского</w:t>
      </w:r>
      <w:proofErr w:type="spellEnd"/>
      <w:r>
        <w:rPr>
          <w:color w:val="000000"/>
          <w:szCs w:val="28"/>
        </w:rPr>
        <w:t xml:space="preserve"> муниципального округа – 9</w:t>
      </w:r>
      <w:r w:rsidR="0081267A">
        <w:rPr>
          <w:color w:val="000000"/>
          <w:szCs w:val="28"/>
        </w:rPr>
        <w:t>9</w:t>
      </w:r>
      <w:r>
        <w:rPr>
          <w:color w:val="000000"/>
          <w:szCs w:val="28"/>
        </w:rPr>
        <w:t>,</w:t>
      </w:r>
      <w:r w:rsidR="0081267A">
        <w:rPr>
          <w:color w:val="000000"/>
          <w:szCs w:val="28"/>
        </w:rPr>
        <w:t>6</w:t>
      </w:r>
      <w:r>
        <w:rPr>
          <w:color w:val="000000"/>
          <w:szCs w:val="28"/>
        </w:rPr>
        <w:t>%</w:t>
      </w:r>
      <w:r w:rsidR="00A44708">
        <w:rPr>
          <w:color w:val="000000"/>
          <w:szCs w:val="28"/>
        </w:rPr>
        <w:t>.</w:t>
      </w:r>
    </w:p>
    <w:p w:rsidR="00A44708" w:rsidRDefault="00A44708" w:rsidP="00A44708">
      <w:pPr>
        <w:pStyle w:val="a6"/>
        <w:spacing w:line="240" w:lineRule="auto"/>
        <w:ind w:firstLine="709"/>
        <w:rPr>
          <w:color w:val="000000"/>
          <w:szCs w:val="28"/>
        </w:rPr>
      </w:pPr>
      <w:r>
        <w:rPr>
          <w:color w:val="000000"/>
          <w:szCs w:val="28"/>
        </w:rPr>
        <w:t>Менее 95,0% исполнение плановых бюджетных назначений в 202</w:t>
      </w:r>
      <w:r w:rsidR="0081267A">
        <w:rPr>
          <w:color w:val="000000"/>
          <w:szCs w:val="28"/>
        </w:rPr>
        <w:t>4</w:t>
      </w:r>
      <w:r>
        <w:rPr>
          <w:color w:val="000000"/>
          <w:szCs w:val="28"/>
        </w:rPr>
        <w:t xml:space="preserve"> году у </w:t>
      </w:r>
      <w:r w:rsidR="0081267A">
        <w:rPr>
          <w:color w:val="000000"/>
          <w:szCs w:val="28"/>
        </w:rPr>
        <w:t>3</w:t>
      </w:r>
      <w:r>
        <w:rPr>
          <w:color w:val="000000"/>
          <w:szCs w:val="28"/>
        </w:rPr>
        <w:t xml:space="preserve"> главных распорядителей бюджетных средств</w:t>
      </w:r>
      <w:r w:rsidRPr="00A44708">
        <w:rPr>
          <w:color w:val="000000"/>
          <w:szCs w:val="28"/>
        </w:rPr>
        <w:t>:</w:t>
      </w:r>
    </w:p>
    <w:p w:rsidR="00A44708" w:rsidRPr="00A44708" w:rsidRDefault="00A44708" w:rsidP="00A44708">
      <w:pPr>
        <w:pStyle w:val="a6"/>
        <w:spacing w:line="240" w:lineRule="auto"/>
        <w:ind w:firstLine="709"/>
        <w:rPr>
          <w:color w:val="000000"/>
          <w:szCs w:val="28"/>
        </w:rPr>
      </w:pPr>
      <w:r>
        <w:rPr>
          <w:color w:val="000000"/>
          <w:szCs w:val="28"/>
        </w:rPr>
        <w:t>-</w:t>
      </w:r>
      <w:r w:rsidRPr="00A44708">
        <w:rPr>
          <w:sz w:val="24"/>
          <w:szCs w:val="24"/>
        </w:rPr>
        <w:t xml:space="preserve"> </w:t>
      </w:r>
      <w:r w:rsidRPr="00A44708">
        <w:rPr>
          <w:szCs w:val="28"/>
        </w:rPr>
        <w:t>Финансово</w:t>
      </w:r>
      <w:r w:rsidR="00715F60">
        <w:rPr>
          <w:szCs w:val="28"/>
        </w:rPr>
        <w:t>го</w:t>
      </w:r>
      <w:r w:rsidRPr="00A44708">
        <w:rPr>
          <w:szCs w:val="28"/>
        </w:rPr>
        <w:t xml:space="preserve"> управлени</w:t>
      </w:r>
      <w:r w:rsidR="00715F60">
        <w:rPr>
          <w:szCs w:val="28"/>
        </w:rPr>
        <w:t>я</w:t>
      </w:r>
      <w:r>
        <w:rPr>
          <w:color w:val="000000"/>
          <w:szCs w:val="28"/>
        </w:rPr>
        <w:t xml:space="preserve"> </w:t>
      </w:r>
      <w:r>
        <w:rPr>
          <w:szCs w:val="28"/>
        </w:rPr>
        <w:t>администрации</w:t>
      </w:r>
      <w:r w:rsidRPr="00A44708">
        <w:rPr>
          <w:color w:val="000000"/>
          <w:szCs w:val="28"/>
        </w:rPr>
        <w:t xml:space="preserve"> </w:t>
      </w:r>
      <w:proofErr w:type="spellStart"/>
      <w:r>
        <w:rPr>
          <w:color w:val="000000"/>
          <w:szCs w:val="28"/>
        </w:rPr>
        <w:t>Княгининского</w:t>
      </w:r>
      <w:proofErr w:type="spellEnd"/>
      <w:r>
        <w:rPr>
          <w:color w:val="000000"/>
          <w:szCs w:val="28"/>
        </w:rPr>
        <w:t xml:space="preserve"> муниципального округа – </w:t>
      </w:r>
      <w:r w:rsidR="0081267A">
        <w:rPr>
          <w:color w:val="000000"/>
          <w:szCs w:val="28"/>
        </w:rPr>
        <w:t>88,6</w:t>
      </w:r>
      <w:r>
        <w:rPr>
          <w:color w:val="000000"/>
          <w:szCs w:val="28"/>
        </w:rPr>
        <w:t>%</w:t>
      </w:r>
      <w:r w:rsidRPr="00A44708">
        <w:rPr>
          <w:color w:val="000000"/>
          <w:szCs w:val="28"/>
        </w:rPr>
        <w:t>;</w:t>
      </w:r>
    </w:p>
    <w:p w:rsidR="00A44708" w:rsidRPr="00A44708" w:rsidRDefault="00A44708" w:rsidP="00A44708">
      <w:pPr>
        <w:pStyle w:val="a6"/>
        <w:spacing w:line="240" w:lineRule="auto"/>
        <w:ind w:firstLine="709"/>
        <w:rPr>
          <w:color w:val="000000"/>
          <w:szCs w:val="28"/>
        </w:rPr>
      </w:pPr>
      <w:r>
        <w:rPr>
          <w:color w:val="000000"/>
          <w:szCs w:val="28"/>
        </w:rPr>
        <w:t>-</w:t>
      </w:r>
      <w:r w:rsidRPr="00A44708">
        <w:rPr>
          <w:sz w:val="24"/>
          <w:szCs w:val="24"/>
        </w:rPr>
        <w:t xml:space="preserve"> </w:t>
      </w:r>
      <w:r>
        <w:rPr>
          <w:szCs w:val="28"/>
        </w:rPr>
        <w:t>администраци</w:t>
      </w:r>
      <w:r w:rsidR="00715F60">
        <w:rPr>
          <w:szCs w:val="28"/>
        </w:rPr>
        <w:t>и</w:t>
      </w:r>
      <w:r w:rsidRPr="00A44708">
        <w:rPr>
          <w:color w:val="000000"/>
          <w:szCs w:val="28"/>
        </w:rPr>
        <w:t xml:space="preserve"> </w:t>
      </w:r>
      <w:proofErr w:type="spellStart"/>
      <w:r>
        <w:rPr>
          <w:color w:val="000000"/>
          <w:szCs w:val="28"/>
        </w:rPr>
        <w:t>Княгининского</w:t>
      </w:r>
      <w:proofErr w:type="spellEnd"/>
      <w:r>
        <w:rPr>
          <w:color w:val="000000"/>
          <w:szCs w:val="28"/>
        </w:rPr>
        <w:t xml:space="preserve"> муниципального округа – </w:t>
      </w:r>
      <w:r w:rsidR="0081267A">
        <w:rPr>
          <w:color w:val="000000"/>
          <w:szCs w:val="28"/>
        </w:rPr>
        <w:t>94,5</w:t>
      </w:r>
      <w:r>
        <w:rPr>
          <w:color w:val="000000"/>
          <w:szCs w:val="28"/>
        </w:rPr>
        <w:t>%</w:t>
      </w:r>
      <w:r w:rsidRPr="00A44708">
        <w:rPr>
          <w:color w:val="000000"/>
          <w:szCs w:val="28"/>
        </w:rPr>
        <w:t>;</w:t>
      </w:r>
    </w:p>
    <w:p w:rsidR="00A44708" w:rsidRPr="00A44708" w:rsidRDefault="0081267A" w:rsidP="00A44708">
      <w:pPr>
        <w:pStyle w:val="a6"/>
        <w:spacing w:line="240" w:lineRule="auto"/>
        <w:ind w:firstLine="709"/>
        <w:rPr>
          <w:color w:val="000000"/>
          <w:szCs w:val="28"/>
        </w:rPr>
      </w:pPr>
      <w:r>
        <w:rPr>
          <w:color w:val="000000"/>
          <w:szCs w:val="28"/>
        </w:rPr>
        <w:t>-</w:t>
      </w:r>
      <w:r w:rsidRPr="00A44708">
        <w:rPr>
          <w:sz w:val="24"/>
          <w:szCs w:val="24"/>
        </w:rPr>
        <w:t xml:space="preserve"> </w:t>
      </w:r>
      <w:r>
        <w:rPr>
          <w:szCs w:val="28"/>
        </w:rPr>
        <w:t>о</w:t>
      </w:r>
      <w:r w:rsidRPr="00A44708">
        <w:rPr>
          <w:szCs w:val="28"/>
        </w:rPr>
        <w:t>тдел</w:t>
      </w:r>
      <w:r>
        <w:rPr>
          <w:szCs w:val="28"/>
        </w:rPr>
        <w:t>а</w:t>
      </w:r>
      <w:r w:rsidRPr="00A44708">
        <w:rPr>
          <w:szCs w:val="28"/>
        </w:rPr>
        <w:t xml:space="preserve"> культуры, туризма и народных промыслов</w:t>
      </w:r>
      <w:r>
        <w:rPr>
          <w:szCs w:val="28"/>
        </w:rPr>
        <w:t xml:space="preserve"> администрации</w:t>
      </w:r>
      <w:r w:rsidRPr="00A44708">
        <w:rPr>
          <w:color w:val="000000"/>
          <w:szCs w:val="28"/>
        </w:rPr>
        <w:t xml:space="preserve"> </w:t>
      </w:r>
      <w:proofErr w:type="spellStart"/>
      <w:r>
        <w:rPr>
          <w:color w:val="000000"/>
          <w:szCs w:val="28"/>
        </w:rPr>
        <w:t>Княгининского</w:t>
      </w:r>
      <w:proofErr w:type="spellEnd"/>
      <w:r>
        <w:rPr>
          <w:color w:val="000000"/>
          <w:szCs w:val="28"/>
        </w:rPr>
        <w:t xml:space="preserve"> муниципального округа – 93,1%</w:t>
      </w:r>
      <w:r w:rsidR="0095686C">
        <w:rPr>
          <w:color w:val="000000"/>
          <w:szCs w:val="28"/>
        </w:rPr>
        <w:t>.</w:t>
      </w:r>
    </w:p>
    <w:p w:rsidR="00A44708" w:rsidRDefault="00A44708" w:rsidP="00A44708">
      <w:pPr>
        <w:ind w:firstLine="709"/>
        <w:jc w:val="both"/>
        <w:rPr>
          <w:szCs w:val="28"/>
        </w:rPr>
      </w:pPr>
      <w:r w:rsidRPr="00DA01AE">
        <w:rPr>
          <w:szCs w:val="28"/>
        </w:rPr>
        <w:t>Наибольший удельный вес в 20</w:t>
      </w:r>
      <w:r>
        <w:rPr>
          <w:szCs w:val="28"/>
        </w:rPr>
        <w:t>2</w:t>
      </w:r>
      <w:r w:rsidR="0081267A">
        <w:rPr>
          <w:szCs w:val="28"/>
        </w:rPr>
        <w:t>4</w:t>
      </w:r>
      <w:r w:rsidRPr="00DA01AE">
        <w:rPr>
          <w:szCs w:val="28"/>
        </w:rPr>
        <w:t xml:space="preserve"> году, занимают расходы </w:t>
      </w:r>
      <w:r>
        <w:rPr>
          <w:szCs w:val="28"/>
        </w:rPr>
        <w:t xml:space="preserve">по </w:t>
      </w:r>
      <w:r w:rsidR="0095686C">
        <w:rPr>
          <w:szCs w:val="28"/>
        </w:rPr>
        <w:t>у</w:t>
      </w:r>
      <w:r w:rsidR="0095686C" w:rsidRPr="00A44708">
        <w:rPr>
          <w:szCs w:val="28"/>
        </w:rPr>
        <w:t>правлени</w:t>
      </w:r>
      <w:r w:rsidR="0095686C">
        <w:rPr>
          <w:szCs w:val="28"/>
        </w:rPr>
        <w:t>ю</w:t>
      </w:r>
      <w:r w:rsidR="0095686C" w:rsidRPr="00A44708">
        <w:rPr>
          <w:szCs w:val="28"/>
        </w:rPr>
        <w:t xml:space="preserve"> образования и молодежной политики</w:t>
      </w:r>
      <w:r w:rsidR="0095686C">
        <w:rPr>
          <w:color w:val="000000"/>
          <w:szCs w:val="28"/>
        </w:rPr>
        <w:t xml:space="preserve"> </w:t>
      </w:r>
      <w:r w:rsidR="0095686C">
        <w:rPr>
          <w:szCs w:val="28"/>
        </w:rPr>
        <w:t>администрации</w:t>
      </w:r>
      <w:r w:rsidR="0095686C" w:rsidRPr="00A44708">
        <w:rPr>
          <w:color w:val="000000"/>
          <w:szCs w:val="28"/>
        </w:rPr>
        <w:t xml:space="preserve"> </w:t>
      </w:r>
      <w:proofErr w:type="spellStart"/>
      <w:r w:rsidR="0095686C">
        <w:rPr>
          <w:color w:val="000000"/>
          <w:szCs w:val="28"/>
        </w:rPr>
        <w:t>Княгининского</w:t>
      </w:r>
      <w:proofErr w:type="spellEnd"/>
      <w:r w:rsidR="0095686C">
        <w:rPr>
          <w:color w:val="000000"/>
          <w:szCs w:val="28"/>
        </w:rPr>
        <w:t xml:space="preserve"> муниципального округа Нижегородской </w:t>
      </w:r>
      <w:r w:rsidRPr="0045274C">
        <w:rPr>
          <w:szCs w:val="28"/>
        </w:rPr>
        <w:t>области</w:t>
      </w:r>
      <w:r w:rsidRPr="0045274C">
        <w:rPr>
          <w:spacing w:val="-8"/>
          <w:szCs w:val="28"/>
        </w:rPr>
        <w:t xml:space="preserve"> </w:t>
      </w:r>
      <w:r w:rsidRPr="00DA01AE">
        <w:rPr>
          <w:szCs w:val="28"/>
        </w:rPr>
        <w:t xml:space="preserve">(код </w:t>
      </w:r>
      <w:r w:rsidR="0095686C">
        <w:rPr>
          <w:szCs w:val="28"/>
        </w:rPr>
        <w:t>074</w:t>
      </w:r>
      <w:r w:rsidRPr="00DA01AE">
        <w:rPr>
          <w:szCs w:val="28"/>
        </w:rPr>
        <w:t xml:space="preserve">) – </w:t>
      </w:r>
      <w:r w:rsidR="0081267A">
        <w:rPr>
          <w:szCs w:val="28"/>
        </w:rPr>
        <w:t>41,3</w:t>
      </w:r>
      <w:r w:rsidRPr="00DA01AE">
        <w:rPr>
          <w:szCs w:val="28"/>
        </w:rPr>
        <w:t>% общего объема расходов.</w:t>
      </w:r>
    </w:p>
    <w:p w:rsidR="0081267A" w:rsidRPr="0081267A" w:rsidRDefault="0081267A" w:rsidP="0081267A">
      <w:pPr>
        <w:pStyle w:val="aff"/>
        <w:spacing w:before="0" w:beforeAutospacing="0" w:after="0" w:afterAutospacing="0"/>
        <w:ind w:firstLine="709"/>
        <w:jc w:val="both"/>
        <w:rPr>
          <w:sz w:val="28"/>
          <w:szCs w:val="28"/>
        </w:rPr>
      </w:pPr>
      <w:r w:rsidRPr="00734E5B">
        <w:rPr>
          <w:sz w:val="28"/>
          <w:szCs w:val="28"/>
        </w:rPr>
        <w:t xml:space="preserve">Общий остаток неиспользованных бюджетных ассигнований по состоянию на 31.12.2024 года составил 100 485,7 тыс. рублей, что на </w:t>
      </w:r>
      <w:r w:rsidR="00416E1B" w:rsidRPr="00734E5B">
        <w:rPr>
          <w:sz w:val="28"/>
          <w:szCs w:val="28"/>
        </w:rPr>
        <w:t>1 807,</w:t>
      </w:r>
      <w:r w:rsidR="00781A0B">
        <w:rPr>
          <w:sz w:val="28"/>
          <w:szCs w:val="28"/>
        </w:rPr>
        <w:t>1</w:t>
      </w:r>
      <w:r w:rsidRPr="00734E5B">
        <w:rPr>
          <w:sz w:val="28"/>
          <w:szCs w:val="28"/>
        </w:rPr>
        <w:t xml:space="preserve"> тыс. руб</w:t>
      </w:r>
      <w:r w:rsidR="00416E1B" w:rsidRPr="00734E5B">
        <w:rPr>
          <w:sz w:val="28"/>
          <w:szCs w:val="28"/>
        </w:rPr>
        <w:t>лей</w:t>
      </w:r>
      <w:r w:rsidRPr="00734E5B">
        <w:rPr>
          <w:sz w:val="28"/>
          <w:szCs w:val="28"/>
        </w:rPr>
        <w:t xml:space="preserve"> или на </w:t>
      </w:r>
      <w:r w:rsidR="00416E1B" w:rsidRPr="00734E5B">
        <w:rPr>
          <w:sz w:val="28"/>
          <w:szCs w:val="28"/>
        </w:rPr>
        <w:t>1,8</w:t>
      </w:r>
      <w:r w:rsidRPr="00734E5B">
        <w:rPr>
          <w:sz w:val="28"/>
          <w:szCs w:val="28"/>
        </w:rPr>
        <w:t xml:space="preserve">% </w:t>
      </w:r>
      <w:r w:rsidR="00416E1B" w:rsidRPr="00734E5B">
        <w:rPr>
          <w:sz w:val="28"/>
          <w:szCs w:val="28"/>
        </w:rPr>
        <w:t>меньше</w:t>
      </w:r>
      <w:r w:rsidRPr="00734E5B">
        <w:rPr>
          <w:sz w:val="28"/>
          <w:szCs w:val="28"/>
        </w:rPr>
        <w:t xml:space="preserve"> остатка неиспользованных бюджетных ассигнований, сложившихся за 202</w:t>
      </w:r>
      <w:r w:rsidR="00416E1B" w:rsidRPr="00734E5B">
        <w:rPr>
          <w:sz w:val="28"/>
          <w:szCs w:val="28"/>
        </w:rPr>
        <w:t>3</w:t>
      </w:r>
      <w:r w:rsidRPr="00734E5B">
        <w:rPr>
          <w:sz w:val="28"/>
          <w:szCs w:val="28"/>
        </w:rPr>
        <w:t xml:space="preserve"> год (</w:t>
      </w:r>
      <w:proofErr w:type="spellStart"/>
      <w:r w:rsidRPr="00734E5B">
        <w:rPr>
          <w:i/>
          <w:sz w:val="28"/>
          <w:szCs w:val="28"/>
        </w:rPr>
        <w:t>Справочно</w:t>
      </w:r>
      <w:proofErr w:type="spellEnd"/>
      <w:r w:rsidRPr="00734E5B">
        <w:rPr>
          <w:i/>
          <w:sz w:val="28"/>
          <w:szCs w:val="28"/>
        </w:rPr>
        <w:t>: остаток на 31.12.202</w:t>
      </w:r>
      <w:r w:rsidR="00416E1B" w:rsidRPr="00734E5B">
        <w:rPr>
          <w:i/>
          <w:sz w:val="28"/>
          <w:szCs w:val="28"/>
        </w:rPr>
        <w:t>3</w:t>
      </w:r>
      <w:r w:rsidRPr="00734E5B">
        <w:rPr>
          <w:i/>
          <w:sz w:val="28"/>
          <w:szCs w:val="28"/>
        </w:rPr>
        <w:t xml:space="preserve"> года составил </w:t>
      </w:r>
      <w:r w:rsidR="00416E1B" w:rsidRPr="00734E5B">
        <w:rPr>
          <w:i/>
          <w:sz w:val="28"/>
          <w:szCs w:val="28"/>
        </w:rPr>
        <w:t>102 292,</w:t>
      </w:r>
      <w:r w:rsidR="00781A0B">
        <w:rPr>
          <w:i/>
          <w:sz w:val="28"/>
          <w:szCs w:val="28"/>
        </w:rPr>
        <w:t>8</w:t>
      </w:r>
      <w:r w:rsidRPr="00734E5B">
        <w:rPr>
          <w:sz w:val="28"/>
          <w:szCs w:val="28"/>
        </w:rPr>
        <w:t xml:space="preserve"> </w:t>
      </w:r>
      <w:r w:rsidRPr="00734E5B">
        <w:rPr>
          <w:i/>
          <w:sz w:val="28"/>
          <w:szCs w:val="28"/>
        </w:rPr>
        <w:t>тыс. руб</w:t>
      </w:r>
      <w:r w:rsidR="00416E1B" w:rsidRPr="00734E5B">
        <w:rPr>
          <w:i/>
          <w:sz w:val="28"/>
          <w:szCs w:val="28"/>
        </w:rPr>
        <w:t>лей</w:t>
      </w:r>
      <w:r w:rsidRPr="00734E5B">
        <w:rPr>
          <w:sz w:val="28"/>
          <w:szCs w:val="28"/>
        </w:rPr>
        <w:t>).</w:t>
      </w:r>
    </w:p>
    <w:p w:rsidR="00F241B1" w:rsidRDefault="00F241B1" w:rsidP="0091485E">
      <w:pPr>
        <w:pStyle w:val="a6"/>
        <w:spacing w:line="240" w:lineRule="auto"/>
        <w:ind w:firstLine="709"/>
        <w:rPr>
          <w:b/>
          <w:bCs/>
          <w:color w:val="000000"/>
          <w:szCs w:val="28"/>
        </w:rPr>
      </w:pPr>
    </w:p>
    <w:p w:rsidR="002E6651" w:rsidRDefault="0096049B" w:rsidP="0091485E">
      <w:pPr>
        <w:pStyle w:val="a6"/>
        <w:spacing w:line="240" w:lineRule="auto"/>
        <w:ind w:firstLine="709"/>
        <w:rPr>
          <w:szCs w:val="28"/>
        </w:rPr>
      </w:pPr>
      <w:r>
        <w:rPr>
          <w:b/>
          <w:bCs/>
          <w:color w:val="000000"/>
          <w:szCs w:val="28"/>
        </w:rPr>
        <w:t>4.1.</w:t>
      </w:r>
      <w:r w:rsidR="0051708C">
        <w:rPr>
          <w:b/>
          <w:bCs/>
          <w:color w:val="000000"/>
          <w:szCs w:val="28"/>
        </w:rPr>
        <w:t>Анализ реализации муниципальных программ</w:t>
      </w:r>
    </w:p>
    <w:p w:rsidR="00F241B1" w:rsidRPr="00F241B1" w:rsidRDefault="00F241B1" w:rsidP="00F241B1">
      <w:pPr>
        <w:pStyle w:val="aff2"/>
        <w:spacing w:after="0" w:line="240" w:lineRule="auto"/>
        <w:ind w:left="0" w:firstLine="709"/>
        <w:jc w:val="both"/>
        <w:rPr>
          <w:rFonts w:ascii="Times New Roman" w:eastAsia="SimSun" w:hAnsi="Times New Roman"/>
          <w:sz w:val="28"/>
          <w:szCs w:val="28"/>
          <w:lang w:eastAsia="zh-CN" w:bidi="hi-IN"/>
        </w:rPr>
      </w:pPr>
      <w:r>
        <w:rPr>
          <w:rFonts w:ascii="Times New Roman" w:eastAsia="SimSun" w:hAnsi="Times New Roman"/>
          <w:sz w:val="28"/>
          <w:szCs w:val="28"/>
          <w:lang w:eastAsia="zh-CN" w:bidi="hi-IN"/>
        </w:rPr>
        <w:t xml:space="preserve">Программная часть </w:t>
      </w:r>
      <w:r w:rsidRPr="00F241B1">
        <w:rPr>
          <w:rFonts w:ascii="Times New Roman" w:eastAsia="SimSun" w:hAnsi="Times New Roman"/>
          <w:sz w:val="28"/>
          <w:szCs w:val="28"/>
          <w:lang w:eastAsia="zh-CN" w:bidi="hi-IN"/>
        </w:rPr>
        <w:t>бюджета</w:t>
      </w:r>
      <w:r>
        <w:rPr>
          <w:rFonts w:ascii="Times New Roman" w:eastAsia="SimSun" w:hAnsi="Times New Roman"/>
          <w:sz w:val="28"/>
          <w:szCs w:val="28"/>
          <w:lang w:eastAsia="zh-CN" w:bidi="hi-IN"/>
        </w:rPr>
        <w:t xml:space="preserve"> муниципального округа первоначально сформирована из 15</w:t>
      </w:r>
      <w:r w:rsidRPr="00F241B1">
        <w:rPr>
          <w:rFonts w:ascii="Times New Roman" w:eastAsia="SimSun" w:hAnsi="Times New Roman"/>
          <w:sz w:val="28"/>
          <w:szCs w:val="28"/>
          <w:lang w:eastAsia="zh-CN" w:bidi="hi-IN"/>
        </w:rPr>
        <w:t xml:space="preserve"> муниципальных программ на общую сумму </w:t>
      </w:r>
      <w:r>
        <w:rPr>
          <w:rFonts w:ascii="Times New Roman" w:eastAsia="SimSun" w:hAnsi="Times New Roman"/>
          <w:sz w:val="28"/>
          <w:szCs w:val="28"/>
          <w:lang w:eastAsia="zh-CN" w:bidi="hi-IN"/>
        </w:rPr>
        <w:t>683 674,3</w:t>
      </w:r>
      <w:r w:rsidRPr="00F241B1">
        <w:rPr>
          <w:rFonts w:ascii="Times New Roman" w:eastAsia="SimSun" w:hAnsi="Times New Roman"/>
          <w:sz w:val="28"/>
          <w:szCs w:val="28"/>
          <w:lang w:eastAsia="zh-CN" w:bidi="hi-IN"/>
        </w:rPr>
        <w:t xml:space="preserve"> тыс. руб</w:t>
      </w:r>
      <w:r>
        <w:rPr>
          <w:rFonts w:ascii="Times New Roman" w:eastAsia="SimSun" w:hAnsi="Times New Roman"/>
          <w:sz w:val="28"/>
          <w:szCs w:val="28"/>
          <w:lang w:eastAsia="zh-CN" w:bidi="hi-IN"/>
        </w:rPr>
        <w:t>лей</w:t>
      </w:r>
      <w:r w:rsidRPr="00F241B1">
        <w:rPr>
          <w:rFonts w:ascii="Times New Roman" w:eastAsia="SimSun" w:hAnsi="Times New Roman"/>
          <w:sz w:val="28"/>
          <w:szCs w:val="28"/>
          <w:lang w:eastAsia="zh-CN" w:bidi="hi-IN"/>
        </w:rPr>
        <w:t xml:space="preserve">. С учетом изменений и дополнений в течение года программная часть бюджета увеличена на </w:t>
      </w:r>
      <w:r w:rsidR="0038334A">
        <w:rPr>
          <w:rFonts w:ascii="Times New Roman" w:eastAsia="SimSun" w:hAnsi="Times New Roman"/>
          <w:sz w:val="28"/>
          <w:szCs w:val="28"/>
          <w:lang w:eastAsia="zh-CN" w:bidi="hi-IN"/>
        </w:rPr>
        <w:t>176 021,9</w:t>
      </w:r>
      <w:r w:rsidRPr="00F241B1">
        <w:rPr>
          <w:rFonts w:ascii="Times New Roman" w:eastAsia="SimSun" w:hAnsi="Times New Roman"/>
          <w:sz w:val="28"/>
          <w:szCs w:val="28"/>
          <w:lang w:eastAsia="zh-CN" w:bidi="hi-IN"/>
        </w:rPr>
        <w:t xml:space="preserve"> тыс. руб</w:t>
      </w:r>
      <w:r w:rsidR="0038334A">
        <w:rPr>
          <w:rFonts w:ascii="Times New Roman" w:eastAsia="SimSun" w:hAnsi="Times New Roman"/>
          <w:sz w:val="28"/>
          <w:szCs w:val="28"/>
          <w:lang w:eastAsia="zh-CN" w:bidi="hi-IN"/>
        </w:rPr>
        <w:t>лей</w:t>
      </w:r>
      <w:r w:rsidRPr="00F241B1">
        <w:rPr>
          <w:rFonts w:ascii="Times New Roman" w:eastAsia="SimSun" w:hAnsi="Times New Roman"/>
          <w:sz w:val="28"/>
          <w:szCs w:val="28"/>
          <w:lang w:eastAsia="zh-CN" w:bidi="hi-IN"/>
        </w:rPr>
        <w:t xml:space="preserve"> или на </w:t>
      </w:r>
      <w:r w:rsidR="0038334A">
        <w:rPr>
          <w:rFonts w:ascii="Times New Roman" w:eastAsia="SimSun" w:hAnsi="Times New Roman"/>
          <w:sz w:val="28"/>
          <w:szCs w:val="28"/>
          <w:lang w:eastAsia="zh-CN" w:bidi="hi-IN"/>
        </w:rPr>
        <w:t>28,7</w:t>
      </w:r>
      <w:r w:rsidRPr="00F241B1">
        <w:rPr>
          <w:rFonts w:ascii="Times New Roman" w:eastAsia="SimSun" w:hAnsi="Times New Roman"/>
          <w:sz w:val="28"/>
          <w:szCs w:val="28"/>
          <w:lang w:eastAsia="zh-CN" w:bidi="hi-IN"/>
        </w:rPr>
        <w:t xml:space="preserve"> %. и согласно Решению о бюджете</w:t>
      </w:r>
      <w:r w:rsidR="0038334A">
        <w:rPr>
          <w:rFonts w:ascii="Times New Roman" w:eastAsia="SimSun" w:hAnsi="Times New Roman"/>
          <w:sz w:val="28"/>
          <w:szCs w:val="28"/>
          <w:lang w:eastAsia="zh-CN" w:bidi="hi-IN"/>
        </w:rPr>
        <w:t xml:space="preserve"> муниципального округа (в редакции от 26.12.2024 №58)</w:t>
      </w:r>
      <w:r w:rsidRPr="00F241B1">
        <w:rPr>
          <w:rFonts w:ascii="Times New Roman" w:eastAsia="SimSun" w:hAnsi="Times New Roman"/>
          <w:sz w:val="28"/>
          <w:szCs w:val="28"/>
          <w:lang w:eastAsia="zh-CN" w:bidi="hi-IN"/>
        </w:rPr>
        <w:t xml:space="preserve"> составила </w:t>
      </w:r>
      <w:r w:rsidR="0038334A">
        <w:rPr>
          <w:rFonts w:ascii="Times New Roman" w:eastAsia="SimSun" w:hAnsi="Times New Roman"/>
          <w:sz w:val="28"/>
          <w:szCs w:val="28"/>
          <w:lang w:eastAsia="zh-CN" w:bidi="hi-IN"/>
        </w:rPr>
        <w:t>859 696,2</w:t>
      </w:r>
      <w:r w:rsidRPr="00F241B1">
        <w:rPr>
          <w:rFonts w:ascii="Times New Roman" w:eastAsia="SimSun" w:hAnsi="Times New Roman"/>
          <w:sz w:val="28"/>
          <w:szCs w:val="28"/>
          <w:lang w:eastAsia="zh-CN" w:bidi="hi-IN"/>
        </w:rPr>
        <w:t xml:space="preserve"> тыс. руб</w:t>
      </w:r>
      <w:r w:rsidR="0038334A">
        <w:rPr>
          <w:rFonts w:ascii="Times New Roman" w:eastAsia="SimSun" w:hAnsi="Times New Roman"/>
          <w:sz w:val="28"/>
          <w:szCs w:val="28"/>
          <w:lang w:eastAsia="zh-CN" w:bidi="hi-IN"/>
        </w:rPr>
        <w:t>лей</w:t>
      </w:r>
      <w:r w:rsidRPr="00F241B1">
        <w:rPr>
          <w:rFonts w:ascii="Times New Roman" w:eastAsia="SimSun" w:hAnsi="Times New Roman"/>
          <w:sz w:val="28"/>
          <w:szCs w:val="28"/>
          <w:lang w:eastAsia="zh-CN" w:bidi="hi-IN"/>
        </w:rPr>
        <w:t xml:space="preserve">. </w:t>
      </w:r>
    </w:p>
    <w:p w:rsidR="00F241B1" w:rsidRPr="00F241B1" w:rsidRDefault="00F241B1" w:rsidP="00F241B1">
      <w:pPr>
        <w:ind w:firstLine="709"/>
        <w:jc w:val="both"/>
        <w:rPr>
          <w:rFonts w:eastAsia="SimSun"/>
          <w:szCs w:val="28"/>
          <w:lang w:eastAsia="zh-CN" w:bidi="hi-IN"/>
        </w:rPr>
      </w:pPr>
      <w:r w:rsidRPr="00F241B1">
        <w:rPr>
          <w:rFonts w:eastAsia="SimSun"/>
          <w:szCs w:val="28"/>
          <w:lang w:eastAsia="zh-CN" w:bidi="hi-IN"/>
        </w:rPr>
        <w:t>Доля расходов бюджета</w:t>
      </w:r>
      <w:r w:rsidR="0038334A" w:rsidRPr="0038334A">
        <w:rPr>
          <w:rFonts w:eastAsia="SimSun"/>
          <w:szCs w:val="28"/>
          <w:lang w:eastAsia="zh-CN" w:bidi="hi-IN"/>
        </w:rPr>
        <w:t xml:space="preserve"> </w:t>
      </w:r>
      <w:r w:rsidR="0038334A">
        <w:rPr>
          <w:rFonts w:eastAsia="SimSun"/>
          <w:szCs w:val="28"/>
          <w:lang w:eastAsia="zh-CN" w:bidi="hi-IN"/>
        </w:rPr>
        <w:t>муниципального округа</w:t>
      </w:r>
      <w:r w:rsidRPr="00F241B1">
        <w:rPr>
          <w:rFonts w:eastAsia="SimSun"/>
          <w:szCs w:val="28"/>
          <w:lang w:eastAsia="zh-CN" w:bidi="hi-IN"/>
        </w:rPr>
        <w:t xml:space="preserve"> на реализацию муниципальных программ в общем объеме расходов бюджета за 202</w:t>
      </w:r>
      <w:r w:rsidR="0038334A">
        <w:rPr>
          <w:rFonts w:eastAsia="SimSun"/>
          <w:szCs w:val="28"/>
          <w:lang w:eastAsia="zh-CN" w:bidi="hi-IN"/>
        </w:rPr>
        <w:t>4</w:t>
      </w:r>
      <w:r w:rsidRPr="00F241B1">
        <w:rPr>
          <w:rFonts w:eastAsia="SimSun"/>
          <w:szCs w:val="28"/>
          <w:lang w:eastAsia="zh-CN" w:bidi="hi-IN"/>
        </w:rPr>
        <w:t xml:space="preserve"> год (</w:t>
      </w:r>
      <w:r w:rsidR="0038334A">
        <w:rPr>
          <w:rFonts w:eastAsia="SimSun"/>
          <w:szCs w:val="28"/>
          <w:lang w:eastAsia="zh-CN" w:bidi="hi-IN"/>
        </w:rPr>
        <w:t>879 703,5</w:t>
      </w:r>
      <w:r w:rsidRPr="00F241B1">
        <w:rPr>
          <w:rFonts w:eastAsia="SimSun"/>
          <w:szCs w:val="28"/>
          <w:lang w:eastAsia="zh-CN" w:bidi="hi-IN"/>
        </w:rPr>
        <w:t xml:space="preserve"> тыс. руб</w:t>
      </w:r>
      <w:r w:rsidR="0038334A">
        <w:rPr>
          <w:rFonts w:eastAsia="SimSun"/>
          <w:szCs w:val="28"/>
          <w:lang w:eastAsia="zh-CN" w:bidi="hi-IN"/>
        </w:rPr>
        <w:t>лей</w:t>
      </w:r>
      <w:r w:rsidRPr="00F241B1">
        <w:rPr>
          <w:rFonts w:eastAsia="SimSun"/>
          <w:szCs w:val="28"/>
          <w:lang w:eastAsia="zh-CN" w:bidi="hi-IN"/>
        </w:rPr>
        <w:t xml:space="preserve">) составила </w:t>
      </w:r>
      <w:r w:rsidR="0038334A">
        <w:rPr>
          <w:rFonts w:eastAsia="SimSun"/>
          <w:szCs w:val="28"/>
          <w:lang w:eastAsia="zh-CN" w:bidi="hi-IN"/>
        </w:rPr>
        <w:t>97,7</w:t>
      </w:r>
      <w:r w:rsidRPr="00F241B1">
        <w:rPr>
          <w:rFonts w:eastAsia="SimSun"/>
          <w:szCs w:val="28"/>
          <w:lang w:eastAsia="zh-CN" w:bidi="hi-IN"/>
        </w:rPr>
        <w:t>% (202</w:t>
      </w:r>
      <w:r w:rsidR="0038334A">
        <w:rPr>
          <w:rFonts w:eastAsia="SimSun"/>
          <w:szCs w:val="28"/>
          <w:lang w:eastAsia="zh-CN" w:bidi="hi-IN"/>
        </w:rPr>
        <w:t>3</w:t>
      </w:r>
      <w:r w:rsidRPr="00F241B1">
        <w:rPr>
          <w:rFonts w:eastAsia="SimSun"/>
          <w:szCs w:val="28"/>
          <w:lang w:eastAsia="zh-CN" w:bidi="hi-IN"/>
        </w:rPr>
        <w:t xml:space="preserve"> год - </w:t>
      </w:r>
      <w:r w:rsidRPr="00F241B1">
        <w:rPr>
          <w:szCs w:val="28"/>
        </w:rPr>
        <w:t>97,</w:t>
      </w:r>
      <w:r w:rsidR="00A01E3F">
        <w:rPr>
          <w:szCs w:val="28"/>
        </w:rPr>
        <w:t>4</w:t>
      </w:r>
      <w:r w:rsidRPr="00F241B1">
        <w:rPr>
          <w:szCs w:val="28"/>
        </w:rPr>
        <w:t>%).</w:t>
      </w:r>
    </w:p>
    <w:p w:rsidR="00F241B1" w:rsidRPr="00F241B1" w:rsidRDefault="00F241B1" w:rsidP="00F241B1">
      <w:pPr>
        <w:ind w:firstLine="709"/>
        <w:jc w:val="both"/>
        <w:rPr>
          <w:rFonts w:eastAsia="SimSun"/>
          <w:szCs w:val="28"/>
          <w:lang w:eastAsia="zh-CN" w:bidi="hi-IN"/>
        </w:rPr>
      </w:pPr>
      <w:r w:rsidRPr="00F241B1">
        <w:rPr>
          <w:rFonts w:eastAsia="SimSun"/>
          <w:szCs w:val="28"/>
          <w:lang w:eastAsia="zh-CN" w:bidi="hi-IN"/>
        </w:rPr>
        <w:t xml:space="preserve">Бюджетные ассигнования на реализацию муниципальных программ исполнены в сумме </w:t>
      </w:r>
      <w:r w:rsidR="00CB129D">
        <w:rPr>
          <w:rFonts w:eastAsia="SimSun"/>
          <w:szCs w:val="28"/>
          <w:lang w:eastAsia="zh-CN" w:bidi="hi-IN"/>
        </w:rPr>
        <w:t>834 450,3</w:t>
      </w:r>
      <w:r w:rsidRPr="00F241B1">
        <w:rPr>
          <w:rFonts w:eastAsia="SimSun"/>
          <w:szCs w:val="28"/>
          <w:lang w:eastAsia="zh-CN" w:bidi="hi-IN"/>
        </w:rPr>
        <w:t xml:space="preserve"> тыс. руб</w:t>
      </w:r>
      <w:r w:rsidR="00CB129D">
        <w:rPr>
          <w:rFonts w:eastAsia="SimSun"/>
          <w:szCs w:val="28"/>
          <w:lang w:eastAsia="zh-CN" w:bidi="hi-IN"/>
        </w:rPr>
        <w:t>лей</w:t>
      </w:r>
      <w:r w:rsidRPr="00F241B1">
        <w:rPr>
          <w:rFonts w:eastAsia="SimSun"/>
          <w:szCs w:val="28"/>
          <w:lang w:eastAsia="zh-CN" w:bidi="hi-IN"/>
        </w:rPr>
        <w:t xml:space="preserve"> или на 97,</w:t>
      </w:r>
      <w:r w:rsidR="00CB129D">
        <w:rPr>
          <w:rFonts w:eastAsia="SimSun"/>
          <w:szCs w:val="28"/>
          <w:lang w:eastAsia="zh-CN" w:bidi="hi-IN"/>
        </w:rPr>
        <w:t>1</w:t>
      </w:r>
      <w:r w:rsidRPr="00F241B1">
        <w:rPr>
          <w:rFonts w:eastAsia="SimSun"/>
          <w:szCs w:val="28"/>
          <w:lang w:eastAsia="zh-CN" w:bidi="hi-IN"/>
        </w:rPr>
        <w:t xml:space="preserve"> % от утвержденных бюджетных ассигнований.</w:t>
      </w:r>
    </w:p>
    <w:p w:rsidR="0051708C" w:rsidRDefault="0051708C" w:rsidP="00941F18">
      <w:pPr>
        <w:shd w:val="clear" w:color="auto" w:fill="FFFFFF"/>
        <w:ind w:firstLine="709"/>
        <w:jc w:val="both"/>
        <w:rPr>
          <w:color w:val="000000"/>
          <w:szCs w:val="28"/>
        </w:rPr>
      </w:pPr>
      <w:r>
        <w:rPr>
          <w:color w:val="000000"/>
          <w:szCs w:val="28"/>
        </w:rPr>
        <w:lastRenderedPageBreak/>
        <w:t>Анализ исполнения муниципальных программ в 202</w:t>
      </w:r>
      <w:r w:rsidR="00CB129D">
        <w:rPr>
          <w:color w:val="000000"/>
          <w:szCs w:val="28"/>
        </w:rPr>
        <w:t>4</w:t>
      </w:r>
      <w:r>
        <w:rPr>
          <w:color w:val="000000"/>
          <w:szCs w:val="28"/>
        </w:rPr>
        <w:t xml:space="preserve"> году представлен</w:t>
      </w:r>
      <w:r>
        <w:rPr>
          <w:color w:val="000000"/>
          <w:szCs w:val="28"/>
        </w:rPr>
        <w:br/>
        <w:t>в таблице</w:t>
      </w:r>
      <w:r w:rsidR="00D841D7">
        <w:rPr>
          <w:color w:val="000000"/>
          <w:szCs w:val="28"/>
        </w:rPr>
        <w:t xml:space="preserve"> 7</w:t>
      </w:r>
      <w:r>
        <w:rPr>
          <w:color w:val="000000"/>
          <w:szCs w:val="28"/>
        </w:rPr>
        <w:t>:</w:t>
      </w:r>
    </w:p>
    <w:p w:rsidR="0051708C" w:rsidRDefault="0051708C" w:rsidP="0051708C">
      <w:pPr>
        <w:pStyle w:val="a6"/>
        <w:spacing w:line="240" w:lineRule="auto"/>
        <w:ind w:firstLine="709"/>
        <w:jc w:val="right"/>
        <w:rPr>
          <w:sz w:val="24"/>
          <w:szCs w:val="24"/>
        </w:rPr>
      </w:pPr>
      <w:r>
        <w:rPr>
          <w:color w:val="000000"/>
        </w:rPr>
        <w:t>тыс</w:t>
      </w:r>
      <w:proofErr w:type="gramStart"/>
      <w:r>
        <w:rPr>
          <w:color w:val="000000"/>
        </w:rPr>
        <w:t>.р</w:t>
      </w:r>
      <w:proofErr w:type="gramEnd"/>
      <w:r>
        <w:rPr>
          <w:color w:val="000000"/>
        </w:rPr>
        <w:t>ублей</w:t>
      </w:r>
    </w:p>
    <w:tbl>
      <w:tblPr>
        <w:tblStyle w:val="afb"/>
        <w:tblW w:w="0" w:type="auto"/>
        <w:tblLayout w:type="fixed"/>
        <w:tblLook w:val="04A0"/>
      </w:tblPr>
      <w:tblGrid>
        <w:gridCol w:w="2518"/>
        <w:gridCol w:w="1559"/>
        <w:gridCol w:w="1560"/>
        <w:gridCol w:w="1417"/>
        <w:gridCol w:w="1559"/>
        <w:gridCol w:w="1240"/>
      </w:tblGrid>
      <w:tr w:rsidR="0051708C" w:rsidRPr="00C0605F" w:rsidTr="001945DE">
        <w:tc>
          <w:tcPr>
            <w:tcW w:w="2518" w:type="dxa"/>
          </w:tcPr>
          <w:p w:rsidR="0051708C" w:rsidRPr="0051708C" w:rsidRDefault="0051708C" w:rsidP="001945DE">
            <w:pPr>
              <w:jc w:val="center"/>
              <w:rPr>
                <w:color w:val="000000"/>
                <w:sz w:val="24"/>
                <w:szCs w:val="24"/>
              </w:rPr>
            </w:pPr>
            <w:r w:rsidRPr="0051708C">
              <w:rPr>
                <w:bCs/>
                <w:color w:val="000000"/>
                <w:sz w:val="24"/>
                <w:szCs w:val="24"/>
              </w:rPr>
              <w:t>Наименование программы</w:t>
            </w:r>
          </w:p>
        </w:tc>
        <w:tc>
          <w:tcPr>
            <w:tcW w:w="1559" w:type="dxa"/>
          </w:tcPr>
          <w:p w:rsidR="0051708C" w:rsidRPr="0051708C" w:rsidRDefault="0051708C" w:rsidP="001945DE">
            <w:pPr>
              <w:jc w:val="center"/>
              <w:rPr>
                <w:color w:val="000000"/>
                <w:sz w:val="24"/>
                <w:szCs w:val="24"/>
              </w:rPr>
            </w:pPr>
            <w:r w:rsidRPr="0051708C">
              <w:rPr>
                <w:bCs/>
                <w:color w:val="000000"/>
                <w:sz w:val="24"/>
                <w:szCs w:val="24"/>
              </w:rPr>
              <w:t>Целевая</w:t>
            </w:r>
            <w:r w:rsidRPr="0051708C">
              <w:rPr>
                <w:color w:val="000000"/>
                <w:sz w:val="24"/>
                <w:szCs w:val="24"/>
              </w:rPr>
              <w:br/>
            </w:r>
            <w:r>
              <w:rPr>
                <w:bCs/>
                <w:color w:val="000000"/>
                <w:sz w:val="24"/>
                <w:szCs w:val="24"/>
              </w:rPr>
              <w:t>с</w:t>
            </w:r>
            <w:r w:rsidRPr="0051708C">
              <w:rPr>
                <w:bCs/>
                <w:color w:val="000000"/>
                <w:sz w:val="24"/>
                <w:szCs w:val="24"/>
              </w:rPr>
              <w:t>татья</w:t>
            </w:r>
          </w:p>
        </w:tc>
        <w:tc>
          <w:tcPr>
            <w:tcW w:w="1560" w:type="dxa"/>
          </w:tcPr>
          <w:p w:rsidR="0051708C" w:rsidRPr="00C0605F" w:rsidRDefault="0051708C" w:rsidP="001945DE">
            <w:pPr>
              <w:jc w:val="center"/>
              <w:rPr>
                <w:color w:val="000000"/>
                <w:sz w:val="24"/>
                <w:szCs w:val="24"/>
              </w:rPr>
            </w:pPr>
            <w:r w:rsidRPr="00C0605F">
              <w:rPr>
                <w:color w:val="000000"/>
                <w:sz w:val="24"/>
                <w:szCs w:val="24"/>
              </w:rPr>
              <w:t>Уточненный план</w:t>
            </w:r>
            <w:r w:rsidR="004067F1">
              <w:rPr>
                <w:color w:val="000000"/>
                <w:sz w:val="24"/>
                <w:szCs w:val="24"/>
              </w:rPr>
              <w:t xml:space="preserve"> (сводная бюджетная роспись)</w:t>
            </w:r>
          </w:p>
        </w:tc>
        <w:tc>
          <w:tcPr>
            <w:tcW w:w="1417" w:type="dxa"/>
          </w:tcPr>
          <w:p w:rsidR="0051708C" w:rsidRPr="00C0605F" w:rsidRDefault="0051708C" w:rsidP="001945DE">
            <w:pPr>
              <w:jc w:val="center"/>
              <w:rPr>
                <w:color w:val="000000"/>
                <w:sz w:val="24"/>
                <w:szCs w:val="24"/>
              </w:rPr>
            </w:pPr>
            <w:r w:rsidRPr="00C0605F">
              <w:rPr>
                <w:sz w:val="24"/>
                <w:szCs w:val="24"/>
              </w:rPr>
              <w:t>Исполнено</w:t>
            </w:r>
          </w:p>
        </w:tc>
        <w:tc>
          <w:tcPr>
            <w:tcW w:w="1559" w:type="dxa"/>
          </w:tcPr>
          <w:p w:rsidR="004067F1" w:rsidRDefault="0051708C" w:rsidP="001945DE">
            <w:pPr>
              <w:jc w:val="center"/>
              <w:rPr>
                <w:sz w:val="24"/>
                <w:szCs w:val="24"/>
              </w:rPr>
            </w:pPr>
            <w:r w:rsidRPr="00C0605F">
              <w:rPr>
                <w:sz w:val="24"/>
                <w:szCs w:val="24"/>
              </w:rPr>
              <w:t>%</w:t>
            </w:r>
          </w:p>
          <w:p w:rsidR="0051708C" w:rsidRPr="00C0605F" w:rsidRDefault="0051708C" w:rsidP="001945DE">
            <w:pPr>
              <w:jc w:val="center"/>
              <w:rPr>
                <w:color w:val="000000"/>
                <w:sz w:val="24"/>
                <w:szCs w:val="24"/>
              </w:rPr>
            </w:pPr>
            <w:r w:rsidRPr="00C0605F">
              <w:rPr>
                <w:sz w:val="24"/>
                <w:szCs w:val="24"/>
              </w:rPr>
              <w:t xml:space="preserve"> </w:t>
            </w:r>
            <w:proofErr w:type="spellStart"/>
            <w:proofErr w:type="gramStart"/>
            <w:r w:rsidRPr="00C0605F">
              <w:rPr>
                <w:sz w:val="24"/>
                <w:szCs w:val="24"/>
              </w:rPr>
              <w:t>исполне</w:t>
            </w:r>
            <w:r>
              <w:rPr>
                <w:sz w:val="24"/>
                <w:szCs w:val="24"/>
              </w:rPr>
              <w:t>-</w:t>
            </w:r>
            <w:r w:rsidRPr="00C0605F">
              <w:rPr>
                <w:sz w:val="24"/>
                <w:szCs w:val="24"/>
              </w:rPr>
              <w:t>ния</w:t>
            </w:r>
            <w:proofErr w:type="spellEnd"/>
            <w:proofErr w:type="gramEnd"/>
          </w:p>
        </w:tc>
        <w:tc>
          <w:tcPr>
            <w:tcW w:w="1240" w:type="dxa"/>
          </w:tcPr>
          <w:p w:rsidR="004067F1" w:rsidRDefault="0051708C" w:rsidP="001945DE">
            <w:pPr>
              <w:jc w:val="center"/>
              <w:rPr>
                <w:sz w:val="24"/>
                <w:szCs w:val="24"/>
              </w:rPr>
            </w:pPr>
            <w:proofErr w:type="spellStart"/>
            <w:proofErr w:type="gramStart"/>
            <w:r w:rsidRPr="00C0605F">
              <w:rPr>
                <w:sz w:val="24"/>
                <w:szCs w:val="24"/>
              </w:rPr>
              <w:t>Струк</w:t>
            </w:r>
            <w:r>
              <w:rPr>
                <w:sz w:val="24"/>
                <w:szCs w:val="24"/>
              </w:rPr>
              <w:t>-</w:t>
            </w:r>
            <w:r w:rsidRPr="00C0605F">
              <w:rPr>
                <w:sz w:val="24"/>
                <w:szCs w:val="24"/>
              </w:rPr>
              <w:t>тура</w:t>
            </w:r>
            <w:proofErr w:type="spellEnd"/>
            <w:proofErr w:type="gramEnd"/>
            <w:r w:rsidRPr="00C0605F">
              <w:rPr>
                <w:sz w:val="24"/>
                <w:szCs w:val="24"/>
              </w:rPr>
              <w:t xml:space="preserve">, </w:t>
            </w:r>
          </w:p>
          <w:p w:rsidR="0051708C" w:rsidRPr="00C0605F" w:rsidRDefault="0051708C" w:rsidP="001945DE">
            <w:pPr>
              <w:jc w:val="center"/>
              <w:rPr>
                <w:color w:val="000000"/>
                <w:sz w:val="24"/>
                <w:szCs w:val="24"/>
              </w:rPr>
            </w:pPr>
            <w:r w:rsidRPr="00C0605F">
              <w:rPr>
                <w:sz w:val="24"/>
                <w:szCs w:val="24"/>
              </w:rPr>
              <w:t>%</w:t>
            </w:r>
          </w:p>
        </w:tc>
      </w:tr>
      <w:tr w:rsidR="0051708C" w:rsidTr="001945DE">
        <w:tc>
          <w:tcPr>
            <w:tcW w:w="2518" w:type="dxa"/>
          </w:tcPr>
          <w:p w:rsidR="0051708C" w:rsidRDefault="0051708C" w:rsidP="001945DE">
            <w:pPr>
              <w:jc w:val="center"/>
              <w:rPr>
                <w:color w:val="000000"/>
                <w:sz w:val="24"/>
                <w:szCs w:val="24"/>
              </w:rPr>
            </w:pPr>
            <w:r>
              <w:rPr>
                <w:color w:val="000000"/>
                <w:sz w:val="24"/>
                <w:szCs w:val="24"/>
              </w:rPr>
              <w:t>1</w:t>
            </w:r>
          </w:p>
        </w:tc>
        <w:tc>
          <w:tcPr>
            <w:tcW w:w="1559" w:type="dxa"/>
          </w:tcPr>
          <w:p w:rsidR="0051708C" w:rsidRDefault="0051708C" w:rsidP="001945DE">
            <w:pPr>
              <w:jc w:val="center"/>
              <w:rPr>
                <w:color w:val="000000"/>
                <w:sz w:val="24"/>
                <w:szCs w:val="24"/>
              </w:rPr>
            </w:pPr>
            <w:r>
              <w:rPr>
                <w:color w:val="000000"/>
                <w:sz w:val="24"/>
                <w:szCs w:val="24"/>
              </w:rPr>
              <w:t>2</w:t>
            </w:r>
          </w:p>
        </w:tc>
        <w:tc>
          <w:tcPr>
            <w:tcW w:w="1560" w:type="dxa"/>
          </w:tcPr>
          <w:p w:rsidR="0051708C" w:rsidRDefault="0051708C" w:rsidP="001945DE">
            <w:pPr>
              <w:jc w:val="center"/>
              <w:rPr>
                <w:color w:val="000000"/>
                <w:sz w:val="24"/>
                <w:szCs w:val="24"/>
              </w:rPr>
            </w:pPr>
            <w:r>
              <w:rPr>
                <w:color w:val="000000"/>
                <w:sz w:val="24"/>
                <w:szCs w:val="24"/>
              </w:rPr>
              <w:t>3</w:t>
            </w:r>
          </w:p>
        </w:tc>
        <w:tc>
          <w:tcPr>
            <w:tcW w:w="1417" w:type="dxa"/>
          </w:tcPr>
          <w:p w:rsidR="0051708C" w:rsidRDefault="0051708C" w:rsidP="001945DE">
            <w:pPr>
              <w:jc w:val="center"/>
              <w:rPr>
                <w:color w:val="000000"/>
                <w:sz w:val="24"/>
                <w:szCs w:val="24"/>
              </w:rPr>
            </w:pPr>
            <w:r>
              <w:rPr>
                <w:color w:val="000000"/>
                <w:sz w:val="24"/>
                <w:szCs w:val="24"/>
              </w:rPr>
              <w:t>4</w:t>
            </w:r>
          </w:p>
        </w:tc>
        <w:tc>
          <w:tcPr>
            <w:tcW w:w="1559" w:type="dxa"/>
          </w:tcPr>
          <w:p w:rsidR="0051708C" w:rsidRDefault="0051708C" w:rsidP="001945DE">
            <w:pPr>
              <w:jc w:val="center"/>
              <w:rPr>
                <w:color w:val="000000"/>
                <w:sz w:val="24"/>
                <w:szCs w:val="24"/>
              </w:rPr>
            </w:pPr>
            <w:r>
              <w:rPr>
                <w:color w:val="000000"/>
                <w:sz w:val="24"/>
                <w:szCs w:val="24"/>
              </w:rPr>
              <w:t>5</w:t>
            </w:r>
          </w:p>
        </w:tc>
        <w:tc>
          <w:tcPr>
            <w:tcW w:w="1240" w:type="dxa"/>
          </w:tcPr>
          <w:p w:rsidR="0051708C" w:rsidRDefault="0051708C" w:rsidP="001945DE">
            <w:pPr>
              <w:jc w:val="center"/>
              <w:rPr>
                <w:color w:val="000000"/>
                <w:sz w:val="24"/>
                <w:szCs w:val="24"/>
              </w:rPr>
            </w:pPr>
            <w:r>
              <w:rPr>
                <w:color w:val="000000"/>
                <w:sz w:val="24"/>
                <w:szCs w:val="24"/>
              </w:rPr>
              <w:t>6</w:t>
            </w:r>
          </w:p>
        </w:tc>
      </w:tr>
      <w:tr w:rsidR="0051708C" w:rsidTr="001945DE">
        <w:tc>
          <w:tcPr>
            <w:tcW w:w="2518" w:type="dxa"/>
          </w:tcPr>
          <w:p w:rsidR="0051708C" w:rsidRPr="00682B27" w:rsidRDefault="0051708C" w:rsidP="001945DE">
            <w:pPr>
              <w:pStyle w:val="aff2"/>
              <w:ind w:left="0"/>
              <w:jc w:val="both"/>
              <w:rPr>
                <w:rFonts w:ascii="Times New Roman" w:hAnsi="Times New Roman"/>
                <w:color w:val="000000"/>
              </w:rPr>
            </w:pPr>
            <w:r w:rsidRPr="00682B27">
              <w:rPr>
                <w:rFonts w:ascii="Times New Roman" w:hAnsi="Times New Roman"/>
                <w:color w:val="000000"/>
              </w:rPr>
              <w:t xml:space="preserve">МП "Развитие образования </w:t>
            </w:r>
            <w:proofErr w:type="spellStart"/>
            <w:r w:rsidRPr="00682B27">
              <w:rPr>
                <w:rFonts w:ascii="Times New Roman" w:hAnsi="Times New Roman"/>
              </w:rPr>
              <w:t>Княгининского</w:t>
            </w:r>
            <w:proofErr w:type="spellEnd"/>
            <w:r w:rsidRPr="00682B27">
              <w:rPr>
                <w:rFonts w:ascii="Times New Roman" w:hAnsi="Times New Roman"/>
              </w:rPr>
              <w:t xml:space="preserve"> муниципального округа Нижегородской области» на 2023-2027 годы</w:t>
            </w:r>
          </w:p>
        </w:tc>
        <w:tc>
          <w:tcPr>
            <w:tcW w:w="1559" w:type="dxa"/>
          </w:tcPr>
          <w:p w:rsidR="0051708C" w:rsidRPr="00682B27" w:rsidRDefault="0051708C" w:rsidP="001945DE">
            <w:pPr>
              <w:pStyle w:val="aff2"/>
              <w:ind w:left="0"/>
              <w:jc w:val="both"/>
              <w:rPr>
                <w:rFonts w:ascii="Times New Roman" w:hAnsi="Times New Roman"/>
                <w:color w:val="000000"/>
              </w:rPr>
            </w:pPr>
            <w:r w:rsidRPr="00682B27">
              <w:rPr>
                <w:rFonts w:ascii="Times New Roman" w:hAnsi="Times New Roman"/>
                <w:color w:val="000000"/>
              </w:rPr>
              <w:t>01 0 00 00000</w:t>
            </w:r>
          </w:p>
        </w:tc>
        <w:tc>
          <w:tcPr>
            <w:tcW w:w="1560" w:type="dxa"/>
          </w:tcPr>
          <w:p w:rsidR="0051708C" w:rsidRDefault="004067F1" w:rsidP="00874606">
            <w:pPr>
              <w:jc w:val="center"/>
              <w:rPr>
                <w:color w:val="000000"/>
                <w:sz w:val="24"/>
                <w:szCs w:val="24"/>
              </w:rPr>
            </w:pPr>
            <w:r>
              <w:rPr>
                <w:color w:val="000000"/>
                <w:sz w:val="24"/>
                <w:szCs w:val="24"/>
              </w:rPr>
              <w:t>352 550,6</w:t>
            </w:r>
          </w:p>
        </w:tc>
        <w:tc>
          <w:tcPr>
            <w:tcW w:w="1417" w:type="dxa"/>
          </w:tcPr>
          <w:p w:rsidR="0051708C" w:rsidRDefault="004067F1" w:rsidP="00874606">
            <w:pPr>
              <w:jc w:val="center"/>
              <w:rPr>
                <w:color w:val="000000"/>
                <w:sz w:val="24"/>
                <w:szCs w:val="24"/>
              </w:rPr>
            </w:pPr>
            <w:r>
              <w:rPr>
                <w:color w:val="000000"/>
                <w:sz w:val="24"/>
                <w:szCs w:val="24"/>
              </w:rPr>
              <w:t>350 319,2</w:t>
            </w:r>
          </w:p>
        </w:tc>
        <w:tc>
          <w:tcPr>
            <w:tcW w:w="1559" w:type="dxa"/>
          </w:tcPr>
          <w:p w:rsidR="0051708C" w:rsidRDefault="003349EF" w:rsidP="00874606">
            <w:pPr>
              <w:jc w:val="center"/>
              <w:rPr>
                <w:color w:val="000000"/>
                <w:sz w:val="24"/>
                <w:szCs w:val="24"/>
              </w:rPr>
            </w:pPr>
            <w:r>
              <w:rPr>
                <w:color w:val="000000"/>
                <w:sz w:val="24"/>
                <w:szCs w:val="24"/>
              </w:rPr>
              <w:t>99,4</w:t>
            </w:r>
          </w:p>
        </w:tc>
        <w:tc>
          <w:tcPr>
            <w:tcW w:w="1240" w:type="dxa"/>
          </w:tcPr>
          <w:p w:rsidR="0051708C" w:rsidRDefault="003349EF" w:rsidP="00874606">
            <w:pPr>
              <w:jc w:val="center"/>
              <w:rPr>
                <w:color w:val="000000"/>
                <w:sz w:val="24"/>
                <w:szCs w:val="24"/>
              </w:rPr>
            </w:pPr>
            <w:r>
              <w:rPr>
                <w:color w:val="000000"/>
                <w:sz w:val="24"/>
                <w:szCs w:val="24"/>
              </w:rPr>
              <w:t>42,0</w:t>
            </w:r>
          </w:p>
        </w:tc>
      </w:tr>
      <w:tr w:rsidR="0051708C" w:rsidTr="001945DE">
        <w:tc>
          <w:tcPr>
            <w:tcW w:w="2518" w:type="dxa"/>
          </w:tcPr>
          <w:p w:rsidR="0051708C" w:rsidRPr="00682B27" w:rsidRDefault="0051708C" w:rsidP="001945DE">
            <w:pPr>
              <w:pStyle w:val="aff2"/>
              <w:ind w:left="0"/>
              <w:jc w:val="both"/>
              <w:rPr>
                <w:rFonts w:ascii="Times New Roman" w:hAnsi="Times New Roman"/>
                <w:color w:val="000000"/>
              </w:rPr>
            </w:pPr>
            <w:r w:rsidRPr="00682B27">
              <w:rPr>
                <w:rFonts w:ascii="Times New Roman" w:hAnsi="Times New Roman"/>
                <w:color w:val="000000"/>
              </w:rPr>
              <w:t xml:space="preserve">МП </w:t>
            </w:r>
            <w:r w:rsidRPr="00682B27">
              <w:rPr>
                <w:rFonts w:ascii="Times New Roman" w:hAnsi="Times New Roman"/>
              </w:rPr>
              <w:t xml:space="preserve">«Социальная поддержка граждан </w:t>
            </w:r>
            <w:proofErr w:type="spellStart"/>
            <w:r w:rsidRPr="00682B27">
              <w:rPr>
                <w:rFonts w:ascii="Times New Roman" w:hAnsi="Times New Roman"/>
              </w:rPr>
              <w:t>Княгининского</w:t>
            </w:r>
            <w:proofErr w:type="spellEnd"/>
            <w:r w:rsidRPr="00682B27">
              <w:rPr>
                <w:rFonts w:ascii="Times New Roman" w:hAnsi="Times New Roman"/>
              </w:rPr>
              <w:t xml:space="preserve"> муниципального округа Нижегородской области» на 2023-2027 годы</w:t>
            </w:r>
          </w:p>
        </w:tc>
        <w:tc>
          <w:tcPr>
            <w:tcW w:w="1559" w:type="dxa"/>
          </w:tcPr>
          <w:p w:rsidR="0051708C" w:rsidRPr="00682B27" w:rsidRDefault="0051708C" w:rsidP="001945DE">
            <w:pPr>
              <w:pStyle w:val="aff2"/>
              <w:ind w:left="0"/>
              <w:jc w:val="both"/>
              <w:rPr>
                <w:rFonts w:ascii="Times New Roman" w:hAnsi="Times New Roman"/>
                <w:color w:val="000000"/>
              </w:rPr>
            </w:pPr>
            <w:r w:rsidRPr="00682B27">
              <w:rPr>
                <w:rFonts w:ascii="Times New Roman" w:hAnsi="Times New Roman"/>
                <w:color w:val="000000"/>
              </w:rPr>
              <w:t>02 0 00 00000</w:t>
            </w:r>
          </w:p>
        </w:tc>
        <w:tc>
          <w:tcPr>
            <w:tcW w:w="1560" w:type="dxa"/>
          </w:tcPr>
          <w:p w:rsidR="0051708C" w:rsidRDefault="004067F1" w:rsidP="00874606">
            <w:pPr>
              <w:jc w:val="center"/>
              <w:rPr>
                <w:color w:val="000000"/>
                <w:sz w:val="24"/>
                <w:szCs w:val="24"/>
              </w:rPr>
            </w:pPr>
            <w:r>
              <w:rPr>
                <w:color w:val="000000"/>
                <w:sz w:val="24"/>
                <w:szCs w:val="24"/>
              </w:rPr>
              <w:t>8 842,8</w:t>
            </w:r>
          </w:p>
        </w:tc>
        <w:tc>
          <w:tcPr>
            <w:tcW w:w="1417" w:type="dxa"/>
          </w:tcPr>
          <w:p w:rsidR="0051708C" w:rsidRDefault="004067F1" w:rsidP="00874606">
            <w:pPr>
              <w:jc w:val="center"/>
              <w:rPr>
                <w:color w:val="000000"/>
                <w:sz w:val="24"/>
                <w:szCs w:val="24"/>
              </w:rPr>
            </w:pPr>
            <w:r>
              <w:rPr>
                <w:color w:val="000000"/>
                <w:sz w:val="24"/>
                <w:szCs w:val="24"/>
              </w:rPr>
              <w:t>8 329,7</w:t>
            </w:r>
          </w:p>
        </w:tc>
        <w:tc>
          <w:tcPr>
            <w:tcW w:w="1559" w:type="dxa"/>
          </w:tcPr>
          <w:p w:rsidR="0051708C" w:rsidRDefault="003349EF" w:rsidP="00874606">
            <w:pPr>
              <w:jc w:val="center"/>
              <w:rPr>
                <w:color w:val="000000"/>
                <w:sz w:val="24"/>
                <w:szCs w:val="24"/>
              </w:rPr>
            </w:pPr>
            <w:r>
              <w:rPr>
                <w:color w:val="000000"/>
                <w:sz w:val="24"/>
                <w:szCs w:val="24"/>
              </w:rPr>
              <w:t>94,2</w:t>
            </w:r>
          </w:p>
        </w:tc>
        <w:tc>
          <w:tcPr>
            <w:tcW w:w="1240" w:type="dxa"/>
          </w:tcPr>
          <w:p w:rsidR="0051708C" w:rsidRDefault="003349EF" w:rsidP="00874606">
            <w:pPr>
              <w:jc w:val="center"/>
              <w:rPr>
                <w:color w:val="000000"/>
                <w:sz w:val="24"/>
                <w:szCs w:val="24"/>
              </w:rPr>
            </w:pPr>
            <w:r>
              <w:rPr>
                <w:color w:val="000000"/>
                <w:sz w:val="24"/>
                <w:szCs w:val="24"/>
              </w:rPr>
              <w:t>1,0</w:t>
            </w:r>
          </w:p>
        </w:tc>
      </w:tr>
      <w:tr w:rsidR="0051708C" w:rsidTr="001945DE">
        <w:tc>
          <w:tcPr>
            <w:tcW w:w="2518" w:type="dxa"/>
          </w:tcPr>
          <w:p w:rsidR="0051708C" w:rsidRPr="00682B27" w:rsidRDefault="0051708C" w:rsidP="001945DE">
            <w:pPr>
              <w:pStyle w:val="aff2"/>
              <w:ind w:left="0"/>
              <w:jc w:val="both"/>
              <w:rPr>
                <w:rFonts w:ascii="Times New Roman" w:hAnsi="Times New Roman"/>
                <w:color w:val="000000"/>
              </w:rPr>
            </w:pPr>
            <w:r w:rsidRPr="00682B27">
              <w:rPr>
                <w:rFonts w:ascii="Times New Roman" w:hAnsi="Times New Roman"/>
              </w:rPr>
              <w:t xml:space="preserve">МП «Обеспечение граждан </w:t>
            </w:r>
            <w:proofErr w:type="spellStart"/>
            <w:r w:rsidRPr="00682B27">
              <w:rPr>
                <w:rFonts w:ascii="Times New Roman" w:hAnsi="Times New Roman"/>
              </w:rPr>
              <w:t>Княгининского</w:t>
            </w:r>
            <w:proofErr w:type="spellEnd"/>
            <w:r w:rsidRPr="00682B27">
              <w:rPr>
                <w:rFonts w:ascii="Times New Roman" w:hAnsi="Times New Roman"/>
              </w:rPr>
              <w:t xml:space="preserve"> муниципального округа Нижегородской области доступным и комфортным жильем» на 2023-2027 годы</w:t>
            </w:r>
          </w:p>
        </w:tc>
        <w:tc>
          <w:tcPr>
            <w:tcW w:w="1559" w:type="dxa"/>
          </w:tcPr>
          <w:p w:rsidR="0051708C" w:rsidRPr="00682B27" w:rsidRDefault="0051708C" w:rsidP="001945DE">
            <w:pPr>
              <w:pStyle w:val="aff2"/>
              <w:ind w:left="0"/>
              <w:jc w:val="both"/>
              <w:rPr>
                <w:rFonts w:ascii="Times New Roman" w:hAnsi="Times New Roman"/>
                <w:color w:val="000000"/>
              </w:rPr>
            </w:pPr>
            <w:r w:rsidRPr="00682B27">
              <w:rPr>
                <w:rFonts w:ascii="Times New Roman" w:hAnsi="Times New Roman"/>
                <w:color w:val="000000"/>
              </w:rPr>
              <w:t>03 0 00 00000</w:t>
            </w:r>
          </w:p>
        </w:tc>
        <w:tc>
          <w:tcPr>
            <w:tcW w:w="1560" w:type="dxa"/>
          </w:tcPr>
          <w:p w:rsidR="0051708C" w:rsidRDefault="004067F1" w:rsidP="00874606">
            <w:pPr>
              <w:jc w:val="center"/>
              <w:rPr>
                <w:color w:val="000000"/>
                <w:sz w:val="24"/>
                <w:szCs w:val="24"/>
              </w:rPr>
            </w:pPr>
            <w:r>
              <w:rPr>
                <w:color w:val="000000"/>
                <w:sz w:val="24"/>
                <w:szCs w:val="24"/>
              </w:rPr>
              <w:t>18 659,6</w:t>
            </w:r>
          </w:p>
        </w:tc>
        <w:tc>
          <w:tcPr>
            <w:tcW w:w="1417" w:type="dxa"/>
          </w:tcPr>
          <w:p w:rsidR="0051708C" w:rsidRDefault="004067F1" w:rsidP="00874606">
            <w:pPr>
              <w:jc w:val="center"/>
              <w:rPr>
                <w:color w:val="000000"/>
                <w:sz w:val="24"/>
                <w:szCs w:val="24"/>
              </w:rPr>
            </w:pPr>
            <w:r>
              <w:rPr>
                <w:color w:val="000000"/>
                <w:sz w:val="24"/>
                <w:szCs w:val="24"/>
              </w:rPr>
              <w:t>18 658,5</w:t>
            </w:r>
          </w:p>
        </w:tc>
        <w:tc>
          <w:tcPr>
            <w:tcW w:w="1559" w:type="dxa"/>
          </w:tcPr>
          <w:p w:rsidR="0051708C" w:rsidRDefault="001945DE" w:rsidP="00874606">
            <w:pPr>
              <w:jc w:val="center"/>
              <w:rPr>
                <w:color w:val="000000"/>
                <w:sz w:val="24"/>
                <w:szCs w:val="24"/>
              </w:rPr>
            </w:pPr>
            <w:r>
              <w:rPr>
                <w:color w:val="000000"/>
                <w:sz w:val="24"/>
                <w:szCs w:val="24"/>
              </w:rPr>
              <w:t>100,0</w:t>
            </w:r>
          </w:p>
        </w:tc>
        <w:tc>
          <w:tcPr>
            <w:tcW w:w="1240" w:type="dxa"/>
          </w:tcPr>
          <w:p w:rsidR="0051708C" w:rsidRDefault="003349EF" w:rsidP="00874606">
            <w:pPr>
              <w:jc w:val="center"/>
              <w:rPr>
                <w:color w:val="000000"/>
                <w:sz w:val="24"/>
                <w:szCs w:val="24"/>
              </w:rPr>
            </w:pPr>
            <w:r>
              <w:rPr>
                <w:color w:val="000000"/>
                <w:sz w:val="24"/>
                <w:szCs w:val="24"/>
              </w:rPr>
              <w:t>2,2</w:t>
            </w:r>
          </w:p>
        </w:tc>
      </w:tr>
      <w:tr w:rsidR="0051708C" w:rsidTr="001945DE">
        <w:tc>
          <w:tcPr>
            <w:tcW w:w="2518" w:type="dxa"/>
          </w:tcPr>
          <w:p w:rsidR="0051708C" w:rsidRPr="00682B27" w:rsidRDefault="0051708C" w:rsidP="001945DE">
            <w:pPr>
              <w:pStyle w:val="aff2"/>
              <w:ind w:left="0"/>
              <w:jc w:val="both"/>
              <w:rPr>
                <w:rFonts w:ascii="Times New Roman" w:hAnsi="Times New Roman"/>
                <w:color w:val="000000"/>
              </w:rPr>
            </w:pPr>
            <w:r w:rsidRPr="00682B27">
              <w:rPr>
                <w:rFonts w:ascii="Times New Roman" w:hAnsi="Times New Roman"/>
              </w:rPr>
              <w:t xml:space="preserve">МП «Обеспечение населения  </w:t>
            </w:r>
            <w:proofErr w:type="spellStart"/>
            <w:r w:rsidRPr="00682B27">
              <w:rPr>
                <w:rFonts w:ascii="Times New Roman" w:hAnsi="Times New Roman"/>
              </w:rPr>
              <w:t>Княгининского</w:t>
            </w:r>
            <w:proofErr w:type="spellEnd"/>
            <w:r w:rsidRPr="00682B27">
              <w:rPr>
                <w:rFonts w:ascii="Times New Roman" w:hAnsi="Times New Roman"/>
              </w:rPr>
              <w:t xml:space="preserve"> муниципального округа  Нижегородской области качественными услугами в сфере жилищно-коммунального хозяйства и транспортного обслуживания» на 2023-2027 годы</w:t>
            </w:r>
          </w:p>
        </w:tc>
        <w:tc>
          <w:tcPr>
            <w:tcW w:w="1559" w:type="dxa"/>
          </w:tcPr>
          <w:p w:rsidR="0051708C" w:rsidRPr="00682B27" w:rsidRDefault="0051708C" w:rsidP="001945DE">
            <w:pPr>
              <w:pStyle w:val="aff2"/>
              <w:ind w:left="0"/>
              <w:jc w:val="both"/>
              <w:rPr>
                <w:rFonts w:ascii="Times New Roman" w:hAnsi="Times New Roman"/>
                <w:color w:val="000000"/>
              </w:rPr>
            </w:pPr>
            <w:r w:rsidRPr="00682B27">
              <w:rPr>
                <w:rFonts w:ascii="Times New Roman" w:hAnsi="Times New Roman"/>
                <w:color w:val="000000"/>
              </w:rPr>
              <w:t>04 0 00 00000</w:t>
            </w:r>
          </w:p>
        </w:tc>
        <w:tc>
          <w:tcPr>
            <w:tcW w:w="1560" w:type="dxa"/>
          </w:tcPr>
          <w:p w:rsidR="0051708C" w:rsidRDefault="004067F1" w:rsidP="00874606">
            <w:pPr>
              <w:jc w:val="center"/>
              <w:rPr>
                <w:color w:val="000000"/>
                <w:sz w:val="24"/>
                <w:szCs w:val="24"/>
              </w:rPr>
            </w:pPr>
            <w:r>
              <w:rPr>
                <w:color w:val="000000"/>
                <w:sz w:val="24"/>
                <w:szCs w:val="24"/>
              </w:rPr>
              <w:t>54 778,4</w:t>
            </w:r>
          </w:p>
        </w:tc>
        <w:tc>
          <w:tcPr>
            <w:tcW w:w="1417" w:type="dxa"/>
          </w:tcPr>
          <w:p w:rsidR="0051708C" w:rsidRDefault="004067F1" w:rsidP="00874606">
            <w:pPr>
              <w:jc w:val="center"/>
              <w:rPr>
                <w:color w:val="000000"/>
                <w:sz w:val="24"/>
                <w:szCs w:val="24"/>
              </w:rPr>
            </w:pPr>
            <w:r>
              <w:rPr>
                <w:color w:val="000000"/>
                <w:sz w:val="24"/>
                <w:szCs w:val="24"/>
              </w:rPr>
              <w:t>50 166,0</w:t>
            </w:r>
          </w:p>
        </w:tc>
        <w:tc>
          <w:tcPr>
            <w:tcW w:w="1559" w:type="dxa"/>
          </w:tcPr>
          <w:p w:rsidR="0051708C" w:rsidRDefault="003349EF" w:rsidP="00874606">
            <w:pPr>
              <w:jc w:val="center"/>
              <w:rPr>
                <w:color w:val="000000"/>
                <w:sz w:val="24"/>
                <w:szCs w:val="24"/>
              </w:rPr>
            </w:pPr>
            <w:r>
              <w:rPr>
                <w:color w:val="000000"/>
                <w:sz w:val="24"/>
                <w:szCs w:val="24"/>
              </w:rPr>
              <w:t>91,6</w:t>
            </w:r>
          </w:p>
        </w:tc>
        <w:tc>
          <w:tcPr>
            <w:tcW w:w="1240" w:type="dxa"/>
          </w:tcPr>
          <w:p w:rsidR="0051708C" w:rsidRDefault="003349EF" w:rsidP="00874606">
            <w:pPr>
              <w:jc w:val="center"/>
              <w:rPr>
                <w:color w:val="000000"/>
                <w:sz w:val="24"/>
                <w:szCs w:val="24"/>
              </w:rPr>
            </w:pPr>
            <w:r>
              <w:rPr>
                <w:color w:val="000000"/>
                <w:sz w:val="24"/>
                <w:szCs w:val="24"/>
              </w:rPr>
              <w:t>6,0</w:t>
            </w:r>
          </w:p>
        </w:tc>
      </w:tr>
      <w:tr w:rsidR="004067F1" w:rsidTr="001945DE">
        <w:tc>
          <w:tcPr>
            <w:tcW w:w="2518" w:type="dxa"/>
          </w:tcPr>
          <w:p w:rsidR="004067F1" w:rsidRPr="00682B27" w:rsidRDefault="004067F1" w:rsidP="001945DE">
            <w:pPr>
              <w:pStyle w:val="aff2"/>
              <w:ind w:left="0"/>
              <w:jc w:val="both"/>
              <w:rPr>
                <w:rFonts w:ascii="Times New Roman" w:hAnsi="Times New Roman"/>
                <w:color w:val="000000"/>
              </w:rPr>
            </w:pPr>
            <w:r w:rsidRPr="00682B27">
              <w:rPr>
                <w:rFonts w:ascii="Times New Roman" w:hAnsi="Times New Roman"/>
              </w:rPr>
              <w:t xml:space="preserve">МП «Развитие культуры и туризма </w:t>
            </w:r>
            <w:proofErr w:type="spellStart"/>
            <w:r w:rsidRPr="00682B27">
              <w:rPr>
                <w:rFonts w:ascii="Times New Roman" w:hAnsi="Times New Roman"/>
              </w:rPr>
              <w:t>Княгининского</w:t>
            </w:r>
            <w:proofErr w:type="spellEnd"/>
            <w:r w:rsidRPr="00682B27">
              <w:rPr>
                <w:rFonts w:ascii="Times New Roman" w:hAnsi="Times New Roman"/>
              </w:rPr>
              <w:t xml:space="preserve"> муниципального округа  Нижегородской области» на 2023-2027 </w:t>
            </w:r>
            <w:r w:rsidRPr="00682B27">
              <w:rPr>
                <w:rFonts w:ascii="Times New Roman" w:hAnsi="Times New Roman"/>
              </w:rPr>
              <w:lastRenderedPageBreak/>
              <w:t>годы</w:t>
            </w:r>
          </w:p>
        </w:tc>
        <w:tc>
          <w:tcPr>
            <w:tcW w:w="1559" w:type="dxa"/>
          </w:tcPr>
          <w:p w:rsidR="004067F1" w:rsidRPr="00682B27" w:rsidRDefault="004067F1" w:rsidP="001945DE">
            <w:pPr>
              <w:pStyle w:val="aff2"/>
              <w:ind w:left="0"/>
              <w:jc w:val="both"/>
              <w:rPr>
                <w:rFonts w:ascii="Times New Roman" w:hAnsi="Times New Roman"/>
                <w:color w:val="000000"/>
              </w:rPr>
            </w:pPr>
            <w:r w:rsidRPr="00682B27">
              <w:rPr>
                <w:rFonts w:ascii="Times New Roman" w:hAnsi="Times New Roman"/>
                <w:color w:val="000000"/>
              </w:rPr>
              <w:lastRenderedPageBreak/>
              <w:t>05 0 00 00000</w:t>
            </w:r>
          </w:p>
        </w:tc>
        <w:tc>
          <w:tcPr>
            <w:tcW w:w="1560" w:type="dxa"/>
          </w:tcPr>
          <w:p w:rsidR="004067F1" w:rsidRDefault="004067F1" w:rsidP="0016401F">
            <w:pPr>
              <w:jc w:val="center"/>
              <w:rPr>
                <w:color w:val="000000"/>
                <w:sz w:val="24"/>
                <w:szCs w:val="24"/>
              </w:rPr>
            </w:pPr>
            <w:r>
              <w:rPr>
                <w:color w:val="000000"/>
                <w:sz w:val="24"/>
                <w:szCs w:val="24"/>
              </w:rPr>
              <w:t>94 599,7</w:t>
            </w:r>
          </w:p>
        </w:tc>
        <w:tc>
          <w:tcPr>
            <w:tcW w:w="1417" w:type="dxa"/>
          </w:tcPr>
          <w:p w:rsidR="004067F1" w:rsidRDefault="004067F1" w:rsidP="00874606">
            <w:pPr>
              <w:jc w:val="center"/>
              <w:rPr>
                <w:color w:val="000000"/>
                <w:sz w:val="24"/>
                <w:szCs w:val="24"/>
              </w:rPr>
            </w:pPr>
            <w:r>
              <w:rPr>
                <w:color w:val="000000"/>
                <w:sz w:val="24"/>
                <w:szCs w:val="24"/>
              </w:rPr>
              <w:t>88 116,0</w:t>
            </w:r>
          </w:p>
        </w:tc>
        <w:tc>
          <w:tcPr>
            <w:tcW w:w="1559" w:type="dxa"/>
          </w:tcPr>
          <w:p w:rsidR="004067F1" w:rsidRDefault="003349EF" w:rsidP="00874606">
            <w:pPr>
              <w:jc w:val="center"/>
              <w:rPr>
                <w:color w:val="000000"/>
                <w:sz w:val="24"/>
                <w:szCs w:val="24"/>
              </w:rPr>
            </w:pPr>
            <w:r>
              <w:rPr>
                <w:color w:val="000000"/>
                <w:sz w:val="24"/>
                <w:szCs w:val="24"/>
              </w:rPr>
              <w:t>93,1</w:t>
            </w:r>
          </w:p>
        </w:tc>
        <w:tc>
          <w:tcPr>
            <w:tcW w:w="1240" w:type="dxa"/>
          </w:tcPr>
          <w:p w:rsidR="004067F1" w:rsidRDefault="004067F1" w:rsidP="00874606">
            <w:pPr>
              <w:jc w:val="center"/>
              <w:rPr>
                <w:color w:val="000000"/>
                <w:sz w:val="24"/>
                <w:szCs w:val="24"/>
              </w:rPr>
            </w:pPr>
            <w:r>
              <w:rPr>
                <w:color w:val="000000"/>
                <w:sz w:val="24"/>
                <w:szCs w:val="24"/>
              </w:rPr>
              <w:t>10,</w:t>
            </w:r>
            <w:r w:rsidR="003349EF">
              <w:rPr>
                <w:color w:val="000000"/>
                <w:sz w:val="24"/>
                <w:szCs w:val="24"/>
              </w:rPr>
              <w:t>5</w:t>
            </w:r>
          </w:p>
        </w:tc>
      </w:tr>
      <w:tr w:rsidR="0051708C" w:rsidTr="001945DE">
        <w:tc>
          <w:tcPr>
            <w:tcW w:w="2518" w:type="dxa"/>
          </w:tcPr>
          <w:p w:rsidR="0051708C" w:rsidRPr="00682B27" w:rsidRDefault="0051708C" w:rsidP="001945DE">
            <w:pPr>
              <w:pStyle w:val="aff2"/>
              <w:ind w:left="0"/>
              <w:jc w:val="both"/>
              <w:rPr>
                <w:rFonts w:ascii="Times New Roman" w:hAnsi="Times New Roman"/>
                <w:color w:val="000000"/>
              </w:rPr>
            </w:pPr>
            <w:r w:rsidRPr="00682B27">
              <w:rPr>
                <w:rFonts w:ascii="Times New Roman" w:hAnsi="Times New Roman"/>
              </w:rPr>
              <w:lastRenderedPageBreak/>
              <w:t xml:space="preserve">МП «Информационное общество </w:t>
            </w:r>
            <w:proofErr w:type="spellStart"/>
            <w:r w:rsidRPr="00682B27">
              <w:rPr>
                <w:rFonts w:ascii="Times New Roman" w:hAnsi="Times New Roman"/>
              </w:rPr>
              <w:t>Княгининского</w:t>
            </w:r>
            <w:proofErr w:type="spellEnd"/>
            <w:r w:rsidRPr="00682B27">
              <w:rPr>
                <w:rFonts w:ascii="Times New Roman" w:hAnsi="Times New Roman"/>
              </w:rPr>
              <w:t xml:space="preserve"> муниципального округа  Нижегородской области» на 2023-2027 годы</w:t>
            </w:r>
          </w:p>
        </w:tc>
        <w:tc>
          <w:tcPr>
            <w:tcW w:w="1559" w:type="dxa"/>
          </w:tcPr>
          <w:p w:rsidR="0051708C" w:rsidRPr="00682B27" w:rsidRDefault="0051708C" w:rsidP="001945DE">
            <w:pPr>
              <w:pStyle w:val="aff2"/>
              <w:ind w:left="0"/>
              <w:jc w:val="both"/>
              <w:rPr>
                <w:rFonts w:ascii="Times New Roman" w:hAnsi="Times New Roman"/>
                <w:color w:val="000000"/>
              </w:rPr>
            </w:pPr>
            <w:r w:rsidRPr="00682B27">
              <w:rPr>
                <w:rFonts w:ascii="Times New Roman" w:hAnsi="Times New Roman"/>
                <w:color w:val="000000"/>
              </w:rPr>
              <w:t>06 0 00 00000</w:t>
            </w:r>
          </w:p>
        </w:tc>
        <w:tc>
          <w:tcPr>
            <w:tcW w:w="1560" w:type="dxa"/>
          </w:tcPr>
          <w:p w:rsidR="0051708C" w:rsidRDefault="004067F1" w:rsidP="00874606">
            <w:pPr>
              <w:jc w:val="center"/>
              <w:rPr>
                <w:color w:val="000000"/>
                <w:sz w:val="24"/>
                <w:szCs w:val="24"/>
              </w:rPr>
            </w:pPr>
            <w:r>
              <w:rPr>
                <w:color w:val="000000"/>
                <w:sz w:val="24"/>
                <w:szCs w:val="24"/>
              </w:rPr>
              <w:t>46 138,9</w:t>
            </w:r>
          </w:p>
        </w:tc>
        <w:tc>
          <w:tcPr>
            <w:tcW w:w="1417" w:type="dxa"/>
          </w:tcPr>
          <w:p w:rsidR="0051708C" w:rsidRDefault="004067F1" w:rsidP="00874606">
            <w:pPr>
              <w:jc w:val="center"/>
              <w:rPr>
                <w:color w:val="000000"/>
                <w:sz w:val="24"/>
                <w:szCs w:val="24"/>
              </w:rPr>
            </w:pPr>
            <w:r>
              <w:rPr>
                <w:color w:val="000000"/>
                <w:sz w:val="24"/>
                <w:szCs w:val="24"/>
              </w:rPr>
              <w:t>44 839,7</w:t>
            </w:r>
          </w:p>
        </w:tc>
        <w:tc>
          <w:tcPr>
            <w:tcW w:w="1559" w:type="dxa"/>
          </w:tcPr>
          <w:p w:rsidR="0051708C" w:rsidRDefault="003349EF" w:rsidP="00874606">
            <w:pPr>
              <w:jc w:val="center"/>
              <w:rPr>
                <w:color w:val="000000"/>
                <w:sz w:val="24"/>
                <w:szCs w:val="24"/>
              </w:rPr>
            </w:pPr>
            <w:r>
              <w:rPr>
                <w:color w:val="000000"/>
                <w:sz w:val="24"/>
                <w:szCs w:val="24"/>
              </w:rPr>
              <w:t>97,2</w:t>
            </w:r>
          </w:p>
        </w:tc>
        <w:tc>
          <w:tcPr>
            <w:tcW w:w="1240" w:type="dxa"/>
          </w:tcPr>
          <w:p w:rsidR="0051708C" w:rsidRDefault="001945DE" w:rsidP="00874606">
            <w:pPr>
              <w:jc w:val="center"/>
              <w:rPr>
                <w:color w:val="000000"/>
                <w:sz w:val="24"/>
                <w:szCs w:val="24"/>
              </w:rPr>
            </w:pPr>
            <w:r>
              <w:rPr>
                <w:color w:val="000000"/>
                <w:sz w:val="24"/>
                <w:szCs w:val="24"/>
              </w:rPr>
              <w:t>5,</w:t>
            </w:r>
            <w:r w:rsidR="003349EF">
              <w:rPr>
                <w:color w:val="000000"/>
                <w:sz w:val="24"/>
                <w:szCs w:val="24"/>
              </w:rPr>
              <w:t>4</w:t>
            </w:r>
          </w:p>
        </w:tc>
      </w:tr>
      <w:tr w:rsidR="004067F1" w:rsidTr="001945DE">
        <w:tc>
          <w:tcPr>
            <w:tcW w:w="2518" w:type="dxa"/>
          </w:tcPr>
          <w:p w:rsidR="004067F1" w:rsidRPr="00682B27" w:rsidRDefault="004067F1" w:rsidP="001945DE">
            <w:pPr>
              <w:pStyle w:val="aff2"/>
              <w:ind w:left="0"/>
              <w:jc w:val="both"/>
              <w:rPr>
                <w:rFonts w:ascii="Times New Roman" w:hAnsi="Times New Roman"/>
                <w:color w:val="000000"/>
              </w:rPr>
            </w:pPr>
            <w:r w:rsidRPr="00682B27">
              <w:rPr>
                <w:rFonts w:ascii="Times New Roman" w:hAnsi="Times New Roman"/>
              </w:rPr>
              <w:t xml:space="preserve">МП «Развитие физической культуры и спорта </w:t>
            </w:r>
            <w:proofErr w:type="spellStart"/>
            <w:r w:rsidRPr="00682B27">
              <w:rPr>
                <w:rFonts w:ascii="Times New Roman" w:hAnsi="Times New Roman"/>
              </w:rPr>
              <w:t>Княгининского</w:t>
            </w:r>
            <w:proofErr w:type="spellEnd"/>
            <w:r w:rsidRPr="00682B27">
              <w:rPr>
                <w:rFonts w:ascii="Times New Roman" w:hAnsi="Times New Roman"/>
              </w:rPr>
              <w:t xml:space="preserve"> муниципального округа  Нижегородской области» на 2023-2027 годы</w:t>
            </w:r>
          </w:p>
        </w:tc>
        <w:tc>
          <w:tcPr>
            <w:tcW w:w="1559" w:type="dxa"/>
          </w:tcPr>
          <w:p w:rsidR="004067F1" w:rsidRPr="00682B27" w:rsidRDefault="004067F1" w:rsidP="001945DE">
            <w:pPr>
              <w:pStyle w:val="aff2"/>
              <w:ind w:left="0"/>
              <w:jc w:val="both"/>
              <w:rPr>
                <w:rFonts w:ascii="Times New Roman" w:hAnsi="Times New Roman"/>
                <w:color w:val="000000"/>
              </w:rPr>
            </w:pPr>
            <w:r w:rsidRPr="00682B27">
              <w:rPr>
                <w:rFonts w:ascii="Times New Roman" w:hAnsi="Times New Roman"/>
                <w:color w:val="000000"/>
              </w:rPr>
              <w:t>07 0 00 00000</w:t>
            </w:r>
          </w:p>
        </w:tc>
        <w:tc>
          <w:tcPr>
            <w:tcW w:w="1560" w:type="dxa"/>
          </w:tcPr>
          <w:p w:rsidR="004067F1" w:rsidRDefault="004067F1" w:rsidP="0016401F">
            <w:pPr>
              <w:jc w:val="center"/>
              <w:rPr>
                <w:color w:val="000000"/>
                <w:sz w:val="24"/>
                <w:szCs w:val="24"/>
              </w:rPr>
            </w:pPr>
            <w:r>
              <w:rPr>
                <w:color w:val="000000"/>
                <w:sz w:val="24"/>
                <w:szCs w:val="24"/>
              </w:rPr>
              <w:t>71 583,8</w:t>
            </w:r>
          </w:p>
        </w:tc>
        <w:tc>
          <w:tcPr>
            <w:tcW w:w="1417" w:type="dxa"/>
          </w:tcPr>
          <w:p w:rsidR="004067F1" w:rsidRDefault="004067F1" w:rsidP="00874606">
            <w:pPr>
              <w:jc w:val="center"/>
              <w:rPr>
                <w:color w:val="000000"/>
                <w:sz w:val="24"/>
                <w:szCs w:val="24"/>
              </w:rPr>
            </w:pPr>
            <w:r>
              <w:rPr>
                <w:color w:val="000000"/>
                <w:sz w:val="24"/>
                <w:szCs w:val="24"/>
              </w:rPr>
              <w:t>71 058,1</w:t>
            </w:r>
          </w:p>
        </w:tc>
        <w:tc>
          <w:tcPr>
            <w:tcW w:w="1559" w:type="dxa"/>
          </w:tcPr>
          <w:p w:rsidR="004067F1" w:rsidRDefault="003349EF" w:rsidP="00874606">
            <w:pPr>
              <w:jc w:val="center"/>
              <w:rPr>
                <w:color w:val="000000"/>
                <w:sz w:val="24"/>
                <w:szCs w:val="24"/>
              </w:rPr>
            </w:pPr>
            <w:r>
              <w:rPr>
                <w:color w:val="000000"/>
                <w:sz w:val="24"/>
                <w:szCs w:val="24"/>
              </w:rPr>
              <w:t>99,3</w:t>
            </w:r>
          </w:p>
        </w:tc>
        <w:tc>
          <w:tcPr>
            <w:tcW w:w="1240" w:type="dxa"/>
          </w:tcPr>
          <w:p w:rsidR="004067F1" w:rsidRDefault="003349EF" w:rsidP="00874606">
            <w:pPr>
              <w:jc w:val="center"/>
              <w:rPr>
                <w:color w:val="000000"/>
                <w:sz w:val="24"/>
                <w:szCs w:val="24"/>
              </w:rPr>
            </w:pPr>
            <w:r>
              <w:rPr>
                <w:color w:val="000000"/>
                <w:sz w:val="24"/>
                <w:szCs w:val="24"/>
              </w:rPr>
              <w:t>8,5</w:t>
            </w:r>
          </w:p>
        </w:tc>
      </w:tr>
      <w:tr w:rsidR="004067F1" w:rsidTr="001945DE">
        <w:tc>
          <w:tcPr>
            <w:tcW w:w="2518" w:type="dxa"/>
          </w:tcPr>
          <w:p w:rsidR="004067F1" w:rsidRPr="00682B27" w:rsidRDefault="004067F1" w:rsidP="001945DE">
            <w:pPr>
              <w:pStyle w:val="aff2"/>
              <w:ind w:left="0"/>
              <w:jc w:val="both"/>
              <w:rPr>
                <w:rFonts w:ascii="Times New Roman" w:hAnsi="Times New Roman"/>
                <w:color w:val="000000"/>
              </w:rPr>
            </w:pPr>
            <w:r w:rsidRPr="00682B27">
              <w:rPr>
                <w:rFonts w:ascii="Times New Roman" w:hAnsi="Times New Roman"/>
              </w:rPr>
              <w:t xml:space="preserve">МП «Развитие агропромышленного комплекса </w:t>
            </w:r>
            <w:proofErr w:type="spellStart"/>
            <w:r w:rsidRPr="00682B27">
              <w:rPr>
                <w:rFonts w:ascii="Times New Roman" w:hAnsi="Times New Roman"/>
              </w:rPr>
              <w:t>Княгининского</w:t>
            </w:r>
            <w:proofErr w:type="spellEnd"/>
            <w:r w:rsidRPr="00682B27">
              <w:rPr>
                <w:rFonts w:ascii="Times New Roman" w:hAnsi="Times New Roman"/>
              </w:rPr>
              <w:t xml:space="preserve"> муниципального округа  Нижегородской области» на 2023-2027 годы</w:t>
            </w:r>
          </w:p>
        </w:tc>
        <w:tc>
          <w:tcPr>
            <w:tcW w:w="1559" w:type="dxa"/>
          </w:tcPr>
          <w:p w:rsidR="004067F1" w:rsidRPr="00682B27" w:rsidRDefault="004067F1" w:rsidP="001945DE">
            <w:pPr>
              <w:pStyle w:val="aff2"/>
              <w:ind w:left="0"/>
              <w:jc w:val="both"/>
              <w:rPr>
                <w:rFonts w:ascii="Times New Roman" w:hAnsi="Times New Roman"/>
                <w:color w:val="000000"/>
              </w:rPr>
            </w:pPr>
            <w:r w:rsidRPr="00682B27">
              <w:rPr>
                <w:rFonts w:ascii="Times New Roman" w:hAnsi="Times New Roman"/>
                <w:color w:val="000000"/>
              </w:rPr>
              <w:t>08 0 00 00000</w:t>
            </w:r>
          </w:p>
        </w:tc>
        <w:tc>
          <w:tcPr>
            <w:tcW w:w="1560" w:type="dxa"/>
          </w:tcPr>
          <w:p w:rsidR="004067F1" w:rsidRDefault="004067F1" w:rsidP="0016401F">
            <w:pPr>
              <w:jc w:val="center"/>
              <w:rPr>
                <w:color w:val="000000"/>
                <w:sz w:val="24"/>
                <w:szCs w:val="24"/>
              </w:rPr>
            </w:pPr>
            <w:r>
              <w:rPr>
                <w:color w:val="000000"/>
                <w:sz w:val="24"/>
                <w:szCs w:val="24"/>
              </w:rPr>
              <w:t>53 221,0</w:t>
            </w:r>
          </w:p>
        </w:tc>
        <w:tc>
          <w:tcPr>
            <w:tcW w:w="1417" w:type="dxa"/>
          </w:tcPr>
          <w:p w:rsidR="004067F1" w:rsidRDefault="004067F1" w:rsidP="00874606">
            <w:pPr>
              <w:jc w:val="center"/>
              <w:rPr>
                <w:color w:val="000000"/>
                <w:sz w:val="24"/>
                <w:szCs w:val="24"/>
              </w:rPr>
            </w:pPr>
            <w:r>
              <w:rPr>
                <w:color w:val="000000"/>
                <w:sz w:val="24"/>
                <w:szCs w:val="24"/>
              </w:rPr>
              <w:t>53 219,5</w:t>
            </w:r>
          </w:p>
        </w:tc>
        <w:tc>
          <w:tcPr>
            <w:tcW w:w="1559" w:type="dxa"/>
          </w:tcPr>
          <w:p w:rsidR="004067F1" w:rsidRDefault="004067F1" w:rsidP="00874606">
            <w:pPr>
              <w:jc w:val="center"/>
              <w:rPr>
                <w:color w:val="000000"/>
                <w:sz w:val="24"/>
                <w:szCs w:val="24"/>
              </w:rPr>
            </w:pPr>
            <w:r>
              <w:rPr>
                <w:color w:val="000000"/>
                <w:sz w:val="24"/>
                <w:szCs w:val="24"/>
              </w:rPr>
              <w:t>100,0</w:t>
            </w:r>
          </w:p>
        </w:tc>
        <w:tc>
          <w:tcPr>
            <w:tcW w:w="1240" w:type="dxa"/>
          </w:tcPr>
          <w:p w:rsidR="004067F1" w:rsidRDefault="003349EF" w:rsidP="00874606">
            <w:pPr>
              <w:jc w:val="center"/>
              <w:rPr>
                <w:color w:val="000000"/>
                <w:sz w:val="24"/>
                <w:szCs w:val="24"/>
              </w:rPr>
            </w:pPr>
            <w:r>
              <w:rPr>
                <w:color w:val="000000"/>
                <w:sz w:val="24"/>
                <w:szCs w:val="24"/>
              </w:rPr>
              <w:t>6,4</w:t>
            </w:r>
          </w:p>
        </w:tc>
      </w:tr>
      <w:tr w:rsidR="004067F1" w:rsidTr="001945DE">
        <w:tc>
          <w:tcPr>
            <w:tcW w:w="2518" w:type="dxa"/>
          </w:tcPr>
          <w:p w:rsidR="004067F1" w:rsidRPr="00682B27" w:rsidRDefault="004067F1" w:rsidP="001945DE">
            <w:pPr>
              <w:pStyle w:val="aff2"/>
              <w:ind w:left="0"/>
              <w:jc w:val="both"/>
              <w:rPr>
                <w:rFonts w:ascii="Times New Roman" w:hAnsi="Times New Roman"/>
                <w:color w:val="000000"/>
              </w:rPr>
            </w:pPr>
            <w:r w:rsidRPr="00682B27">
              <w:rPr>
                <w:rFonts w:ascii="Times New Roman" w:hAnsi="Times New Roman"/>
              </w:rPr>
              <w:t xml:space="preserve">МП «Управление муниципальной собственностью </w:t>
            </w:r>
            <w:proofErr w:type="spellStart"/>
            <w:r w:rsidRPr="00682B27">
              <w:rPr>
                <w:rFonts w:ascii="Times New Roman" w:hAnsi="Times New Roman"/>
              </w:rPr>
              <w:t>Княгининского</w:t>
            </w:r>
            <w:proofErr w:type="spellEnd"/>
            <w:r w:rsidRPr="00682B27">
              <w:rPr>
                <w:rFonts w:ascii="Times New Roman" w:hAnsi="Times New Roman"/>
              </w:rPr>
              <w:t xml:space="preserve"> муниципального округа  Нижегородской области» на 2023-2027 годы</w:t>
            </w:r>
          </w:p>
        </w:tc>
        <w:tc>
          <w:tcPr>
            <w:tcW w:w="1559" w:type="dxa"/>
          </w:tcPr>
          <w:p w:rsidR="004067F1" w:rsidRPr="00682B27" w:rsidRDefault="004067F1" w:rsidP="001945DE">
            <w:pPr>
              <w:pStyle w:val="aff2"/>
              <w:ind w:left="0"/>
              <w:jc w:val="both"/>
              <w:rPr>
                <w:rFonts w:ascii="Times New Roman" w:hAnsi="Times New Roman"/>
                <w:color w:val="000000"/>
              </w:rPr>
            </w:pPr>
            <w:r w:rsidRPr="00682B27">
              <w:rPr>
                <w:rFonts w:ascii="Times New Roman" w:hAnsi="Times New Roman"/>
                <w:color w:val="000000"/>
              </w:rPr>
              <w:t>09 0 00 00000</w:t>
            </w:r>
          </w:p>
        </w:tc>
        <w:tc>
          <w:tcPr>
            <w:tcW w:w="1560" w:type="dxa"/>
          </w:tcPr>
          <w:p w:rsidR="004067F1" w:rsidRDefault="004067F1" w:rsidP="0016401F">
            <w:pPr>
              <w:jc w:val="center"/>
              <w:rPr>
                <w:color w:val="000000"/>
                <w:sz w:val="24"/>
                <w:szCs w:val="24"/>
              </w:rPr>
            </w:pPr>
            <w:r>
              <w:rPr>
                <w:color w:val="000000"/>
                <w:sz w:val="24"/>
                <w:szCs w:val="24"/>
              </w:rPr>
              <w:t>1 840,9</w:t>
            </w:r>
          </w:p>
        </w:tc>
        <w:tc>
          <w:tcPr>
            <w:tcW w:w="1417" w:type="dxa"/>
          </w:tcPr>
          <w:p w:rsidR="004067F1" w:rsidRDefault="004067F1" w:rsidP="00874606">
            <w:pPr>
              <w:jc w:val="center"/>
              <w:rPr>
                <w:color w:val="000000"/>
                <w:sz w:val="24"/>
                <w:szCs w:val="24"/>
              </w:rPr>
            </w:pPr>
            <w:r>
              <w:rPr>
                <w:color w:val="000000"/>
                <w:sz w:val="24"/>
                <w:szCs w:val="24"/>
              </w:rPr>
              <w:t>1 604,4</w:t>
            </w:r>
          </w:p>
        </w:tc>
        <w:tc>
          <w:tcPr>
            <w:tcW w:w="1559" w:type="dxa"/>
          </w:tcPr>
          <w:p w:rsidR="004067F1" w:rsidRDefault="003349EF" w:rsidP="00874606">
            <w:pPr>
              <w:jc w:val="center"/>
              <w:rPr>
                <w:color w:val="000000"/>
                <w:sz w:val="24"/>
                <w:szCs w:val="24"/>
              </w:rPr>
            </w:pPr>
            <w:r>
              <w:rPr>
                <w:color w:val="000000"/>
                <w:sz w:val="24"/>
                <w:szCs w:val="24"/>
              </w:rPr>
              <w:t>87,2</w:t>
            </w:r>
          </w:p>
        </w:tc>
        <w:tc>
          <w:tcPr>
            <w:tcW w:w="1240" w:type="dxa"/>
          </w:tcPr>
          <w:p w:rsidR="004067F1" w:rsidRDefault="003349EF" w:rsidP="00874606">
            <w:pPr>
              <w:jc w:val="center"/>
              <w:rPr>
                <w:color w:val="000000"/>
                <w:sz w:val="24"/>
                <w:szCs w:val="24"/>
              </w:rPr>
            </w:pPr>
            <w:r>
              <w:rPr>
                <w:color w:val="000000"/>
                <w:sz w:val="24"/>
                <w:szCs w:val="24"/>
              </w:rPr>
              <w:t>0,2</w:t>
            </w:r>
          </w:p>
        </w:tc>
      </w:tr>
      <w:tr w:rsidR="0051708C" w:rsidTr="001945DE">
        <w:tc>
          <w:tcPr>
            <w:tcW w:w="2518" w:type="dxa"/>
          </w:tcPr>
          <w:p w:rsidR="0051708C" w:rsidRPr="00682B27" w:rsidRDefault="0051708C" w:rsidP="001945DE">
            <w:pPr>
              <w:pStyle w:val="aff2"/>
              <w:ind w:left="0"/>
              <w:jc w:val="both"/>
              <w:rPr>
                <w:rFonts w:ascii="Times New Roman" w:hAnsi="Times New Roman"/>
                <w:color w:val="000000"/>
              </w:rPr>
            </w:pPr>
            <w:r w:rsidRPr="00682B27">
              <w:rPr>
                <w:rFonts w:ascii="Times New Roman" w:hAnsi="Times New Roman"/>
                <w:bCs/>
              </w:rPr>
              <w:t xml:space="preserve">МП "Развитие предпринимательства </w:t>
            </w:r>
            <w:proofErr w:type="spellStart"/>
            <w:r w:rsidRPr="00682B27">
              <w:rPr>
                <w:rFonts w:ascii="Times New Roman" w:hAnsi="Times New Roman"/>
                <w:bCs/>
              </w:rPr>
              <w:t>Княгининского</w:t>
            </w:r>
            <w:proofErr w:type="spellEnd"/>
            <w:r w:rsidRPr="00682B27">
              <w:rPr>
                <w:rFonts w:ascii="Times New Roman" w:hAnsi="Times New Roman"/>
                <w:bCs/>
              </w:rPr>
              <w:t xml:space="preserve"> </w:t>
            </w:r>
            <w:r w:rsidRPr="00682B27">
              <w:rPr>
                <w:rFonts w:ascii="Times New Roman" w:hAnsi="Times New Roman"/>
              </w:rPr>
              <w:t xml:space="preserve">муниципального округа </w:t>
            </w:r>
            <w:r w:rsidRPr="00682B27">
              <w:rPr>
                <w:rFonts w:ascii="Times New Roman" w:hAnsi="Times New Roman"/>
                <w:bCs/>
              </w:rPr>
              <w:t xml:space="preserve"> " на </w:t>
            </w:r>
            <w:r w:rsidRPr="00682B27">
              <w:rPr>
                <w:rFonts w:ascii="Times New Roman" w:hAnsi="Times New Roman"/>
              </w:rPr>
              <w:t>2023-2027 годы</w:t>
            </w:r>
          </w:p>
        </w:tc>
        <w:tc>
          <w:tcPr>
            <w:tcW w:w="1559" w:type="dxa"/>
          </w:tcPr>
          <w:p w:rsidR="0051708C" w:rsidRPr="00682B27" w:rsidRDefault="0051708C" w:rsidP="001945DE">
            <w:pPr>
              <w:pStyle w:val="aff2"/>
              <w:ind w:left="0"/>
              <w:jc w:val="both"/>
              <w:rPr>
                <w:rFonts w:ascii="Times New Roman" w:hAnsi="Times New Roman"/>
                <w:color w:val="000000"/>
              </w:rPr>
            </w:pPr>
            <w:r w:rsidRPr="00682B27">
              <w:rPr>
                <w:rFonts w:ascii="Times New Roman" w:hAnsi="Times New Roman"/>
                <w:color w:val="000000"/>
              </w:rPr>
              <w:t>10 0 00 00000</w:t>
            </w:r>
          </w:p>
        </w:tc>
        <w:tc>
          <w:tcPr>
            <w:tcW w:w="1560" w:type="dxa"/>
          </w:tcPr>
          <w:p w:rsidR="0051708C" w:rsidRDefault="004067F1" w:rsidP="00874606">
            <w:pPr>
              <w:jc w:val="center"/>
              <w:rPr>
                <w:color w:val="000000"/>
                <w:sz w:val="24"/>
                <w:szCs w:val="24"/>
              </w:rPr>
            </w:pPr>
            <w:r>
              <w:rPr>
                <w:color w:val="000000"/>
                <w:sz w:val="24"/>
                <w:szCs w:val="24"/>
              </w:rPr>
              <w:t>143,5</w:t>
            </w:r>
          </w:p>
        </w:tc>
        <w:tc>
          <w:tcPr>
            <w:tcW w:w="1417" w:type="dxa"/>
          </w:tcPr>
          <w:p w:rsidR="0051708C" w:rsidRDefault="004067F1" w:rsidP="00874606">
            <w:pPr>
              <w:jc w:val="center"/>
              <w:rPr>
                <w:color w:val="000000"/>
                <w:sz w:val="24"/>
                <w:szCs w:val="24"/>
              </w:rPr>
            </w:pPr>
            <w:r>
              <w:rPr>
                <w:color w:val="000000"/>
                <w:sz w:val="24"/>
                <w:szCs w:val="24"/>
              </w:rPr>
              <w:t>-</w:t>
            </w:r>
          </w:p>
        </w:tc>
        <w:tc>
          <w:tcPr>
            <w:tcW w:w="1559" w:type="dxa"/>
          </w:tcPr>
          <w:p w:rsidR="0051708C" w:rsidRDefault="003349EF" w:rsidP="00874606">
            <w:pPr>
              <w:jc w:val="center"/>
              <w:rPr>
                <w:color w:val="000000"/>
                <w:sz w:val="24"/>
                <w:szCs w:val="24"/>
              </w:rPr>
            </w:pPr>
            <w:r>
              <w:rPr>
                <w:color w:val="000000"/>
                <w:sz w:val="24"/>
                <w:szCs w:val="24"/>
              </w:rPr>
              <w:t>-</w:t>
            </w:r>
          </w:p>
        </w:tc>
        <w:tc>
          <w:tcPr>
            <w:tcW w:w="1240" w:type="dxa"/>
          </w:tcPr>
          <w:p w:rsidR="0051708C" w:rsidRDefault="003349EF" w:rsidP="00874606">
            <w:pPr>
              <w:jc w:val="center"/>
              <w:rPr>
                <w:color w:val="000000"/>
                <w:sz w:val="24"/>
                <w:szCs w:val="24"/>
              </w:rPr>
            </w:pPr>
            <w:r>
              <w:rPr>
                <w:color w:val="000000"/>
                <w:sz w:val="24"/>
                <w:szCs w:val="24"/>
              </w:rPr>
              <w:t>-</w:t>
            </w:r>
          </w:p>
        </w:tc>
      </w:tr>
      <w:tr w:rsidR="0051708C" w:rsidTr="001945DE">
        <w:tc>
          <w:tcPr>
            <w:tcW w:w="2518" w:type="dxa"/>
          </w:tcPr>
          <w:p w:rsidR="0051708C" w:rsidRPr="00682B27" w:rsidRDefault="0051708C" w:rsidP="001945DE">
            <w:pPr>
              <w:pStyle w:val="aff2"/>
              <w:ind w:left="0"/>
              <w:jc w:val="both"/>
              <w:rPr>
                <w:rFonts w:ascii="Times New Roman" w:hAnsi="Times New Roman"/>
                <w:color w:val="000000"/>
              </w:rPr>
            </w:pPr>
            <w:r w:rsidRPr="00682B27">
              <w:rPr>
                <w:rFonts w:ascii="Times New Roman" w:hAnsi="Times New Roman"/>
              </w:rPr>
              <w:t xml:space="preserve">МП «Обеспечение безопасности жизни населения </w:t>
            </w:r>
            <w:proofErr w:type="spellStart"/>
            <w:r w:rsidRPr="00682B27">
              <w:rPr>
                <w:rFonts w:ascii="Times New Roman" w:hAnsi="Times New Roman"/>
              </w:rPr>
              <w:t>Княгининского</w:t>
            </w:r>
            <w:proofErr w:type="spellEnd"/>
            <w:r w:rsidRPr="00682B27">
              <w:rPr>
                <w:rFonts w:ascii="Times New Roman" w:hAnsi="Times New Roman"/>
              </w:rPr>
              <w:t xml:space="preserve"> муниципального округа </w:t>
            </w:r>
            <w:r w:rsidRPr="00682B27">
              <w:rPr>
                <w:rFonts w:ascii="Times New Roman" w:hAnsi="Times New Roman"/>
                <w:bCs/>
              </w:rPr>
              <w:t xml:space="preserve"> </w:t>
            </w:r>
            <w:r w:rsidRPr="00682B27">
              <w:rPr>
                <w:rFonts w:ascii="Times New Roman" w:hAnsi="Times New Roman"/>
              </w:rPr>
              <w:t>Нижегородской области» на 2023-2027 годы</w:t>
            </w:r>
          </w:p>
        </w:tc>
        <w:tc>
          <w:tcPr>
            <w:tcW w:w="1559" w:type="dxa"/>
          </w:tcPr>
          <w:p w:rsidR="0051708C" w:rsidRPr="00682B27" w:rsidRDefault="0051708C" w:rsidP="001945DE">
            <w:pPr>
              <w:pStyle w:val="aff2"/>
              <w:ind w:left="0"/>
              <w:jc w:val="both"/>
              <w:rPr>
                <w:rFonts w:ascii="Times New Roman" w:hAnsi="Times New Roman"/>
                <w:color w:val="000000"/>
              </w:rPr>
            </w:pPr>
            <w:r w:rsidRPr="00682B27">
              <w:rPr>
                <w:rFonts w:ascii="Times New Roman" w:hAnsi="Times New Roman"/>
                <w:color w:val="000000"/>
              </w:rPr>
              <w:t>11 0 00 00000</w:t>
            </w:r>
          </w:p>
        </w:tc>
        <w:tc>
          <w:tcPr>
            <w:tcW w:w="1560" w:type="dxa"/>
          </w:tcPr>
          <w:p w:rsidR="0051708C" w:rsidRDefault="004067F1" w:rsidP="00874606">
            <w:pPr>
              <w:jc w:val="center"/>
              <w:rPr>
                <w:color w:val="000000"/>
                <w:sz w:val="24"/>
                <w:szCs w:val="24"/>
              </w:rPr>
            </w:pPr>
            <w:r>
              <w:rPr>
                <w:color w:val="000000"/>
                <w:sz w:val="24"/>
                <w:szCs w:val="24"/>
              </w:rPr>
              <w:t>68 638,4</w:t>
            </w:r>
          </w:p>
        </w:tc>
        <w:tc>
          <w:tcPr>
            <w:tcW w:w="1417" w:type="dxa"/>
          </w:tcPr>
          <w:p w:rsidR="0051708C" w:rsidRDefault="004067F1" w:rsidP="00874606">
            <w:pPr>
              <w:jc w:val="center"/>
              <w:rPr>
                <w:color w:val="000000"/>
                <w:sz w:val="24"/>
                <w:szCs w:val="24"/>
              </w:rPr>
            </w:pPr>
            <w:r>
              <w:rPr>
                <w:color w:val="000000"/>
                <w:sz w:val="24"/>
                <w:szCs w:val="24"/>
              </w:rPr>
              <w:t>65 011,6</w:t>
            </w:r>
          </w:p>
        </w:tc>
        <w:tc>
          <w:tcPr>
            <w:tcW w:w="1559" w:type="dxa"/>
          </w:tcPr>
          <w:p w:rsidR="0051708C" w:rsidRDefault="003349EF" w:rsidP="00874606">
            <w:pPr>
              <w:jc w:val="center"/>
              <w:rPr>
                <w:color w:val="000000"/>
                <w:sz w:val="24"/>
                <w:szCs w:val="24"/>
              </w:rPr>
            </w:pPr>
            <w:r>
              <w:rPr>
                <w:color w:val="000000"/>
                <w:sz w:val="24"/>
                <w:szCs w:val="24"/>
              </w:rPr>
              <w:t>94,7</w:t>
            </w:r>
          </w:p>
        </w:tc>
        <w:tc>
          <w:tcPr>
            <w:tcW w:w="1240" w:type="dxa"/>
          </w:tcPr>
          <w:p w:rsidR="0051708C" w:rsidRDefault="003349EF" w:rsidP="00874606">
            <w:pPr>
              <w:jc w:val="center"/>
              <w:rPr>
                <w:color w:val="000000"/>
                <w:sz w:val="24"/>
                <w:szCs w:val="24"/>
              </w:rPr>
            </w:pPr>
            <w:r>
              <w:rPr>
                <w:color w:val="000000"/>
                <w:sz w:val="24"/>
                <w:szCs w:val="24"/>
              </w:rPr>
              <w:t>7,8</w:t>
            </w:r>
          </w:p>
        </w:tc>
      </w:tr>
      <w:tr w:rsidR="0051708C" w:rsidTr="001945DE">
        <w:tc>
          <w:tcPr>
            <w:tcW w:w="2518" w:type="dxa"/>
          </w:tcPr>
          <w:p w:rsidR="0051708C" w:rsidRPr="00682B27" w:rsidRDefault="0051708C" w:rsidP="001945DE">
            <w:pPr>
              <w:pStyle w:val="aff2"/>
              <w:ind w:left="0"/>
              <w:jc w:val="both"/>
              <w:rPr>
                <w:rFonts w:ascii="Times New Roman" w:hAnsi="Times New Roman"/>
                <w:color w:val="000000"/>
              </w:rPr>
            </w:pPr>
            <w:r w:rsidRPr="00682B27">
              <w:rPr>
                <w:rFonts w:ascii="Times New Roman" w:hAnsi="Times New Roman"/>
              </w:rPr>
              <w:t xml:space="preserve">МП «Управление муниципальными финансами </w:t>
            </w:r>
            <w:proofErr w:type="spellStart"/>
            <w:r w:rsidRPr="00682B27">
              <w:rPr>
                <w:rFonts w:ascii="Times New Roman" w:hAnsi="Times New Roman"/>
              </w:rPr>
              <w:t>Княгининского</w:t>
            </w:r>
            <w:proofErr w:type="spellEnd"/>
            <w:r w:rsidRPr="00682B27">
              <w:rPr>
                <w:rFonts w:ascii="Times New Roman" w:hAnsi="Times New Roman"/>
              </w:rPr>
              <w:t xml:space="preserve"> муниципального округа  </w:t>
            </w:r>
            <w:r w:rsidRPr="00682B27">
              <w:rPr>
                <w:rFonts w:ascii="Times New Roman" w:hAnsi="Times New Roman"/>
              </w:rPr>
              <w:lastRenderedPageBreak/>
              <w:t>Нижегородской области» на 2023-2027 годы</w:t>
            </w:r>
          </w:p>
        </w:tc>
        <w:tc>
          <w:tcPr>
            <w:tcW w:w="1559" w:type="dxa"/>
          </w:tcPr>
          <w:p w:rsidR="0051708C" w:rsidRPr="00682B27" w:rsidRDefault="0051708C" w:rsidP="001945DE">
            <w:pPr>
              <w:pStyle w:val="aff2"/>
              <w:ind w:left="0"/>
              <w:jc w:val="both"/>
              <w:rPr>
                <w:rFonts w:ascii="Times New Roman" w:hAnsi="Times New Roman"/>
                <w:color w:val="000000"/>
              </w:rPr>
            </w:pPr>
            <w:r w:rsidRPr="00682B27">
              <w:rPr>
                <w:rFonts w:ascii="Times New Roman" w:hAnsi="Times New Roman"/>
                <w:color w:val="000000"/>
              </w:rPr>
              <w:lastRenderedPageBreak/>
              <w:t>12 0 00 00000</w:t>
            </w:r>
          </w:p>
        </w:tc>
        <w:tc>
          <w:tcPr>
            <w:tcW w:w="1560" w:type="dxa"/>
          </w:tcPr>
          <w:p w:rsidR="0051708C" w:rsidRDefault="004067F1" w:rsidP="00874606">
            <w:pPr>
              <w:jc w:val="center"/>
              <w:rPr>
                <w:color w:val="000000"/>
                <w:sz w:val="24"/>
                <w:szCs w:val="24"/>
              </w:rPr>
            </w:pPr>
            <w:r>
              <w:rPr>
                <w:color w:val="000000"/>
                <w:sz w:val="24"/>
                <w:szCs w:val="24"/>
              </w:rPr>
              <w:t>35 288,0</w:t>
            </w:r>
          </w:p>
        </w:tc>
        <w:tc>
          <w:tcPr>
            <w:tcW w:w="1417" w:type="dxa"/>
          </w:tcPr>
          <w:p w:rsidR="0051708C" w:rsidRDefault="004067F1" w:rsidP="00874606">
            <w:pPr>
              <w:jc w:val="center"/>
              <w:rPr>
                <w:color w:val="000000"/>
                <w:sz w:val="24"/>
                <w:szCs w:val="24"/>
              </w:rPr>
            </w:pPr>
            <w:r>
              <w:rPr>
                <w:color w:val="000000"/>
                <w:sz w:val="24"/>
                <w:szCs w:val="24"/>
              </w:rPr>
              <w:t>31 310,1</w:t>
            </w:r>
          </w:p>
        </w:tc>
        <w:tc>
          <w:tcPr>
            <w:tcW w:w="1559" w:type="dxa"/>
          </w:tcPr>
          <w:p w:rsidR="0051708C" w:rsidRDefault="003349EF" w:rsidP="00874606">
            <w:pPr>
              <w:jc w:val="center"/>
              <w:rPr>
                <w:color w:val="000000"/>
                <w:sz w:val="24"/>
                <w:szCs w:val="24"/>
              </w:rPr>
            </w:pPr>
            <w:r>
              <w:rPr>
                <w:color w:val="000000"/>
                <w:sz w:val="24"/>
                <w:szCs w:val="24"/>
              </w:rPr>
              <w:t>88,7</w:t>
            </w:r>
          </w:p>
        </w:tc>
        <w:tc>
          <w:tcPr>
            <w:tcW w:w="1240" w:type="dxa"/>
          </w:tcPr>
          <w:p w:rsidR="0051708C" w:rsidRDefault="00607A1C" w:rsidP="00874606">
            <w:pPr>
              <w:jc w:val="center"/>
              <w:rPr>
                <w:color w:val="000000"/>
                <w:sz w:val="24"/>
                <w:szCs w:val="24"/>
              </w:rPr>
            </w:pPr>
            <w:r>
              <w:rPr>
                <w:color w:val="000000"/>
                <w:sz w:val="24"/>
                <w:szCs w:val="24"/>
              </w:rPr>
              <w:t>3,8</w:t>
            </w:r>
          </w:p>
        </w:tc>
      </w:tr>
      <w:tr w:rsidR="0051708C" w:rsidTr="001945DE">
        <w:tc>
          <w:tcPr>
            <w:tcW w:w="2518" w:type="dxa"/>
          </w:tcPr>
          <w:p w:rsidR="0051708C" w:rsidRPr="00682B27" w:rsidRDefault="0051708C" w:rsidP="001945DE">
            <w:pPr>
              <w:pStyle w:val="aff2"/>
              <w:ind w:left="0"/>
              <w:jc w:val="both"/>
              <w:rPr>
                <w:rFonts w:ascii="Times New Roman" w:hAnsi="Times New Roman"/>
                <w:color w:val="000000"/>
              </w:rPr>
            </w:pPr>
            <w:r w:rsidRPr="00682B27">
              <w:rPr>
                <w:rFonts w:ascii="Times New Roman" w:hAnsi="Times New Roman"/>
              </w:rPr>
              <w:lastRenderedPageBreak/>
              <w:t xml:space="preserve">МП </w:t>
            </w:r>
            <w:r w:rsidRPr="00682B27">
              <w:rPr>
                <w:rFonts w:ascii="Times New Roman" w:eastAsia="TT16o00" w:hAnsi="Times New Roman"/>
                <w:b/>
              </w:rPr>
              <w:t>«</w:t>
            </w:r>
            <w:r w:rsidRPr="00682B27">
              <w:rPr>
                <w:rFonts w:ascii="Times New Roman" w:hAnsi="Times New Roman"/>
              </w:rPr>
              <w:t xml:space="preserve">Улучшение условий и охраны труда в организациях и учреждениях </w:t>
            </w:r>
            <w:proofErr w:type="spellStart"/>
            <w:r w:rsidRPr="00682B27">
              <w:rPr>
                <w:rFonts w:ascii="Times New Roman" w:hAnsi="Times New Roman"/>
              </w:rPr>
              <w:t>Княгининского</w:t>
            </w:r>
            <w:proofErr w:type="spellEnd"/>
            <w:r w:rsidRPr="00682B27">
              <w:rPr>
                <w:rFonts w:ascii="Times New Roman" w:hAnsi="Times New Roman"/>
              </w:rPr>
              <w:t xml:space="preserve"> муниципального округа  Нижегородской области</w:t>
            </w:r>
            <w:r w:rsidRPr="00682B27">
              <w:rPr>
                <w:rFonts w:ascii="Times New Roman" w:eastAsia="TT16o00" w:hAnsi="Times New Roman"/>
              </w:rPr>
              <w:t>»</w:t>
            </w:r>
            <w:r w:rsidRPr="00682B27">
              <w:rPr>
                <w:rFonts w:ascii="Times New Roman" w:hAnsi="Times New Roman"/>
              </w:rPr>
              <w:t xml:space="preserve"> на 2023-2027 годы</w:t>
            </w:r>
          </w:p>
        </w:tc>
        <w:tc>
          <w:tcPr>
            <w:tcW w:w="1559" w:type="dxa"/>
          </w:tcPr>
          <w:p w:rsidR="0051708C" w:rsidRPr="00682B27" w:rsidRDefault="0051708C" w:rsidP="001945DE">
            <w:pPr>
              <w:pStyle w:val="aff2"/>
              <w:ind w:left="0"/>
              <w:jc w:val="both"/>
              <w:rPr>
                <w:rFonts w:ascii="Times New Roman" w:hAnsi="Times New Roman"/>
                <w:color w:val="000000"/>
              </w:rPr>
            </w:pPr>
            <w:r w:rsidRPr="00682B27">
              <w:rPr>
                <w:rFonts w:ascii="Times New Roman" w:hAnsi="Times New Roman"/>
                <w:color w:val="000000"/>
              </w:rPr>
              <w:t>13 0 00 00000</w:t>
            </w:r>
          </w:p>
        </w:tc>
        <w:tc>
          <w:tcPr>
            <w:tcW w:w="1560" w:type="dxa"/>
          </w:tcPr>
          <w:p w:rsidR="0051708C" w:rsidRDefault="004067F1" w:rsidP="00874606">
            <w:pPr>
              <w:jc w:val="center"/>
              <w:rPr>
                <w:color w:val="000000"/>
                <w:sz w:val="24"/>
                <w:szCs w:val="24"/>
              </w:rPr>
            </w:pPr>
            <w:r>
              <w:rPr>
                <w:color w:val="000000"/>
                <w:sz w:val="24"/>
                <w:szCs w:val="24"/>
              </w:rPr>
              <w:t>1 686,4</w:t>
            </w:r>
          </w:p>
        </w:tc>
        <w:tc>
          <w:tcPr>
            <w:tcW w:w="1417" w:type="dxa"/>
          </w:tcPr>
          <w:p w:rsidR="0051708C" w:rsidRDefault="004067F1" w:rsidP="00874606">
            <w:pPr>
              <w:jc w:val="center"/>
              <w:rPr>
                <w:color w:val="000000"/>
                <w:sz w:val="24"/>
                <w:szCs w:val="24"/>
              </w:rPr>
            </w:pPr>
            <w:r>
              <w:rPr>
                <w:color w:val="000000"/>
                <w:sz w:val="24"/>
                <w:szCs w:val="24"/>
              </w:rPr>
              <w:t>1 655,6</w:t>
            </w:r>
          </w:p>
        </w:tc>
        <w:tc>
          <w:tcPr>
            <w:tcW w:w="1559" w:type="dxa"/>
          </w:tcPr>
          <w:p w:rsidR="0051708C" w:rsidRDefault="003349EF" w:rsidP="00874606">
            <w:pPr>
              <w:jc w:val="center"/>
              <w:rPr>
                <w:color w:val="000000"/>
                <w:sz w:val="24"/>
                <w:szCs w:val="24"/>
              </w:rPr>
            </w:pPr>
            <w:r>
              <w:rPr>
                <w:color w:val="000000"/>
                <w:sz w:val="24"/>
                <w:szCs w:val="24"/>
              </w:rPr>
              <w:t>98,2</w:t>
            </w:r>
          </w:p>
        </w:tc>
        <w:tc>
          <w:tcPr>
            <w:tcW w:w="1240" w:type="dxa"/>
          </w:tcPr>
          <w:p w:rsidR="0051708C" w:rsidRDefault="00607A1C" w:rsidP="00874606">
            <w:pPr>
              <w:jc w:val="center"/>
              <w:rPr>
                <w:color w:val="000000"/>
                <w:sz w:val="24"/>
                <w:szCs w:val="24"/>
              </w:rPr>
            </w:pPr>
            <w:r>
              <w:rPr>
                <w:color w:val="000000"/>
                <w:sz w:val="24"/>
                <w:szCs w:val="24"/>
              </w:rPr>
              <w:t>0,</w:t>
            </w:r>
            <w:r w:rsidR="003349EF">
              <w:rPr>
                <w:color w:val="000000"/>
                <w:sz w:val="24"/>
                <w:szCs w:val="24"/>
              </w:rPr>
              <w:t>2</w:t>
            </w:r>
          </w:p>
        </w:tc>
      </w:tr>
      <w:tr w:rsidR="0051708C" w:rsidTr="001945DE">
        <w:tc>
          <w:tcPr>
            <w:tcW w:w="2518" w:type="dxa"/>
          </w:tcPr>
          <w:p w:rsidR="0051708C" w:rsidRPr="00682B27" w:rsidRDefault="0051708C" w:rsidP="001945DE">
            <w:pPr>
              <w:pStyle w:val="aff2"/>
              <w:ind w:left="0"/>
              <w:jc w:val="both"/>
              <w:rPr>
                <w:rFonts w:ascii="Times New Roman" w:hAnsi="Times New Roman"/>
                <w:color w:val="000000"/>
              </w:rPr>
            </w:pPr>
            <w:r w:rsidRPr="00682B27">
              <w:rPr>
                <w:rFonts w:ascii="Times New Roman" w:hAnsi="Times New Roman"/>
              </w:rPr>
              <w:t xml:space="preserve">МП «Формирование комфортной городской среды на территории муниципального образования  </w:t>
            </w:r>
            <w:proofErr w:type="spellStart"/>
            <w:r w:rsidRPr="00682B27">
              <w:rPr>
                <w:rFonts w:ascii="Times New Roman" w:hAnsi="Times New Roman"/>
              </w:rPr>
              <w:t>Княгининского</w:t>
            </w:r>
            <w:proofErr w:type="spellEnd"/>
            <w:r w:rsidRPr="00682B27">
              <w:rPr>
                <w:rFonts w:ascii="Times New Roman" w:hAnsi="Times New Roman"/>
              </w:rPr>
              <w:t xml:space="preserve"> муниципального округа  Нижегородской области на 2023-2027 годы»</w:t>
            </w:r>
          </w:p>
        </w:tc>
        <w:tc>
          <w:tcPr>
            <w:tcW w:w="1559" w:type="dxa"/>
          </w:tcPr>
          <w:p w:rsidR="0051708C" w:rsidRPr="00682B27" w:rsidRDefault="0051708C" w:rsidP="001945DE">
            <w:pPr>
              <w:pStyle w:val="aff2"/>
              <w:ind w:left="0"/>
              <w:jc w:val="both"/>
              <w:rPr>
                <w:rFonts w:ascii="Times New Roman" w:hAnsi="Times New Roman"/>
                <w:color w:val="000000"/>
              </w:rPr>
            </w:pPr>
            <w:r w:rsidRPr="00682B27">
              <w:rPr>
                <w:rFonts w:ascii="Times New Roman" w:hAnsi="Times New Roman"/>
                <w:color w:val="000000"/>
              </w:rPr>
              <w:t>14 0 00 00000</w:t>
            </w:r>
          </w:p>
        </w:tc>
        <w:tc>
          <w:tcPr>
            <w:tcW w:w="1560" w:type="dxa"/>
          </w:tcPr>
          <w:p w:rsidR="0051708C" w:rsidRDefault="004067F1" w:rsidP="00874606">
            <w:pPr>
              <w:jc w:val="center"/>
              <w:rPr>
                <w:color w:val="000000"/>
                <w:sz w:val="24"/>
                <w:szCs w:val="24"/>
              </w:rPr>
            </w:pPr>
            <w:r>
              <w:rPr>
                <w:color w:val="000000"/>
                <w:sz w:val="24"/>
                <w:szCs w:val="24"/>
              </w:rPr>
              <w:t>9 512,6</w:t>
            </w:r>
          </w:p>
        </w:tc>
        <w:tc>
          <w:tcPr>
            <w:tcW w:w="1417" w:type="dxa"/>
          </w:tcPr>
          <w:p w:rsidR="0051708C" w:rsidRDefault="004067F1" w:rsidP="00874606">
            <w:pPr>
              <w:jc w:val="center"/>
              <w:rPr>
                <w:color w:val="000000"/>
                <w:sz w:val="24"/>
                <w:szCs w:val="24"/>
              </w:rPr>
            </w:pPr>
            <w:r>
              <w:rPr>
                <w:color w:val="000000"/>
                <w:sz w:val="24"/>
                <w:szCs w:val="24"/>
              </w:rPr>
              <w:t>9 512,6</w:t>
            </w:r>
          </w:p>
        </w:tc>
        <w:tc>
          <w:tcPr>
            <w:tcW w:w="1559" w:type="dxa"/>
          </w:tcPr>
          <w:p w:rsidR="0051708C" w:rsidRDefault="003349EF" w:rsidP="00874606">
            <w:pPr>
              <w:jc w:val="center"/>
              <w:rPr>
                <w:color w:val="000000"/>
                <w:sz w:val="24"/>
                <w:szCs w:val="24"/>
              </w:rPr>
            </w:pPr>
            <w:r>
              <w:rPr>
                <w:color w:val="000000"/>
                <w:sz w:val="24"/>
                <w:szCs w:val="24"/>
              </w:rPr>
              <w:t>100,0</w:t>
            </w:r>
          </w:p>
        </w:tc>
        <w:tc>
          <w:tcPr>
            <w:tcW w:w="1240" w:type="dxa"/>
          </w:tcPr>
          <w:p w:rsidR="0051708C" w:rsidRDefault="003349EF" w:rsidP="00874606">
            <w:pPr>
              <w:jc w:val="center"/>
              <w:rPr>
                <w:color w:val="000000"/>
                <w:sz w:val="24"/>
                <w:szCs w:val="24"/>
              </w:rPr>
            </w:pPr>
            <w:r>
              <w:rPr>
                <w:color w:val="000000"/>
                <w:sz w:val="24"/>
                <w:szCs w:val="24"/>
              </w:rPr>
              <w:t>1,1</w:t>
            </w:r>
          </w:p>
        </w:tc>
      </w:tr>
      <w:tr w:rsidR="0051708C" w:rsidTr="001945DE">
        <w:tc>
          <w:tcPr>
            <w:tcW w:w="2518" w:type="dxa"/>
          </w:tcPr>
          <w:p w:rsidR="0051708C" w:rsidRPr="00682B27" w:rsidRDefault="0051708C" w:rsidP="001945DE">
            <w:pPr>
              <w:pStyle w:val="aff2"/>
              <w:ind w:left="0"/>
              <w:jc w:val="both"/>
              <w:rPr>
                <w:rFonts w:ascii="Times New Roman" w:hAnsi="Times New Roman"/>
                <w:color w:val="000000"/>
              </w:rPr>
            </w:pPr>
            <w:r w:rsidRPr="00682B27">
              <w:rPr>
                <w:rFonts w:ascii="Times New Roman" w:hAnsi="Times New Roman"/>
              </w:rPr>
              <w:t xml:space="preserve">МП «Развитие благоустройства территории </w:t>
            </w:r>
            <w:proofErr w:type="spellStart"/>
            <w:r w:rsidRPr="00682B27">
              <w:rPr>
                <w:rFonts w:ascii="Times New Roman" w:hAnsi="Times New Roman"/>
              </w:rPr>
              <w:t>Княгининского</w:t>
            </w:r>
            <w:proofErr w:type="spellEnd"/>
            <w:r w:rsidRPr="00682B27">
              <w:rPr>
                <w:rFonts w:ascii="Times New Roman" w:hAnsi="Times New Roman"/>
              </w:rPr>
              <w:t xml:space="preserve"> муниципального округа  Нижегородской области на 2023-2027 годы»</w:t>
            </w:r>
          </w:p>
        </w:tc>
        <w:tc>
          <w:tcPr>
            <w:tcW w:w="1559" w:type="dxa"/>
          </w:tcPr>
          <w:p w:rsidR="0051708C" w:rsidRPr="00682B27" w:rsidRDefault="0051708C" w:rsidP="001945DE">
            <w:pPr>
              <w:pStyle w:val="aff2"/>
              <w:ind w:left="0"/>
              <w:jc w:val="both"/>
              <w:rPr>
                <w:rFonts w:ascii="Times New Roman" w:hAnsi="Times New Roman"/>
                <w:color w:val="000000"/>
              </w:rPr>
            </w:pPr>
            <w:r w:rsidRPr="00682B27">
              <w:rPr>
                <w:rFonts w:ascii="Times New Roman" w:hAnsi="Times New Roman"/>
                <w:color w:val="000000"/>
              </w:rPr>
              <w:t>15 0 00 00000</w:t>
            </w:r>
          </w:p>
        </w:tc>
        <w:tc>
          <w:tcPr>
            <w:tcW w:w="1560" w:type="dxa"/>
          </w:tcPr>
          <w:p w:rsidR="0051708C" w:rsidRDefault="004067F1" w:rsidP="00874606">
            <w:pPr>
              <w:jc w:val="center"/>
              <w:rPr>
                <w:color w:val="000000"/>
                <w:sz w:val="24"/>
                <w:szCs w:val="24"/>
              </w:rPr>
            </w:pPr>
            <w:r>
              <w:rPr>
                <w:color w:val="000000"/>
                <w:sz w:val="24"/>
                <w:szCs w:val="24"/>
              </w:rPr>
              <w:t>42 211,6</w:t>
            </w:r>
          </w:p>
        </w:tc>
        <w:tc>
          <w:tcPr>
            <w:tcW w:w="1417" w:type="dxa"/>
          </w:tcPr>
          <w:p w:rsidR="0051708C" w:rsidRDefault="004067F1" w:rsidP="00874606">
            <w:pPr>
              <w:jc w:val="center"/>
              <w:rPr>
                <w:color w:val="000000"/>
                <w:sz w:val="24"/>
                <w:szCs w:val="24"/>
              </w:rPr>
            </w:pPr>
            <w:r>
              <w:rPr>
                <w:color w:val="000000"/>
                <w:sz w:val="24"/>
                <w:szCs w:val="24"/>
              </w:rPr>
              <w:t>40 649,3</w:t>
            </w:r>
          </w:p>
        </w:tc>
        <w:tc>
          <w:tcPr>
            <w:tcW w:w="1559" w:type="dxa"/>
          </w:tcPr>
          <w:p w:rsidR="0051708C" w:rsidRDefault="00607A1C" w:rsidP="00874606">
            <w:pPr>
              <w:jc w:val="center"/>
              <w:rPr>
                <w:color w:val="000000"/>
                <w:sz w:val="24"/>
                <w:szCs w:val="24"/>
              </w:rPr>
            </w:pPr>
            <w:r>
              <w:rPr>
                <w:color w:val="000000"/>
                <w:sz w:val="24"/>
                <w:szCs w:val="24"/>
              </w:rPr>
              <w:t>96,</w:t>
            </w:r>
            <w:r w:rsidR="003349EF">
              <w:rPr>
                <w:color w:val="000000"/>
                <w:sz w:val="24"/>
                <w:szCs w:val="24"/>
              </w:rPr>
              <w:t>3</w:t>
            </w:r>
          </w:p>
        </w:tc>
        <w:tc>
          <w:tcPr>
            <w:tcW w:w="1240" w:type="dxa"/>
          </w:tcPr>
          <w:p w:rsidR="0051708C" w:rsidRDefault="003349EF" w:rsidP="00874606">
            <w:pPr>
              <w:jc w:val="center"/>
              <w:rPr>
                <w:color w:val="000000"/>
                <w:sz w:val="24"/>
                <w:szCs w:val="24"/>
              </w:rPr>
            </w:pPr>
            <w:r>
              <w:rPr>
                <w:color w:val="000000"/>
                <w:sz w:val="24"/>
                <w:szCs w:val="24"/>
              </w:rPr>
              <w:t>4,9</w:t>
            </w:r>
          </w:p>
        </w:tc>
      </w:tr>
      <w:tr w:rsidR="0051708C" w:rsidRPr="00B41D47" w:rsidTr="001945DE">
        <w:tc>
          <w:tcPr>
            <w:tcW w:w="2518" w:type="dxa"/>
          </w:tcPr>
          <w:p w:rsidR="0051708C" w:rsidRPr="00B41D47" w:rsidRDefault="0051708C" w:rsidP="001945DE">
            <w:pPr>
              <w:jc w:val="center"/>
              <w:rPr>
                <w:b/>
                <w:color w:val="000000"/>
                <w:sz w:val="24"/>
                <w:szCs w:val="24"/>
              </w:rPr>
            </w:pPr>
            <w:r w:rsidRPr="00B41D47">
              <w:rPr>
                <w:b/>
                <w:color w:val="000000"/>
                <w:sz w:val="24"/>
                <w:szCs w:val="24"/>
              </w:rPr>
              <w:t>ИТОГО</w:t>
            </w:r>
          </w:p>
        </w:tc>
        <w:tc>
          <w:tcPr>
            <w:tcW w:w="1559" w:type="dxa"/>
          </w:tcPr>
          <w:p w:rsidR="0051708C" w:rsidRPr="00B41D47" w:rsidRDefault="0051708C" w:rsidP="0051708C">
            <w:pPr>
              <w:jc w:val="center"/>
              <w:rPr>
                <w:b/>
                <w:color w:val="000000"/>
                <w:sz w:val="24"/>
                <w:szCs w:val="24"/>
              </w:rPr>
            </w:pPr>
            <w:proofErr w:type="spellStart"/>
            <w:r>
              <w:rPr>
                <w:b/>
                <w:color w:val="000000"/>
                <w:sz w:val="24"/>
                <w:szCs w:val="24"/>
              </w:rPr>
              <w:t>х</w:t>
            </w:r>
            <w:proofErr w:type="spellEnd"/>
          </w:p>
        </w:tc>
        <w:tc>
          <w:tcPr>
            <w:tcW w:w="1560" w:type="dxa"/>
          </w:tcPr>
          <w:p w:rsidR="0051708C" w:rsidRPr="00B41D47" w:rsidRDefault="004067F1" w:rsidP="004067F1">
            <w:pPr>
              <w:jc w:val="center"/>
              <w:rPr>
                <w:b/>
                <w:color w:val="000000"/>
                <w:sz w:val="24"/>
                <w:szCs w:val="24"/>
              </w:rPr>
            </w:pPr>
            <w:r>
              <w:rPr>
                <w:b/>
                <w:color w:val="000000"/>
                <w:sz w:val="24"/>
                <w:szCs w:val="24"/>
              </w:rPr>
              <w:t>859 696,2</w:t>
            </w:r>
          </w:p>
        </w:tc>
        <w:tc>
          <w:tcPr>
            <w:tcW w:w="1417" w:type="dxa"/>
          </w:tcPr>
          <w:p w:rsidR="0051708C" w:rsidRPr="00B41D47" w:rsidRDefault="004067F1" w:rsidP="004067F1">
            <w:pPr>
              <w:jc w:val="center"/>
              <w:rPr>
                <w:b/>
                <w:color w:val="000000"/>
                <w:sz w:val="24"/>
                <w:szCs w:val="24"/>
              </w:rPr>
            </w:pPr>
            <w:r>
              <w:rPr>
                <w:b/>
                <w:color w:val="000000"/>
                <w:sz w:val="24"/>
                <w:szCs w:val="24"/>
              </w:rPr>
              <w:t>834 450,3</w:t>
            </w:r>
          </w:p>
        </w:tc>
        <w:tc>
          <w:tcPr>
            <w:tcW w:w="1559" w:type="dxa"/>
          </w:tcPr>
          <w:p w:rsidR="0051708C" w:rsidRPr="00B41D47" w:rsidRDefault="003349EF" w:rsidP="004067F1">
            <w:pPr>
              <w:jc w:val="center"/>
              <w:rPr>
                <w:b/>
                <w:color w:val="000000"/>
                <w:sz w:val="24"/>
                <w:szCs w:val="24"/>
              </w:rPr>
            </w:pPr>
            <w:r>
              <w:rPr>
                <w:b/>
                <w:color w:val="000000"/>
                <w:sz w:val="24"/>
                <w:szCs w:val="24"/>
              </w:rPr>
              <w:t>97,1</w:t>
            </w:r>
          </w:p>
        </w:tc>
        <w:tc>
          <w:tcPr>
            <w:tcW w:w="1240" w:type="dxa"/>
          </w:tcPr>
          <w:p w:rsidR="0051708C" w:rsidRPr="00B41D47" w:rsidRDefault="0051708C" w:rsidP="001945DE">
            <w:pPr>
              <w:jc w:val="right"/>
              <w:rPr>
                <w:b/>
                <w:color w:val="000000"/>
                <w:sz w:val="24"/>
                <w:szCs w:val="24"/>
              </w:rPr>
            </w:pPr>
            <w:r>
              <w:rPr>
                <w:b/>
                <w:color w:val="000000"/>
                <w:sz w:val="24"/>
                <w:szCs w:val="24"/>
              </w:rPr>
              <w:t>100,0</w:t>
            </w:r>
          </w:p>
        </w:tc>
      </w:tr>
    </w:tbl>
    <w:p w:rsidR="003349EF" w:rsidRDefault="003349EF" w:rsidP="00861685">
      <w:pPr>
        <w:ind w:firstLine="709"/>
        <w:jc w:val="both"/>
        <w:rPr>
          <w:color w:val="000000"/>
          <w:szCs w:val="28"/>
        </w:rPr>
      </w:pPr>
    </w:p>
    <w:p w:rsidR="001E7A42" w:rsidRDefault="001E7A42" w:rsidP="001E7A42">
      <w:pPr>
        <w:ind w:firstLine="709"/>
        <w:contextualSpacing/>
        <w:jc w:val="both"/>
        <w:rPr>
          <w:szCs w:val="28"/>
        </w:rPr>
      </w:pPr>
      <w:r w:rsidRPr="001E7A42">
        <w:rPr>
          <w:szCs w:val="28"/>
        </w:rPr>
        <w:t>В отчетном году утвержденные назначения исполнены в по</w:t>
      </w:r>
      <w:r>
        <w:rPr>
          <w:szCs w:val="28"/>
        </w:rPr>
        <w:t>лном объеме на реализацию 3 из 15</w:t>
      </w:r>
      <w:r w:rsidRPr="001E7A42">
        <w:rPr>
          <w:szCs w:val="28"/>
        </w:rPr>
        <w:t xml:space="preserve"> муниципальных программ. Наименьший уровень кассового исполнения сложился по муниципальным программам «</w:t>
      </w:r>
      <w:r w:rsidRPr="00682B27">
        <w:t xml:space="preserve">Управление муниципальной собственностью </w:t>
      </w:r>
      <w:proofErr w:type="spellStart"/>
      <w:r w:rsidRPr="00682B27">
        <w:t>Княгининского</w:t>
      </w:r>
      <w:proofErr w:type="spellEnd"/>
      <w:r w:rsidRPr="00682B27">
        <w:t xml:space="preserve"> муниципального округа  Нижегородской области</w:t>
      </w:r>
      <w:r w:rsidRPr="001E7A42">
        <w:rPr>
          <w:szCs w:val="28"/>
        </w:rPr>
        <w:t>» (</w:t>
      </w:r>
      <w:r>
        <w:rPr>
          <w:szCs w:val="28"/>
        </w:rPr>
        <w:t>87,2</w:t>
      </w:r>
      <w:r w:rsidRPr="001E7A42">
        <w:rPr>
          <w:szCs w:val="28"/>
        </w:rPr>
        <w:t> %), «</w:t>
      </w:r>
      <w:r w:rsidRPr="00682B27">
        <w:t xml:space="preserve">Управление муниципальными финансами </w:t>
      </w:r>
      <w:proofErr w:type="spellStart"/>
      <w:r w:rsidRPr="00682B27">
        <w:t>Княгининского</w:t>
      </w:r>
      <w:proofErr w:type="spellEnd"/>
      <w:r w:rsidRPr="00682B27">
        <w:t xml:space="preserve"> муниципального округа  Нижегородской области</w:t>
      </w:r>
      <w:r w:rsidRPr="001E7A42">
        <w:rPr>
          <w:szCs w:val="28"/>
        </w:rPr>
        <w:t>» (</w:t>
      </w:r>
      <w:r>
        <w:rPr>
          <w:szCs w:val="28"/>
        </w:rPr>
        <w:t>88,7</w:t>
      </w:r>
      <w:r w:rsidRPr="001E7A42">
        <w:rPr>
          <w:szCs w:val="28"/>
        </w:rPr>
        <w:t> %).</w:t>
      </w:r>
      <w:r>
        <w:rPr>
          <w:szCs w:val="28"/>
        </w:rPr>
        <w:t xml:space="preserve"> Кассовое исполнение по муниципальной программе «</w:t>
      </w:r>
      <w:r w:rsidRPr="00682B27">
        <w:rPr>
          <w:bCs/>
        </w:rPr>
        <w:t xml:space="preserve">Развитие предпринимательства </w:t>
      </w:r>
      <w:proofErr w:type="spellStart"/>
      <w:r w:rsidRPr="00682B27">
        <w:rPr>
          <w:bCs/>
        </w:rPr>
        <w:t>Княгининского</w:t>
      </w:r>
      <w:proofErr w:type="spellEnd"/>
      <w:r w:rsidRPr="00682B27">
        <w:rPr>
          <w:bCs/>
        </w:rPr>
        <w:t xml:space="preserve"> </w:t>
      </w:r>
      <w:r>
        <w:t>муниципального округа</w:t>
      </w:r>
      <w:r>
        <w:rPr>
          <w:szCs w:val="28"/>
        </w:rPr>
        <w:t>» в 2024 году не реализовывалось совсем.</w:t>
      </w:r>
    </w:p>
    <w:p w:rsidR="009A651E" w:rsidRDefault="009A651E" w:rsidP="009A651E">
      <w:pPr>
        <w:pStyle w:val="aff2"/>
        <w:spacing w:line="240" w:lineRule="auto"/>
        <w:ind w:left="0" w:firstLine="567"/>
        <w:jc w:val="both"/>
        <w:rPr>
          <w:rFonts w:ascii="Times New Roman" w:hAnsi="Times New Roman"/>
          <w:sz w:val="28"/>
        </w:rPr>
      </w:pPr>
      <w:r>
        <w:rPr>
          <w:rFonts w:ascii="Times New Roman" w:hAnsi="Times New Roman"/>
          <w:sz w:val="28"/>
        </w:rPr>
        <w:t>Среднее исполнение расходов по муниципальным программам -89,3%.</w:t>
      </w:r>
    </w:p>
    <w:p w:rsidR="009A651E" w:rsidRDefault="009A651E" w:rsidP="009A651E">
      <w:pPr>
        <w:pStyle w:val="aff2"/>
        <w:spacing w:line="240" w:lineRule="auto"/>
        <w:ind w:left="0" w:firstLine="567"/>
        <w:jc w:val="both"/>
        <w:rPr>
          <w:rFonts w:ascii="Times New Roman" w:hAnsi="Times New Roman"/>
          <w:sz w:val="28"/>
        </w:rPr>
      </w:pPr>
      <w:r>
        <w:rPr>
          <w:rFonts w:ascii="Times New Roman" w:hAnsi="Times New Roman"/>
          <w:sz w:val="28"/>
        </w:rPr>
        <w:t>В 2024 году муниципальные программы исполнялись следующим образом:</w:t>
      </w:r>
    </w:p>
    <w:p w:rsidR="009A651E" w:rsidRDefault="009A651E" w:rsidP="009A651E">
      <w:pPr>
        <w:pStyle w:val="aff2"/>
        <w:spacing w:line="240" w:lineRule="auto"/>
        <w:ind w:left="0" w:firstLine="567"/>
        <w:jc w:val="both"/>
        <w:rPr>
          <w:rFonts w:ascii="Times New Roman" w:hAnsi="Times New Roman"/>
          <w:sz w:val="28"/>
        </w:rPr>
      </w:pPr>
      <w:r>
        <w:rPr>
          <w:rFonts w:ascii="Times New Roman" w:hAnsi="Times New Roman"/>
          <w:sz w:val="28"/>
        </w:rPr>
        <w:t>-выше среднего уровня исполнения расходов по муниципальным программам (от 89,</w:t>
      </w:r>
      <w:r w:rsidR="003C3E39">
        <w:rPr>
          <w:rFonts w:ascii="Times New Roman" w:hAnsi="Times New Roman"/>
          <w:sz w:val="28"/>
        </w:rPr>
        <w:t>4</w:t>
      </w:r>
      <w:r>
        <w:rPr>
          <w:rFonts w:ascii="Times New Roman" w:hAnsi="Times New Roman"/>
          <w:sz w:val="28"/>
        </w:rPr>
        <w:t xml:space="preserve">% до 99,9%) исполнены 9 муниципальных программ с общей суммой кассовых расходов </w:t>
      </w:r>
      <w:r w:rsidR="003C3E39">
        <w:rPr>
          <w:rFonts w:ascii="Times New Roman" w:hAnsi="Times New Roman"/>
          <w:sz w:val="28"/>
        </w:rPr>
        <w:t>720 145,2</w:t>
      </w:r>
      <w:r>
        <w:rPr>
          <w:rFonts w:ascii="Times New Roman" w:hAnsi="Times New Roman"/>
          <w:sz w:val="28"/>
        </w:rPr>
        <w:t xml:space="preserve"> тыс. рублей (</w:t>
      </w:r>
      <w:r w:rsidR="003C3E39">
        <w:rPr>
          <w:rFonts w:ascii="Times New Roman" w:hAnsi="Times New Roman"/>
          <w:sz w:val="28"/>
        </w:rPr>
        <w:t>86,3</w:t>
      </w:r>
      <w:r>
        <w:rPr>
          <w:rFonts w:ascii="Times New Roman" w:hAnsi="Times New Roman"/>
          <w:sz w:val="28"/>
        </w:rPr>
        <w:t>% от общей суммы исполнения по муниципальным программам);</w:t>
      </w:r>
    </w:p>
    <w:p w:rsidR="009A651E" w:rsidRDefault="009A651E" w:rsidP="009A651E">
      <w:pPr>
        <w:pStyle w:val="aff2"/>
        <w:numPr>
          <w:ilvl w:val="0"/>
          <w:numId w:val="32"/>
        </w:numPr>
        <w:spacing w:line="240" w:lineRule="auto"/>
        <w:ind w:left="0" w:firstLine="567"/>
        <w:jc w:val="both"/>
        <w:rPr>
          <w:rFonts w:ascii="Times New Roman" w:hAnsi="Times New Roman"/>
          <w:sz w:val="28"/>
        </w:rPr>
      </w:pPr>
      <w:r>
        <w:rPr>
          <w:rFonts w:ascii="Times New Roman" w:hAnsi="Times New Roman"/>
          <w:sz w:val="28"/>
        </w:rPr>
        <w:t xml:space="preserve">ниже среднего уровня исполнения расходов по муниципальным программам (от </w:t>
      </w:r>
      <w:r w:rsidR="003C3E39">
        <w:rPr>
          <w:rFonts w:ascii="Times New Roman" w:hAnsi="Times New Roman"/>
          <w:sz w:val="28"/>
        </w:rPr>
        <w:t>87,2</w:t>
      </w:r>
      <w:r>
        <w:rPr>
          <w:rFonts w:ascii="Times New Roman" w:hAnsi="Times New Roman"/>
          <w:sz w:val="28"/>
        </w:rPr>
        <w:t xml:space="preserve">% до </w:t>
      </w:r>
      <w:r w:rsidR="003C3E39">
        <w:rPr>
          <w:rFonts w:ascii="Times New Roman" w:hAnsi="Times New Roman"/>
          <w:sz w:val="28"/>
        </w:rPr>
        <w:t>89,3</w:t>
      </w:r>
      <w:r>
        <w:rPr>
          <w:rFonts w:ascii="Times New Roman" w:hAnsi="Times New Roman"/>
          <w:sz w:val="28"/>
        </w:rPr>
        <w:t xml:space="preserve">%) исполнены </w:t>
      </w:r>
      <w:r w:rsidR="003C3E39">
        <w:rPr>
          <w:rFonts w:ascii="Times New Roman" w:hAnsi="Times New Roman"/>
          <w:sz w:val="28"/>
        </w:rPr>
        <w:t>2</w:t>
      </w:r>
      <w:r>
        <w:rPr>
          <w:rFonts w:ascii="Times New Roman" w:hAnsi="Times New Roman"/>
          <w:sz w:val="28"/>
        </w:rPr>
        <w:t xml:space="preserve"> муниципальные программы с </w:t>
      </w:r>
      <w:r>
        <w:rPr>
          <w:rFonts w:ascii="Times New Roman" w:hAnsi="Times New Roman"/>
          <w:sz w:val="28"/>
        </w:rPr>
        <w:lastRenderedPageBreak/>
        <w:t xml:space="preserve">общей суммой кассовых расходов </w:t>
      </w:r>
      <w:r w:rsidR="003C3E39">
        <w:rPr>
          <w:rFonts w:ascii="Times New Roman" w:hAnsi="Times New Roman"/>
          <w:sz w:val="28"/>
        </w:rPr>
        <w:t>32 914,5</w:t>
      </w:r>
      <w:r>
        <w:rPr>
          <w:rFonts w:ascii="Times New Roman" w:hAnsi="Times New Roman"/>
          <w:sz w:val="28"/>
        </w:rPr>
        <w:t xml:space="preserve"> тыс. рублей (</w:t>
      </w:r>
      <w:r w:rsidR="003C3E39">
        <w:rPr>
          <w:rFonts w:ascii="Times New Roman" w:hAnsi="Times New Roman"/>
          <w:sz w:val="28"/>
        </w:rPr>
        <w:t>3,9</w:t>
      </w:r>
      <w:r>
        <w:rPr>
          <w:rFonts w:ascii="Times New Roman" w:hAnsi="Times New Roman"/>
          <w:sz w:val="28"/>
        </w:rPr>
        <w:t>% от общей суммы исполнения по муниципальным программам).</w:t>
      </w:r>
    </w:p>
    <w:p w:rsidR="00324DB2" w:rsidRDefault="00324DB2" w:rsidP="00324DB2">
      <w:pPr>
        <w:pStyle w:val="aff2"/>
        <w:spacing w:after="0" w:line="240" w:lineRule="auto"/>
        <w:ind w:left="0" w:firstLine="709"/>
        <w:jc w:val="both"/>
        <w:rPr>
          <w:rFonts w:ascii="Times New Roman" w:eastAsia="ヒラギノ角ゴ Pro W3" w:hAnsi="Times New Roman"/>
          <w:sz w:val="28"/>
          <w:szCs w:val="28"/>
        </w:rPr>
      </w:pPr>
      <w:r w:rsidRPr="00324DB2">
        <w:rPr>
          <w:rFonts w:ascii="Times New Roman" w:eastAsia="ヒラギノ角ゴ Pro W3" w:hAnsi="Times New Roman"/>
          <w:sz w:val="28"/>
          <w:szCs w:val="28"/>
        </w:rPr>
        <w:t xml:space="preserve">На основании информации из </w:t>
      </w:r>
      <w:r w:rsidRPr="00324DB2">
        <w:rPr>
          <w:rFonts w:ascii="Times New Roman" w:hAnsi="Times New Roman"/>
          <w:sz w:val="28"/>
          <w:szCs w:val="28"/>
        </w:rPr>
        <w:t xml:space="preserve">сводного </w:t>
      </w:r>
      <w:r>
        <w:rPr>
          <w:rFonts w:ascii="Times New Roman" w:hAnsi="Times New Roman"/>
          <w:sz w:val="28"/>
          <w:szCs w:val="28"/>
        </w:rPr>
        <w:t xml:space="preserve">годового </w:t>
      </w:r>
      <w:r w:rsidRPr="00324DB2">
        <w:rPr>
          <w:rFonts w:ascii="Times New Roman" w:hAnsi="Times New Roman"/>
          <w:sz w:val="28"/>
          <w:szCs w:val="28"/>
        </w:rPr>
        <w:t>доклада о ходе реализации и оценке эффективности муниципальных программ за 202</w:t>
      </w:r>
      <w:r>
        <w:rPr>
          <w:rFonts w:ascii="Times New Roman" w:hAnsi="Times New Roman"/>
          <w:sz w:val="28"/>
          <w:szCs w:val="28"/>
        </w:rPr>
        <w:t>4</w:t>
      </w:r>
      <w:r w:rsidRPr="00324DB2">
        <w:rPr>
          <w:rFonts w:ascii="Times New Roman" w:hAnsi="Times New Roman"/>
          <w:sz w:val="28"/>
          <w:szCs w:val="28"/>
        </w:rPr>
        <w:t xml:space="preserve"> год, п</w:t>
      </w:r>
      <w:r w:rsidRPr="00324DB2">
        <w:rPr>
          <w:rFonts w:ascii="Times New Roman" w:eastAsia="ヒラギノ角ゴ Pro W3" w:hAnsi="Times New Roman"/>
          <w:sz w:val="28"/>
          <w:szCs w:val="28"/>
        </w:rPr>
        <w:t>о результатам оценки эффективности муниципальных программ по итогам 202</w:t>
      </w:r>
      <w:r>
        <w:rPr>
          <w:rFonts w:ascii="Times New Roman" w:eastAsia="ヒラギノ角ゴ Pro W3" w:hAnsi="Times New Roman"/>
          <w:sz w:val="28"/>
          <w:szCs w:val="28"/>
        </w:rPr>
        <w:t>4</w:t>
      </w:r>
      <w:r w:rsidRPr="00324DB2">
        <w:rPr>
          <w:rFonts w:ascii="Times New Roman" w:eastAsia="ヒラギノ角ゴ Pro W3" w:hAnsi="Times New Roman"/>
          <w:sz w:val="28"/>
          <w:szCs w:val="28"/>
        </w:rPr>
        <w:t xml:space="preserve"> года:</w:t>
      </w:r>
    </w:p>
    <w:p w:rsidR="00324DB2" w:rsidRDefault="00324DB2" w:rsidP="00324DB2">
      <w:pPr>
        <w:ind w:firstLine="709"/>
        <w:jc w:val="both"/>
      </w:pPr>
      <w:r>
        <w:t>- 9 муниципальных программ</w:t>
      </w:r>
      <w:r w:rsidRPr="00324DB2">
        <w:rPr>
          <w:rFonts w:eastAsia="ヒラギノ角ゴ Pro W3"/>
          <w:szCs w:val="28"/>
        </w:rPr>
        <w:t xml:space="preserve"> или </w:t>
      </w:r>
      <w:r>
        <w:rPr>
          <w:rFonts w:eastAsia="ヒラギノ角ゴ Pro W3"/>
          <w:szCs w:val="28"/>
        </w:rPr>
        <w:t>60,0</w:t>
      </w:r>
      <w:r w:rsidRPr="00324DB2">
        <w:rPr>
          <w:rFonts w:eastAsia="ヒラギノ角ゴ Pro W3"/>
          <w:szCs w:val="28"/>
        </w:rPr>
        <w:t>% от общего их количества имеют высок</w:t>
      </w:r>
      <w:r>
        <w:rPr>
          <w:rFonts w:eastAsia="ヒラギノ角ゴ Pro W3"/>
          <w:szCs w:val="28"/>
        </w:rPr>
        <w:t>ую</w:t>
      </w:r>
      <w:r w:rsidRPr="00324DB2">
        <w:rPr>
          <w:rFonts w:eastAsia="ヒラギノ角ゴ Pro W3"/>
          <w:szCs w:val="28"/>
        </w:rPr>
        <w:t xml:space="preserve"> </w:t>
      </w:r>
      <w:r>
        <w:rPr>
          <w:rFonts w:eastAsia="ヒラギノ角ゴ Pro W3"/>
          <w:szCs w:val="28"/>
        </w:rPr>
        <w:t>оценку</w:t>
      </w:r>
      <w:r w:rsidRPr="00324DB2">
        <w:rPr>
          <w:rFonts w:eastAsia="ヒラギノ角ゴ Pro W3"/>
          <w:szCs w:val="28"/>
        </w:rPr>
        <w:t xml:space="preserve"> эффективности</w:t>
      </w:r>
      <w:r>
        <w:t>;</w:t>
      </w:r>
    </w:p>
    <w:p w:rsidR="00324DB2" w:rsidRDefault="00324DB2" w:rsidP="00324DB2">
      <w:pPr>
        <w:ind w:firstLine="709"/>
        <w:jc w:val="both"/>
      </w:pPr>
      <w:r>
        <w:t>– 3 муниципальные программы</w:t>
      </w:r>
      <w:r w:rsidRPr="00324DB2">
        <w:rPr>
          <w:rFonts w:eastAsia="ヒラギノ角ゴ Pro W3"/>
          <w:szCs w:val="28"/>
        </w:rPr>
        <w:t xml:space="preserve"> или </w:t>
      </w:r>
      <w:r>
        <w:rPr>
          <w:rFonts w:eastAsia="ヒラギノ角ゴ Pro W3"/>
          <w:szCs w:val="28"/>
        </w:rPr>
        <w:t>20,0</w:t>
      </w:r>
      <w:r w:rsidRPr="00324DB2">
        <w:rPr>
          <w:rFonts w:eastAsia="ヒラギノ角ゴ Pro W3"/>
          <w:szCs w:val="28"/>
        </w:rPr>
        <w:t xml:space="preserve">% от общего их количества имеют </w:t>
      </w:r>
      <w:r>
        <w:t>среднюю</w:t>
      </w:r>
      <w:r w:rsidRPr="00324DB2">
        <w:rPr>
          <w:rFonts w:eastAsia="ヒラギノ角ゴ Pro W3"/>
          <w:szCs w:val="28"/>
        </w:rPr>
        <w:t xml:space="preserve"> </w:t>
      </w:r>
      <w:r>
        <w:rPr>
          <w:rFonts w:eastAsia="ヒラギノ角ゴ Pro W3"/>
          <w:szCs w:val="28"/>
        </w:rPr>
        <w:t>оценку</w:t>
      </w:r>
      <w:r w:rsidRPr="00324DB2">
        <w:rPr>
          <w:rFonts w:eastAsia="ヒラギノ角ゴ Pro W3"/>
          <w:szCs w:val="28"/>
        </w:rPr>
        <w:t xml:space="preserve"> эффективности</w:t>
      </w:r>
      <w:r>
        <w:t>;</w:t>
      </w:r>
    </w:p>
    <w:p w:rsidR="00324DB2" w:rsidRDefault="00324DB2" w:rsidP="00324DB2">
      <w:pPr>
        <w:ind w:firstLine="709"/>
        <w:jc w:val="both"/>
      </w:pPr>
      <w:r>
        <w:t>– 2 муниципальные программы</w:t>
      </w:r>
      <w:r w:rsidRPr="00324DB2">
        <w:rPr>
          <w:rFonts w:eastAsia="ヒラギノ角ゴ Pro W3"/>
          <w:szCs w:val="28"/>
        </w:rPr>
        <w:t xml:space="preserve"> или </w:t>
      </w:r>
      <w:r w:rsidR="00600B8D">
        <w:rPr>
          <w:rFonts w:eastAsia="ヒラギノ角ゴ Pro W3"/>
          <w:szCs w:val="28"/>
        </w:rPr>
        <w:t>13,3</w:t>
      </w:r>
      <w:r w:rsidRPr="00324DB2">
        <w:rPr>
          <w:rFonts w:eastAsia="ヒラギノ角ゴ Pro W3"/>
          <w:szCs w:val="28"/>
        </w:rPr>
        <w:t xml:space="preserve">% от общего их количества имеют </w:t>
      </w:r>
      <w:r w:rsidR="00600B8D">
        <w:t>удовлетворительную</w:t>
      </w:r>
      <w:r w:rsidRPr="00324DB2">
        <w:rPr>
          <w:rFonts w:eastAsia="ヒラギノ角ゴ Pro W3"/>
          <w:szCs w:val="28"/>
        </w:rPr>
        <w:t xml:space="preserve"> </w:t>
      </w:r>
      <w:r>
        <w:rPr>
          <w:rFonts w:eastAsia="ヒラギノ角ゴ Pro W3"/>
          <w:szCs w:val="28"/>
        </w:rPr>
        <w:t>оценку</w:t>
      </w:r>
      <w:r w:rsidRPr="00324DB2">
        <w:rPr>
          <w:rFonts w:eastAsia="ヒラギノ角ゴ Pro W3"/>
          <w:szCs w:val="28"/>
        </w:rPr>
        <w:t xml:space="preserve"> эффективности</w:t>
      </w:r>
      <w:r>
        <w:t>;</w:t>
      </w:r>
    </w:p>
    <w:p w:rsidR="00324DB2" w:rsidRDefault="00600B8D" w:rsidP="00324DB2">
      <w:pPr>
        <w:ind w:firstLine="709"/>
        <w:jc w:val="both"/>
      </w:pPr>
      <w:r>
        <w:t>-</w:t>
      </w:r>
      <w:r w:rsidR="00324DB2">
        <w:t xml:space="preserve">низкая оценка эффективности сложилась по муниципальной программе </w:t>
      </w:r>
      <w:proofErr w:type="spellStart"/>
      <w:r w:rsidR="00324DB2" w:rsidRPr="004E4278">
        <w:t>Княгининского</w:t>
      </w:r>
      <w:proofErr w:type="spellEnd"/>
      <w:r w:rsidR="00324DB2" w:rsidRPr="004E4278">
        <w:t xml:space="preserve"> муниципального </w:t>
      </w:r>
      <w:r w:rsidR="00324DB2">
        <w:t>округа Нижегородской области «</w:t>
      </w:r>
      <w:r w:rsidR="00324DB2" w:rsidRPr="00B2711E">
        <w:t xml:space="preserve">Развитие предпринимательства </w:t>
      </w:r>
      <w:proofErr w:type="spellStart"/>
      <w:r w:rsidR="00324DB2" w:rsidRPr="00B2711E">
        <w:t>Княги</w:t>
      </w:r>
      <w:r w:rsidR="00324DB2">
        <w:t>нинского</w:t>
      </w:r>
      <w:proofErr w:type="spellEnd"/>
      <w:r w:rsidR="00324DB2">
        <w:t xml:space="preserve"> муниципального округа»</w:t>
      </w:r>
      <w:r w:rsidR="00324DB2" w:rsidRPr="00B2711E">
        <w:t xml:space="preserve"> на 2023-2027 годы</w:t>
      </w:r>
      <w:r>
        <w:t xml:space="preserve"> или 6,7%</w:t>
      </w:r>
      <w:r w:rsidRPr="00600B8D">
        <w:rPr>
          <w:rFonts w:eastAsia="ヒラギノ角ゴ Pro W3"/>
          <w:szCs w:val="28"/>
        </w:rPr>
        <w:t xml:space="preserve"> </w:t>
      </w:r>
      <w:r w:rsidRPr="00324DB2">
        <w:rPr>
          <w:rFonts w:eastAsia="ヒラギノ角ゴ Pro W3"/>
          <w:szCs w:val="28"/>
        </w:rPr>
        <w:t>от общего их количества</w:t>
      </w:r>
      <w:r w:rsidR="00324DB2">
        <w:t>.</w:t>
      </w:r>
    </w:p>
    <w:p w:rsidR="00324DB2" w:rsidRPr="00304BD6" w:rsidRDefault="00324DB2" w:rsidP="00324DB2">
      <w:pPr>
        <w:ind w:firstLine="709"/>
        <w:jc w:val="both"/>
      </w:pPr>
      <w:r>
        <w:t xml:space="preserve">Низкая оценка эффективности сложилась по причине не функционирования </w:t>
      </w:r>
      <w:r w:rsidRPr="00304BD6">
        <w:t>Автономной некоммерческой организации «</w:t>
      </w:r>
      <w:proofErr w:type="spellStart"/>
      <w:r w:rsidRPr="00304BD6">
        <w:t>Княгининский</w:t>
      </w:r>
      <w:proofErr w:type="spellEnd"/>
      <w:r w:rsidRPr="00304BD6">
        <w:t xml:space="preserve"> центр развития бизнеса»</w:t>
      </w:r>
      <w:r>
        <w:t xml:space="preserve">, в связи с отсутствием руководителя и ее ликвидацией. </w:t>
      </w:r>
      <w:r w:rsidRPr="00304BD6">
        <w:t xml:space="preserve">Автономная некоммерческая организация </w:t>
      </w:r>
      <w:r w:rsidRPr="00304BD6">
        <w:rPr>
          <w:color w:val="1A1A1A"/>
          <w:szCs w:val="28"/>
          <w:shd w:val="clear" w:color="auto" w:fill="FFFFFF"/>
        </w:rPr>
        <w:t>«</w:t>
      </w:r>
      <w:proofErr w:type="spellStart"/>
      <w:r w:rsidRPr="00304BD6">
        <w:rPr>
          <w:color w:val="1A1A1A"/>
          <w:szCs w:val="28"/>
          <w:shd w:val="clear" w:color="auto" w:fill="FFFFFF"/>
        </w:rPr>
        <w:t>Княгининский</w:t>
      </w:r>
      <w:proofErr w:type="spellEnd"/>
      <w:r w:rsidRPr="00304BD6">
        <w:rPr>
          <w:color w:val="1A1A1A"/>
          <w:szCs w:val="28"/>
          <w:shd w:val="clear" w:color="auto" w:fill="FFFFFF"/>
        </w:rPr>
        <w:t xml:space="preserve"> центр развития предп</w:t>
      </w:r>
      <w:r>
        <w:rPr>
          <w:color w:val="1A1A1A"/>
          <w:szCs w:val="28"/>
          <w:shd w:val="clear" w:color="auto" w:fill="FFFFFF"/>
        </w:rPr>
        <w:t>ринимательства» зарегистрирована</w:t>
      </w:r>
      <w:r w:rsidRPr="00304BD6">
        <w:rPr>
          <w:color w:val="1A1A1A"/>
          <w:szCs w:val="28"/>
          <w:shd w:val="clear" w:color="auto" w:fill="FFFFFF"/>
        </w:rPr>
        <w:t xml:space="preserve"> 20 декабря 2024 года,  руководитель приступил к работе с января 2025 года.</w:t>
      </w:r>
    </w:p>
    <w:p w:rsidR="002666CB" w:rsidRDefault="002666CB" w:rsidP="00861685">
      <w:pPr>
        <w:ind w:firstLine="709"/>
        <w:jc w:val="both"/>
        <w:rPr>
          <w:color w:val="000000"/>
          <w:szCs w:val="28"/>
        </w:rPr>
      </w:pPr>
      <w:r>
        <w:rPr>
          <w:color w:val="000000"/>
          <w:szCs w:val="28"/>
        </w:rPr>
        <w:t>Муниципальная программа является документом стратегического</w:t>
      </w:r>
      <w:r>
        <w:rPr>
          <w:color w:val="000000"/>
          <w:szCs w:val="28"/>
        </w:rPr>
        <w:br/>
        <w:t>планирования и подлежит официальному опубликованию</w:t>
      </w:r>
      <w:r w:rsidRPr="002666CB">
        <w:rPr>
          <w:color w:val="000000"/>
          <w:szCs w:val="28"/>
        </w:rPr>
        <w:t xml:space="preserve"> </w:t>
      </w:r>
      <w:r>
        <w:rPr>
          <w:color w:val="000000"/>
          <w:szCs w:val="28"/>
        </w:rPr>
        <w:t xml:space="preserve">на </w:t>
      </w:r>
      <w:r w:rsidRPr="006C0133">
        <w:rPr>
          <w:color w:val="000000"/>
          <w:szCs w:val="28"/>
        </w:rPr>
        <w:t>официальном сайте</w:t>
      </w:r>
      <w:r>
        <w:rPr>
          <w:color w:val="000000"/>
          <w:szCs w:val="28"/>
        </w:rPr>
        <w:t xml:space="preserve"> Государственной автоматизированной информационной системе «Управление» (п.5 ст.11 Федерального закона от 28.06.2014 №172 ФЗ «О</w:t>
      </w:r>
      <w:r w:rsidRPr="002666CB">
        <w:rPr>
          <w:rFonts w:eastAsiaTheme="minorHAnsi"/>
          <w:szCs w:val="28"/>
          <w:lang w:eastAsia="en-US"/>
        </w:rPr>
        <w:t xml:space="preserve"> стратегическом планировании в </w:t>
      </w:r>
      <w:r>
        <w:rPr>
          <w:rFonts w:eastAsiaTheme="minorHAnsi"/>
          <w:szCs w:val="28"/>
          <w:lang w:eastAsia="en-US"/>
        </w:rPr>
        <w:t>Р</w:t>
      </w:r>
      <w:r w:rsidRPr="002666CB">
        <w:rPr>
          <w:rFonts w:eastAsiaTheme="minorHAnsi"/>
          <w:szCs w:val="28"/>
          <w:lang w:eastAsia="en-US"/>
        </w:rPr>
        <w:t xml:space="preserve">оссийской </w:t>
      </w:r>
      <w:r>
        <w:rPr>
          <w:rFonts w:eastAsiaTheme="minorHAnsi"/>
          <w:szCs w:val="28"/>
          <w:lang w:eastAsia="en-US"/>
        </w:rPr>
        <w:t>Ф</w:t>
      </w:r>
      <w:r w:rsidRPr="002666CB">
        <w:rPr>
          <w:rFonts w:eastAsiaTheme="minorHAnsi"/>
          <w:szCs w:val="28"/>
          <w:lang w:eastAsia="en-US"/>
        </w:rPr>
        <w:t>едерации</w:t>
      </w:r>
      <w:r>
        <w:rPr>
          <w:color w:val="000000"/>
          <w:szCs w:val="28"/>
        </w:rPr>
        <w:t>»).</w:t>
      </w:r>
    </w:p>
    <w:p w:rsidR="002666CB" w:rsidRDefault="002666CB" w:rsidP="00861685">
      <w:pPr>
        <w:ind w:firstLine="709"/>
        <w:jc w:val="both"/>
        <w:rPr>
          <w:color w:val="000000"/>
          <w:szCs w:val="28"/>
        </w:rPr>
      </w:pPr>
      <w:r>
        <w:rPr>
          <w:color w:val="000000"/>
          <w:szCs w:val="28"/>
        </w:rPr>
        <w:t>Муниципальные программы и вносимые в них изменения подлежат</w:t>
      </w:r>
      <w:r>
        <w:rPr>
          <w:color w:val="000000"/>
          <w:szCs w:val="28"/>
        </w:rPr>
        <w:br/>
        <w:t>обязательной государственной регистрации в федеральном государственном реестре</w:t>
      </w:r>
      <w:r w:rsidRPr="002666CB">
        <w:rPr>
          <w:color w:val="000000"/>
          <w:szCs w:val="28"/>
        </w:rPr>
        <w:t xml:space="preserve"> </w:t>
      </w:r>
      <w:r>
        <w:rPr>
          <w:color w:val="000000"/>
          <w:szCs w:val="28"/>
        </w:rPr>
        <w:t>документов стратегического планирования (постановление Правительства Российской Федерации от 25 июня 2015 г. № 631 «О</w:t>
      </w:r>
      <w:r w:rsidRPr="002666CB">
        <w:rPr>
          <w:color w:val="000000"/>
          <w:szCs w:val="28"/>
        </w:rPr>
        <w:t xml:space="preserve"> </w:t>
      </w:r>
      <w:r>
        <w:rPr>
          <w:color w:val="000000"/>
          <w:szCs w:val="28"/>
        </w:rPr>
        <w:t>порядке государственной регистрации документов стратегического планирования и</w:t>
      </w:r>
      <w:r>
        <w:rPr>
          <w:color w:val="000000"/>
          <w:szCs w:val="28"/>
        </w:rPr>
        <w:br/>
        <w:t>ведения федерального государственного реестра документов стратегического</w:t>
      </w:r>
      <w:r>
        <w:rPr>
          <w:color w:val="000000"/>
          <w:szCs w:val="28"/>
        </w:rPr>
        <w:br/>
        <w:t>планирования»).</w:t>
      </w:r>
    </w:p>
    <w:p w:rsidR="002666CB" w:rsidRDefault="002666CB" w:rsidP="002666CB">
      <w:pPr>
        <w:autoSpaceDE w:val="0"/>
        <w:autoSpaceDN w:val="0"/>
        <w:adjustRightInd w:val="0"/>
        <w:ind w:firstLine="709"/>
        <w:jc w:val="both"/>
        <w:rPr>
          <w:rFonts w:eastAsiaTheme="minorHAnsi"/>
          <w:szCs w:val="28"/>
          <w:lang w:eastAsia="en-US"/>
        </w:rPr>
      </w:pPr>
      <w:r>
        <w:rPr>
          <w:rFonts w:eastAsiaTheme="minorHAnsi"/>
          <w:szCs w:val="28"/>
          <w:lang w:eastAsia="en-US"/>
        </w:rPr>
        <w:t>Муниципальные программы подлежат приведению в соответствие с решением о бюджете не позднее 1 апреля текущего финансового года (</w:t>
      </w:r>
      <w:proofErr w:type="gramStart"/>
      <w:r w:rsidR="000216B7">
        <w:rPr>
          <w:rFonts w:eastAsiaTheme="minorHAnsi"/>
          <w:szCs w:val="28"/>
          <w:lang w:eastAsia="en-US"/>
        </w:rPr>
        <w:t>ч</w:t>
      </w:r>
      <w:proofErr w:type="gramEnd"/>
      <w:r w:rsidR="000216B7">
        <w:rPr>
          <w:rFonts w:eastAsiaTheme="minorHAnsi"/>
          <w:szCs w:val="28"/>
          <w:lang w:eastAsia="en-US"/>
        </w:rPr>
        <w:t xml:space="preserve">.2 </w:t>
      </w:r>
      <w:r>
        <w:rPr>
          <w:rFonts w:eastAsiaTheme="minorHAnsi"/>
          <w:szCs w:val="28"/>
          <w:lang w:eastAsia="en-US"/>
        </w:rPr>
        <w:t>ст.179 Бюджетного кодекса Р</w:t>
      </w:r>
      <w:r w:rsidRPr="002666CB">
        <w:rPr>
          <w:rFonts w:eastAsiaTheme="minorHAnsi"/>
          <w:szCs w:val="28"/>
          <w:lang w:eastAsia="en-US"/>
        </w:rPr>
        <w:t xml:space="preserve">оссийской </w:t>
      </w:r>
      <w:r>
        <w:rPr>
          <w:rFonts w:eastAsiaTheme="minorHAnsi"/>
          <w:szCs w:val="28"/>
          <w:lang w:eastAsia="en-US"/>
        </w:rPr>
        <w:t>Ф</w:t>
      </w:r>
      <w:r w:rsidRPr="002666CB">
        <w:rPr>
          <w:rFonts w:eastAsiaTheme="minorHAnsi"/>
          <w:szCs w:val="28"/>
          <w:lang w:eastAsia="en-US"/>
        </w:rPr>
        <w:t>едерации</w:t>
      </w:r>
      <w:r>
        <w:rPr>
          <w:rFonts w:eastAsiaTheme="minorHAnsi"/>
          <w:szCs w:val="28"/>
          <w:lang w:eastAsia="en-US"/>
        </w:rPr>
        <w:t>).</w:t>
      </w:r>
    </w:p>
    <w:p w:rsidR="000216B7" w:rsidRPr="00D02AF2" w:rsidRDefault="000216B7" w:rsidP="002666CB">
      <w:pPr>
        <w:autoSpaceDE w:val="0"/>
        <w:autoSpaceDN w:val="0"/>
        <w:adjustRightInd w:val="0"/>
        <w:ind w:firstLine="709"/>
        <w:jc w:val="both"/>
        <w:rPr>
          <w:b/>
          <w:color w:val="000000"/>
          <w:szCs w:val="28"/>
        </w:rPr>
      </w:pPr>
      <w:r w:rsidRPr="00D02AF2">
        <w:rPr>
          <w:rFonts w:eastAsiaTheme="minorHAnsi"/>
          <w:b/>
          <w:szCs w:val="28"/>
          <w:lang w:eastAsia="en-US"/>
        </w:rPr>
        <w:t xml:space="preserve">В нарушение выше указанного не размещены на </w:t>
      </w:r>
      <w:r w:rsidRPr="00D02AF2">
        <w:rPr>
          <w:b/>
          <w:color w:val="000000"/>
          <w:szCs w:val="28"/>
        </w:rPr>
        <w:t xml:space="preserve">официальном сайте Государственной автоматизированной информационной системе «Управление» </w:t>
      </w:r>
      <w:r w:rsidR="00170C81" w:rsidRPr="00D02AF2">
        <w:rPr>
          <w:rFonts w:eastAsiaTheme="minorHAnsi"/>
          <w:b/>
          <w:szCs w:val="28"/>
          <w:lang w:eastAsia="en-US"/>
        </w:rPr>
        <w:t>приведен</w:t>
      </w:r>
      <w:r w:rsidR="00170C81">
        <w:rPr>
          <w:rFonts w:eastAsiaTheme="minorHAnsi"/>
          <w:b/>
          <w:szCs w:val="28"/>
          <w:lang w:eastAsia="en-US"/>
        </w:rPr>
        <w:t>ные</w:t>
      </w:r>
      <w:r w:rsidR="00170C81" w:rsidRPr="00D02AF2">
        <w:rPr>
          <w:rFonts w:eastAsiaTheme="minorHAnsi"/>
          <w:b/>
          <w:szCs w:val="28"/>
          <w:lang w:eastAsia="en-US"/>
        </w:rPr>
        <w:t xml:space="preserve"> в соответствие с решением о бюджете</w:t>
      </w:r>
      <w:r w:rsidR="00170C81">
        <w:rPr>
          <w:rFonts w:eastAsiaTheme="minorHAnsi"/>
          <w:b/>
          <w:szCs w:val="28"/>
          <w:lang w:eastAsia="en-US"/>
        </w:rPr>
        <w:t xml:space="preserve"> муниципального округа (в редакции от 26.12.2024 №58) </w:t>
      </w:r>
      <w:r w:rsidRPr="00D02AF2">
        <w:rPr>
          <w:b/>
          <w:color w:val="000000"/>
          <w:szCs w:val="28"/>
        </w:rPr>
        <w:t>следующие муниципальные программы:</w:t>
      </w:r>
    </w:p>
    <w:p w:rsidR="000216B7" w:rsidRDefault="000216B7" w:rsidP="002666CB">
      <w:pPr>
        <w:autoSpaceDE w:val="0"/>
        <w:autoSpaceDN w:val="0"/>
        <w:adjustRightInd w:val="0"/>
        <w:ind w:firstLine="709"/>
        <w:jc w:val="both"/>
      </w:pPr>
      <w:r>
        <w:rPr>
          <w:color w:val="000000"/>
        </w:rPr>
        <w:t>-</w:t>
      </w:r>
      <w:r w:rsidRPr="00682B27">
        <w:rPr>
          <w:color w:val="000000"/>
        </w:rPr>
        <w:t xml:space="preserve">МП "Развитие образования </w:t>
      </w:r>
      <w:proofErr w:type="spellStart"/>
      <w:r w:rsidRPr="00682B27">
        <w:t>Княгининского</w:t>
      </w:r>
      <w:proofErr w:type="spellEnd"/>
      <w:r w:rsidRPr="00682B27">
        <w:t xml:space="preserve"> муниципального округа </w:t>
      </w:r>
      <w:proofErr w:type="gramStart"/>
      <w:r w:rsidRPr="00682B27">
        <w:t>Нижегородской</w:t>
      </w:r>
      <w:proofErr w:type="gramEnd"/>
      <w:r w:rsidRPr="000216B7">
        <w:t>;</w:t>
      </w:r>
    </w:p>
    <w:p w:rsidR="000216B7" w:rsidRDefault="000216B7" w:rsidP="002666CB">
      <w:pPr>
        <w:autoSpaceDE w:val="0"/>
        <w:autoSpaceDN w:val="0"/>
        <w:adjustRightInd w:val="0"/>
        <w:ind w:firstLine="709"/>
        <w:jc w:val="both"/>
      </w:pPr>
      <w:r>
        <w:lastRenderedPageBreak/>
        <w:t>-</w:t>
      </w:r>
      <w:r w:rsidRPr="00682B27">
        <w:t xml:space="preserve">МП «Обеспечение населения  </w:t>
      </w:r>
      <w:proofErr w:type="spellStart"/>
      <w:r w:rsidRPr="00682B27">
        <w:t>Княгининского</w:t>
      </w:r>
      <w:proofErr w:type="spellEnd"/>
      <w:r w:rsidRPr="00682B27">
        <w:t xml:space="preserve"> муниципального округа  Нижегородской области качественными услугами в сфере жилищно-коммунального хозяйства и транспортного обслуживания» на 2023-2027 годы</w:t>
      </w:r>
      <w:r w:rsidRPr="000216B7">
        <w:t>;</w:t>
      </w:r>
    </w:p>
    <w:p w:rsidR="000216B7" w:rsidRPr="000216B7" w:rsidRDefault="000216B7" w:rsidP="000216B7">
      <w:pPr>
        <w:autoSpaceDE w:val="0"/>
        <w:autoSpaceDN w:val="0"/>
        <w:adjustRightInd w:val="0"/>
        <w:ind w:firstLine="709"/>
        <w:jc w:val="both"/>
        <w:rPr>
          <w:rFonts w:eastAsiaTheme="minorHAnsi"/>
          <w:szCs w:val="28"/>
          <w:lang w:eastAsia="en-US"/>
        </w:rPr>
      </w:pPr>
      <w:r>
        <w:t>-</w:t>
      </w:r>
      <w:r w:rsidRPr="00682B27">
        <w:t xml:space="preserve">МП «Информационное общество </w:t>
      </w:r>
      <w:proofErr w:type="spellStart"/>
      <w:r w:rsidRPr="00682B27">
        <w:t>Княгининского</w:t>
      </w:r>
      <w:proofErr w:type="spellEnd"/>
      <w:r w:rsidRPr="00682B27">
        <w:t xml:space="preserve"> муниципального округа  Нижегородской области» на 2023-2027 годы</w:t>
      </w:r>
      <w:r w:rsidRPr="000216B7">
        <w:t>;</w:t>
      </w:r>
    </w:p>
    <w:p w:rsidR="000216B7" w:rsidRPr="000216B7" w:rsidRDefault="000216B7" w:rsidP="000216B7">
      <w:pPr>
        <w:autoSpaceDE w:val="0"/>
        <w:autoSpaceDN w:val="0"/>
        <w:adjustRightInd w:val="0"/>
        <w:ind w:firstLine="709"/>
        <w:jc w:val="both"/>
        <w:rPr>
          <w:rFonts w:eastAsiaTheme="minorHAnsi"/>
          <w:szCs w:val="28"/>
          <w:lang w:eastAsia="en-US"/>
        </w:rPr>
      </w:pPr>
      <w:r>
        <w:t>-</w:t>
      </w:r>
      <w:r w:rsidRPr="00682B27">
        <w:t xml:space="preserve">МП «Управление муниципальной собственностью </w:t>
      </w:r>
      <w:proofErr w:type="spellStart"/>
      <w:r w:rsidRPr="00682B27">
        <w:t>Княгининского</w:t>
      </w:r>
      <w:proofErr w:type="spellEnd"/>
      <w:r w:rsidRPr="00682B27">
        <w:t xml:space="preserve"> муниципального округа  Нижегородской области» на 2023-2027 годы</w:t>
      </w:r>
      <w:r w:rsidRPr="000216B7">
        <w:t>;</w:t>
      </w:r>
    </w:p>
    <w:p w:rsidR="008C44F3" w:rsidRDefault="000216B7" w:rsidP="00097D6F">
      <w:pPr>
        <w:autoSpaceDE w:val="0"/>
        <w:autoSpaceDN w:val="0"/>
        <w:adjustRightInd w:val="0"/>
        <w:ind w:firstLine="709"/>
        <w:jc w:val="both"/>
      </w:pPr>
      <w:r>
        <w:t>-</w:t>
      </w:r>
      <w:r w:rsidRPr="00682B27">
        <w:t xml:space="preserve">МП «Обеспечение безопасности жизни населения </w:t>
      </w:r>
      <w:proofErr w:type="spellStart"/>
      <w:r w:rsidRPr="00682B27">
        <w:t>Княгининского</w:t>
      </w:r>
      <w:proofErr w:type="spellEnd"/>
      <w:r w:rsidRPr="00682B27">
        <w:t xml:space="preserve"> муниципального округа </w:t>
      </w:r>
      <w:r w:rsidRPr="00682B27">
        <w:rPr>
          <w:bCs/>
        </w:rPr>
        <w:t xml:space="preserve"> </w:t>
      </w:r>
      <w:r w:rsidRPr="00682B27">
        <w:t>Нижегородской области» на 2023-2027 годы</w:t>
      </w:r>
      <w:r w:rsidR="008C44F3" w:rsidRPr="008C44F3">
        <w:t>;</w:t>
      </w:r>
    </w:p>
    <w:p w:rsidR="008C44F3" w:rsidRDefault="008C44F3" w:rsidP="00097D6F">
      <w:pPr>
        <w:autoSpaceDE w:val="0"/>
        <w:autoSpaceDN w:val="0"/>
        <w:adjustRightInd w:val="0"/>
        <w:ind w:firstLine="709"/>
        <w:jc w:val="both"/>
      </w:pPr>
      <w:r>
        <w:t xml:space="preserve">-МП </w:t>
      </w:r>
      <w:r w:rsidRPr="00682B27">
        <w:t xml:space="preserve">«Развитие физической культуры и спорта </w:t>
      </w:r>
      <w:proofErr w:type="spellStart"/>
      <w:r w:rsidRPr="00682B27">
        <w:t>Княгининского</w:t>
      </w:r>
      <w:proofErr w:type="spellEnd"/>
      <w:r w:rsidRPr="00682B27">
        <w:t xml:space="preserve"> муниципального округа  Нижегородской области» на 2023-2027 годы</w:t>
      </w:r>
      <w:r w:rsidRPr="008C44F3">
        <w:t>;</w:t>
      </w:r>
    </w:p>
    <w:p w:rsidR="002666CB" w:rsidRDefault="008C44F3" w:rsidP="00097D6F">
      <w:pPr>
        <w:autoSpaceDE w:val="0"/>
        <w:autoSpaceDN w:val="0"/>
        <w:adjustRightInd w:val="0"/>
        <w:ind w:firstLine="709"/>
        <w:jc w:val="both"/>
      </w:pPr>
      <w:r>
        <w:t xml:space="preserve">-МП </w:t>
      </w:r>
      <w:r w:rsidRPr="00682B27">
        <w:t xml:space="preserve">«Развитие благоустройства территории </w:t>
      </w:r>
      <w:proofErr w:type="spellStart"/>
      <w:r w:rsidRPr="00682B27">
        <w:t>Княгининского</w:t>
      </w:r>
      <w:proofErr w:type="spellEnd"/>
      <w:r w:rsidRPr="00682B27">
        <w:t xml:space="preserve"> муниципального округа  Нижегородской области на 2023-2027 годы»</w:t>
      </w:r>
      <w:r w:rsidR="000216B7">
        <w:t>.</w:t>
      </w:r>
    </w:p>
    <w:p w:rsidR="0016401F" w:rsidRPr="0016401F" w:rsidRDefault="0016401F" w:rsidP="0016401F">
      <w:pPr>
        <w:spacing w:line="100" w:lineRule="atLeast"/>
        <w:ind w:firstLine="567"/>
        <w:jc w:val="both"/>
        <w:rPr>
          <w:szCs w:val="28"/>
        </w:rPr>
      </w:pPr>
      <w:r w:rsidRPr="0016401F">
        <w:rPr>
          <w:szCs w:val="28"/>
        </w:rPr>
        <w:t xml:space="preserve">В соответствии с п.5.1. Порядка разработки, реализации и оценки эффективности муниципальных программ </w:t>
      </w:r>
      <w:proofErr w:type="spellStart"/>
      <w:r>
        <w:rPr>
          <w:szCs w:val="28"/>
        </w:rPr>
        <w:t>Княгининского</w:t>
      </w:r>
      <w:proofErr w:type="spellEnd"/>
      <w:r w:rsidRPr="0016401F">
        <w:rPr>
          <w:szCs w:val="28"/>
        </w:rPr>
        <w:t xml:space="preserve"> </w:t>
      </w:r>
      <w:proofErr w:type="gramStart"/>
      <w:r w:rsidRPr="0016401F">
        <w:rPr>
          <w:szCs w:val="28"/>
        </w:rPr>
        <w:t>муниципально</w:t>
      </w:r>
      <w:r>
        <w:rPr>
          <w:szCs w:val="28"/>
        </w:rPr>
        <w:t>го</w:t>
      </w:r>
      <w:r w:rsidRPr="0016401F">
        <w:rPr>
          <w:szCs w:val="28"/>
        </w:rPr>
        <w:t xml:space="preserve"> </w:t>
      </w:r>
      <w:r>
        <w:rPr>
          <w:szCs w:val="28"/>
        </w:rPr>
        <w:t>района Нижегородской области</w:t>
      </w:r>
      <w:r w:rsidRPr="0016401F">
        <w:rPr>
          <w:szCs w:val="28"/>
        </w:rPr>
        <w:t xml:space="preserve">, утвержденного </w:t>
      </w:r>
      <w:r w:rsidR="00B1578F">
        <w:rPr>
          <w:szCs w:val="28"/>
        </w:rPr>
        <w:t>п</w:t>
      </w:r>
      <w:r w:rsidRPr="0016401F">
        <w:rPr>
          <w:szCs w:val="28"/>
        </w:rPr>
        <w:t xml:space="preserve">остановлением администрации </w:t>
      </w:r>
      <w:proofErr w:type="spellStart"/>
      <w:r w:rsidR="00B1578F">
        <w:rPr>
          <w:szCs w:val="28"/>
        </w:rPr>
        <w:t>Княгининского</w:t>
      </w:r>
      <w:proofErr w:type="spellEnd"/>
      <w:r w:rsidR="00B1578F">
        <w:rPr>
          <w:szCs w:val="28"/>
        </w:rPr>
        <w:t xml:space="preserve"> </w:t>
      </w:r>
      <w:r w:rsidRPr="0016401F">
        <w:rPr>
          <w:szCs w:val="28"/>
        </w:rPr>
        <w:t xml:space="preserve">муниципального </w:t>
      </w:r>
      <w:r w:rsidR="00B1578F">
        <w:rPr>
          <w:szCs w:val="28"/>
        </w:rPr>
        <w:t>района Нижегородской области</w:t>
      </w:r>
      <w:r w:rsidRPr="0016401F">
        <w:rPr>
          <w:szCs w:val="28"/>
        </w:rPr>
        <w:t xml:space="preserve"> от </w:t>
      </w:r>
      <w:r w:rsidR="00B1578F">
        <w:rPr>
          <w:szCs w:val="28"/>
        </w:rPr>
        <w:t>26</w:t>
      </w:r>
      <w:r w:rsidRPr="0016401F">
        <w:rPr>
          <w:szCs w:val="28"/>
        </w:rPr>
        <w:t>.0</w:t>
      </w:r>
      <w:r w:rsidR="00B1578F">
        <w:rPr>
          <w:szCs w:val="28"/>
        </w:rPr>
        <w:t>9</w:t>
      </w:r>
      <w:r w:rsidRPr="0016401F">
        <w:rPr>
          <w:szCs w:val="28"/>
        </w:rPr>
        <w:t>.20</w:t>
      </w:r>
      <w:r w:rsidR="00B1578F">
        <w:rPr>
          <w:szCs w:val="28"/>
        </w:rPr>
        <w:t>19</w:t>
      </w:r>
      <w:r w:rsidRPr="0016401F">
        <w:rPr>
          <w:szCs w:val="28"/>
        </w:rPr>
        <w:t xml:space="preserve"> №</w:t>
      </w:r>
      <w:r w:rsidR="00B1578F">
        <w:rPr>
          <w:szCs w:val="28"/>
        </w:rPr>
        <w:t>7</w:t>
      </w:r>
      <w:r w:rsidRPr="0016401F">
        <w:rPr>
          <w:szCs w:val="28"/>
        </w:rPr>
        <w:t>3</w:t>
      </w:r>
      <w:r w:rsidR="00B1578F">
        <w:rPr>
          <w:szCs w:val="28"/>
        </w:rPr>
        <w:t>4</w:t>
      </w:r>
      <w:r w:rsidRPr="0016401F">
        <w:rPr>
          <w:szCs w:val="28"/>
        </w:rPr>
        <w:t xml:space="preserve"> </w:t>
      </w:r>
      <w:r w:rsidR="00B1578F">
        <w:rPr>
          <w:szCs w:val="28"/>
        </w:rPr>
        <w:t>ф</w:t>
      </w:r>
      <w:r w:rsidR="00B1578F">
        <w:rPr>
          <w:color w:val="000000"/>
          <w:szCs w:val="28"/>
        </w:rPr>
        <w:t>ормирование муниципальных программ осуществляется</w:t>
      </w:r>
      <w:proofErr w:type="gramEnd"/>
      <w:r w:rsidR="00B1578F">
        <w:rPr>
          <w:color w:val="000000"/>
          <w:szCs w:val="28"/>
        </w:rPr>
        <w:t xml:space="preserve"> на основании перечня муниципальных программ, утверждаемого администрацией </w:t>
      </w:r>
      <w:proofErr w:type="spellStart"/>
      <w:r w:rsidR="00B1578F">
        <w:rPr>
          <w:color w:val="000000"/>
          <w:szCs w:val="28"/>
        </w:rPr>
        <w:t>Княгининского</w:t>
      </w:r>
      <w:proofErr w:type="spellEnd"/>
      <w:r w:rsidR="00B1578F">
        <w:rPr>
          <w:color w:val="000000"/>
          <w:szCs w:val="28"/>
        </w:rPr>
        <w:t xml:space="preserve"> муниципального района.</w:t>
      </w:r>
      <w:r w:rsidRPr="0016401F">
        <w:rPr>
          <w:szCs w:val="28"/>
        </w:rPr>
        <w:t xml:space="preserve"> </w:t>
      </w:r>
      <w:r w:rsidR="00B1578F" w:rsidRPr="00B1578F">
        <w:rPr>
          <w:b/>
          <w:szCs w:val="28"/>
        </w:rPr>
        <w:t xml:space="preserve">Утвержденный </w:t>
      </w:r>
      <w:r w:rsidRPr="00B1578F">
        <w:rPr>
          <w:b/>
          <w:szCs w:val="28"/>
        </w:rPr>
        <w:t xml:space="preserve">Перечень муниципальных программ </w:t>
      </w:r>
      <w:proofErr w:type="spellStart"/>
      <w:r w:rsidR="00B1578F" w:rsidRPr="00B1578F">
        <w:rPr>
          <w:b/>
          <w:szCs w:val="28"/>
        </w:rPr>
        <w:t>Княгининского</w:t>
      </w:r>
      <w:proofErr w:type="spellEnd"/>
      <w:r w:rsidRPr="00B1578F">
        <w:rPr>
          <w:b/>
          <w:szCs w:val="28"/>
        </w:rPr>
        <w:t xml:space="preserve"> муниципального округа</w:t>
      </w:r>
      <w:r w:rsidR="00B1578F" w:rsidRPr="00B1578F">
        <w:rPr>
          <w:b/>
          <w:szCs w:val="28"/>
        </w:rPr>
        <w:t xml:space="preserve"> на 2024 год</w:t>
      </w:r>
      <w:r w:rsidRPr="00B1578F">
        <w:rPr>
          <w:b/>
          <w:szCs w:val="28"/>
        </w:rPr>
        <w:t xml:space="preserve"> </w:t>
      </w:r>
      <w:r w:rsidR="00B1578F" w:rsidRPr="00B1578F">
        <w:rPr>
          <w:b/>
          <w:szCs w:val="28"/>
        </w:rPr>
        <w:t>для проверки представлен не был</w:t>
      </w:r>
      <w:r w:rsidRPr="00B1578F">
        <w:rPr>
          <w:b/>
          <w:szCs w:val="28"/>
        </w:rPr>
        <w:t>.</w:t>
      </w:r>
    </w:p>
    <w:p w:rsidR="00B1578F" w:rsidRPr="00B1578F" w:rsidRDefault="00B1578F" w:rsidP="00B1578F">
      <w:pPr>
        <w:pStyle w:val="aff2"/>
        <w:spacing w:after="0" w:line="240" w:lineRule="auto"/>
        <w:ind w:left="0" w:firstLine="709"/>
        <w:jc w:val="both"/>
        <w:rPr>
          <w:rFonts w:ascii="Times New Roman" w:hAnsi="Times New Roman"/>
          <w:sz w:val="28"/>
          <w:szCs w:val="28"/>
        </w:rPr>
      </w:pPr>
      <w:r w:rsidRPr="00734E5B">
        <w:rPr>
          <w:rFonts w:ascii="Times New Roman" w:hAnsi="Times New Roman"/>
          <w:sz w:val="28"/>
          <w:szCs w:val="28"/>
        </w:rPr>
        <w:t>В рамках</w:t>
      </w:r>
      <w:r w:rsidRPr="00B1578F">
        <w:rPr>
          <w:rFonts w:ascii="Times New Roman" w:hAnsi="Times New Roman"/>
          <w:sz w:val="28"/>
          <w:szCs w:val="28"/>
        </w:rPr>
        <w:t xml:space="preserve"> муниципальных программ в 202</w:t>
      </w:r>
      <w:r w:rsidR="00D841D7">
        <w:rPr>
          <w:rFonts w:ascii="Times New Roman" w:hAnsi="Times New Roman"/>
          <w:sz w:val="28"/>
          <w:szCs w:val="28"/>
        </w:rPr>
        <w:t>4</w:t>
      </w:r>
      <w:r w:rsidRPr="00B1578F">
        <w:rPr>
          <w:rFonts w:ascii="Times New Roman" w:hAnsi="Times New Roman"/>
          <w:sz w:val="28"/>
          <w:szCs w:val="28"/>
        </w:rPr>
        <w:t xml:space="preserve"> году реализовывалось </w:t>
      </w:r>
      <w:r w:rsidR="00734E5B">
        <w:rPr>
          <w:rFonts w:ascii="Times New Roman" w:hAnsi="Times New Roman"/>
          <w:sz w:val="28"/>
          <w:szCs w:val="28"/>
        </w:rPr>
        <w:t>3 федеральных и 2</w:t>
      </w:r>
      <w:r w:rsidRPr="00B1578F">
        <w:rPr>
          <w:rFonts w:ascii="Times New Roman" w:hAnsi="Times New Roman"/>
          <w:sz w:val="28"/>
          <w:szCs w:val="28"/>
        </w:rPr>
        <w:t xml:space="preserve"> региональных проектов. Бюджетные ассигнования на их реализацию согласно сводной бюджетной росписи на 31.12.202</w:t>
      </w:r>
      <w:r w:rsidR="00734E5B">
        <w:rPr>
          <w:rFonts w:ascii="Times New Roman" w:hAnsi="Times New Roman"/>
          <w:sz w:val="28"/>
          <w:szCs w:val="28"/>
        </w:rPr>
        <w:t>4</w:t>
      </w:r>
      <w:r w:rsidRPr="00B1578F">
        <w:rPr>
          <w:rFonts w:ascii="Times New Roman" w:hAnsi="Times New Roman"/>
          <w:sz w:val="28"/>
          <w:szCs w:val="28"/>
        </w:rPr>
        <w:t xml:space="preserve"> составляют </w:t>
      </w:r>
      <w:r w:rsidR="00734E5B">
        <w:rPr>
          <w:rFonts w:ascii="Times New Roman" w:hAnsi="Times New Roman"/>
          <w:bCs/>
          <w:sz w:val="28"/>
          <w:szCs w:val="28"/>
        </w:rPr>
        <w:t>16 768,5</w:t>
      </w:r>
      <w:r w:rsidRPr="00B1578F">
        <w:rPr>
          <w:rFonts w:ascii="Times New Roman" w:hAnsi="Times New Roman"/>
          <w:bCs/>
          <w:sz w:val="28"/>
          <w:szCs w:val="28"/>
        </w:rPr>
        <w:t xml:space="preserve"> </w:t>
      </w:r>
      <w:r w:rsidRPr="00B1578F">
        <w:rPr>
          <w:rFonts w:ascii="Times New Roman" w:hAnsi="Times New Roman"/>
          <w:sz w:val="28"/>
          <w:szCs w:val="28"/>
        </w:rPr>
        <w:t>тыс. руб</w:t>
      </w:r>
      <w:r w:rsidR="00734E5B">
        <w:rPr>
          <w:rFonts w:ascii="Times New Roman" w:hAnsi="Times New Roman"/>
          <w:sz w:val="28"/>
          <w:szCs w:val="28"/>
        </w:rPr>
        <w:t>лей</w:t>
      </w:r>
      <w:r w:rsidRPr="00B1578F">
        <w:rPr>
          <w:rFonts w:ascii="Times New Roman" w:hAnsi="Times New Roman"/>
          <w:sz w:val="28"/>
          <w:szCs w:val="28"/>
        </w:rPr>
        <w:t xml:space="preserve"> или </w:t>
      </w:r>
      <w:r w:rsidR="00734E5B">
        <w:rPr>
          <w:rFonts w:ascii="Times New Roman" w:hAnsi="Times New Roman"/>
          <w:sz w:val="28"/>
          <w:szCs w:val="28"/>
        </w:rPr>
        <w:t>2,0</w:t>
      </w:r>
      <w:r w:rsidRPr="00B1578F">
        <w:rPr>
          <w:rFonts w:ascii="Times New Roman" w:hAnsi="Times New Roman"/>
          <w:sz w:val="28"/>
          <w:szCs w:val="28"/>
        </w:rPr>
        <w:t>% от общего объема расходов бюджета.</w:t>
      </w:r>
    </w:p>
    <w:p w:rsidR="00B1578F" w:rsidRPr="00B1578F" w:rsidRDefault="00B1578F" w:rsidP="00B1578F">
      <w:pPr>
        <w:pStyle w:val="aff2"/>
        <w:spacing w:after="0" w:line="240" w:lineRule="auto"/>
        <w:ind w:left="0" w:firstLine="709"/>
        <w:jc w:val="both"/>
        <w:rPr>
          <w:rFonts w:ascii="Times New Roman" w:hAnsi="Times New Roman"/>
          <w:sz w:val="28"/>
          <w:szCs w:val="28"/>
        </w:rPr>
      </w:pPr>
      <w:r w:rsidRPr="00B1578F">
        <w:rPr>
          <w:rFonts w:ascii="Times New Roman" w:hAnsi="Times New Roman"/>
          <w:sz w:val="28"/>
          <w:szCs w:val="28"/>
        </w:rPr>
        <w:t xml:space="preserve">Расходы на реализацию </w:t>
      </w:r>
      <w:r w:rsidR="00734E5B">
        <w:rPr>
          <w:rFonts w:ascii="Times New Roman" w:hAnsi="Times New Roman"/>
          <w:sz w:val="28"/>
          <w:szCs w:val="28"/>
        </w:rPr>
        <w:t>федеральных</w:t>
      </w:r>
      <w:r w:rsidR="00734E5B" w:rsidRPr="00B1578F">
        <w:rPr>
          <w:rFonts w:ascii="Times New Roman" w:hAnsi="Times New Roman"/>
          <w:sz w:val="28"/>
          <w:szCs w:val="28"/>
        </w:rPr>
        <w:t xml:space="preserve"> </w:t>
      </w:r>
      <w:r w:rsidR="00734E5B">
        <w:rPr>
          <w:rFonts w:ascii="Times New Roman" w:hAnsi="Times New Roman"/>
          <w:sz w:val="28"/>
          <w:szCs w:val="28"/>
        </w:rPr>
        <w:t xml:space="preserve">и </w:t>
      </w:r>
      <w:r w:rsidRPr="00B1578F">
        <w:rPr>
          <w:rFonts w:ascii="Times New Roman" w:hAnsi="Times New Roman"/>
          <w:sz w:val="28"/>
          <w:szCs w:val="28"/>
        </w:rPr>
        <w:t xml:space="preserve">региональных проектов исполнены в сумме </w:t>
      </w:r>
      <w:r w:rsidR="00734E5B">
        <w:rPr>
          <w:rFonts w:ascii="Times New Roman" w:hAnsi="Times New Roman"/>
          <w:bCs/>
          <w:sz w:val="28"/>
          <w:szCs w:val="28"/>
        </w:rPr>
        <w:t>16 768,5</w:t>
      </w:r>
      <w:r w:rsidRPr="00B1578F">
        <w:rPr>
          <w:rFonts w:ascii="Times New Roman" w:hAnsi="Times New Roman"/>
          <w:bCs/>
          <w:sz w:val="28"/>
          <w:szCs w:val="28"/>
        </w:rPr>
        <w:t xml:space="preserve"> </w:t>
      </w:r>
      <w:r w:rsidRPr="00B1578F">
        <w:rPr>
          <w:rFonts w:ascii="Times New Roman" w:hAnsi="Times New Roman"/>
          <w:sz w:val="28"/>
          <w:szCs w:val="28"/>
        </w:rPr>
        <w:t>тыс. руб</w:t>
      </w:r>
      <w:r w:rsidR="00734E5B">
        <w:rPr>
          <w:rFonts w:ascii="Times New Roman" w:hAnsi="Times New Roman"/>
          <w:sz w:val="28"/>
          <w:szCs w:val="28"/>
        </w:rPr>
        <w:t>лей</w:t>
      </w:r>
      <w:r w:rsidRPr="00B1578F">
        <w:rPr>
          <w:rFonts w:ascii="Times New Roman" w:hAnsi="Times New Roman"/>
          <w:sz w:val="28"/>
          <w:szCs w:val="28"/>
        </w:rPr>
        <w:t xml:space="preserve"> или </w:t>
      </w:r>
      <w:r w:rsidR="00734E5B">
        <w:rPr>
          <w:rFonts w:ascii="Times New Roman" w:hAnsi="Times New Roman"/>
          <w:sz w:val="28"/>
          <w:szCs w:val="28"/>
        </w:rPr>
        <w:t>100,0</w:t>
      </w:r>
      <w:r w:rsidRPr="00B1578F">
        <w:rPr>
          <w:rFonts w:ascii="Times New Roman" w:hAnsi="Times New Roman"/>
          <w:sz w:val="28"/>
          <w:szCs w:val="28"/>
        </w:rPr>
        <w:t xml:space="preserve">% от </w:t>
      </w:r>
      <w:r w:rsidRPr="00B1578F">
        <w:rPr>
          <w:rFonts w:ascii="Times New Roman" w:hAnsi="Times New Roman"/>
          <w:bCs/>
          <w:sz w:val="28"/>
          <w:szCs w:val="28"/>
        </w:rPr>
        <w:t>утвержденных показателей в сводной бюджетной росписи на 31.12.202</w:t>
      </w:r>
      <w:r w:rsidR="00734E5B">
        <w:rPr>
          <w:rFonts w:ascii="Times New Roman" w:hAnsi="Times New Roman"/>
          <w:bCs/>
          <w:sz w:val="28"/>
          <w:szCs w:val="28"/>
        </w:rPr>
        <w:t>4</w:t>
      </w:r>
      <w:r w:rsidRPr="00B1578F">
        <w:rPr>
          <w:rFonts w:ascii="Times New Roman" w:hAnsi="Times New Roman"/>
          <w:bCs/>
          <w:sz w:val="28"/>
          <w:szCs w:val="28"/>
        </w:rPr>
        <w:t xml:space="preserve"> года. </w:t>
      </w:r>
    </w:p>
    <w:p w:rsidR="00B1578F" w:rsidRPr="00B1578F" w:rsidRDefault="00B1578F" w:rsidP="00B1578F">
      <w:pPr>
        <w:ind w:firstLine="709"/>
        <w:jc w:val="both"/>
        <w:rPr>
          <w:szCs w:val="28"/>
        </w:rPr>
      </w:pPr>
      <w:r w:rsidRPr="00B1578F">
        <w:rPr>
          <w:szCs w:val="28"/>
        </w:rPr>
        <w:t xml:space="preserve">Информация об исполнении бюджетных ассигнований на реализацию региональных проектов представлена в таблице </w:t>
      </w:r>
      <w:r w:rsidR="00D841D7">
        <w:rPr>
          <w:szCs w:val="28"/>
        </w:rPr>
        <w:t>8</w:t>
      </w:r>
      <w:r w:rsidRPr="00B1578F">
        <w:rPr>
          <w:szCs w:val="28"/>
        </w:rPr>
        <w:t>:</w:t>
      </w:r>
    </w:p>
    <w:p w:rsidR="00B1578F" w:rsidRDefault="00B1578F" w:rsidP="00734E5B">
      <w:pPr>
        <w:ind w:firstLine="709"/>
        <w:jc w:val="right"/>
        <w:rPr>
          <w:rFonts w:eastAsia="SimSun"/>
          <w:i/>
          <w:sz w:val="26"/>
          <w:szCs w:val="26"/>
          <w:lang w:eastAsia="zh-CN" w:bidi="hi-IN"/>
        </w:rPr>
      </w:pPr>
      <w:r w:rsidRPr="00D841D7">
        <w:rPr>
          <w:rFonts w:eastAsia="SimSun"/>
          <w:i/>
          <w:sz w:val="26"/>
          <w:szCs w:val="26"/>
          <w:lang w:eastAsia="zh-CN" w:bidi="hi-IN"/>
        </w:rPr>
        <w:t xml:space="preserve">Таблица </w:t>
      </w:r>
      <w:r w:rsidR="00D841D7" w:rsidRPr="00D841D7">
        <w:rPr>
          <w:rFonts w:eastAsia="SimSun"/>
          <w:i/>
          <w:sz w:val="26"/>
          <w:szCs w:val="26"/>
          <w:lang w:eastAsia="zh-CN" w:bidi="hi-IN"/>
        </w:rPr>
        <w:t>8</w:t>
      </w:r>
      <w:r w:rsidR="00734E5B">
        <w:rPr>
          <w:rFonts w:eastAsia="SimSun"/>
          <w:i/>
          <w:sz w:val="26"/>
          <w:szCs w:val="26"/>
          <w:lang w:eastAsia="zh-CN" w:bidi="hi-IN"/>
        </w:rPr>
        <w:t xml:space="preserve"> </w:t>
      </w:r>
      <w:r w:rsidRPr="00D841D7">
        <w:rPr>
          <w:rFonts w:eastAsia="SimSun"/>
          <w:i/>
          <w:sz w:val="26"/>
          <w:szCs w:val="26"/>
          <w:lang w:eastAsia="zh-CN" w:bidi="hi-IN"/>
        </w:rPr>
        <w:t>(тыс. руб.)</w:t>
      </w:r>
    </w:p>
    <w:tbl>
      <w:tblPr>
        <w:tblStyle w:val="afb"/>
        <w:tblW w:w="9750" w:type="dxa"/>
        <w:tblLook w:val="04A0"/>
      </w:tblPr>
      <w:tblGrid>
        <w:gridCol w:w="647"/>
        <w:gridCol w:w="2580"/>
        <w:gridCol w:w="2410"/>
        <w:gridCol w:w="1842"/>
        <w:gridCol w:w="1362"/>
        <w:gridCol w:w="909"/>
      </w:tblGrid>
      <w:tr w:rsidR="00896860" w:rsidTr="00896860">
        <w:trPr>
          <w:trHeight w:val="2260"/>
        </w:trPr>
        <w:tc>
          <w:tcPr>
            <w:tcW w:w="647" w:type="dxa"/>
            <w:vAlign w:val="center"/>
          </w:tcPr>
          <w:p w:rsidR="00896860" w:rsidRPr="00D841D7" w:rsidRDefault="00896860" w:rsidP="00CD7929">
            <w:pPr>
              <w:jc w:val="center"/>
              <w:rPr>
                <w:bCs/>
                <w:sz w:val="22"/>
                <w:szCs w:val="22"/>
              </w:rPr>
            </w:pPr>
            <w:r w:rsidRPr="00D841D7">
              <w:rPr>
                <w:bCs/>
                <w:sz w:val="22"/>
                <w:szCs w:val="22"/>
              </w:rPr>
              <w:t xml:space="preserve">№ </w:t>
            </w:r>
            <w:proofErr w:type="spellStart"/>
            <w:proofErr w:type="gramStart"/>
            <w:r w:rsidRPr="00D841D7">
              <w:rPr>
                <w:bCs/>
                <w:sz w:val="22"/>
                <w:szCs w:val="22"/>
              </w:rPr>
              <w:t>п</w:t>
            </w:r>
            <w:proofErr w:type="spellEnd"/>
            <w:proofErr w:type="gramEnd"/>
            <w:r w:rsidRPr="00D841D7">
              <w:rPr>
                <w:bCs/>
                <w:sz w:val="22"/>
                <w:szCs w:val="22"/>
              </w:rPr>
              <w:t>/</w:t>
            </w:r>
            <w:proofErr w:type="spellStart"/>
            <w:r w:rsidRPr="00D841D7">
              <w:rPr>
                <w:bCs/>
                <w:sz w:val="22"/>
                <w:szCs w:val="22"/>
              </w:rPr>
              <w:t>п</w:t>
            </w:r>
            <w:proofErr w:type="spellEnd"/>
          </w:p>
        </w:tc>
        <w:tc>
          <w:tcPr>
            <w:tcW w:w="2580" w:type="dxa"/>
            <w:vAlign w:val="center"/>
          </w:tcPr>
          <w:p w:rsidR="00896860" w:rsidRPr="00D841D7" w:rsidRDefault="00896860" w:rsidP="00CD7929">
            <w:pPr>
              <w:jc w:val="center"/>
              <w:rPr>
                <w:bCs/>
                <w:sz w:val="22"/>
                <w:szCs w:val="22"/>
              </w:rPr>
            </w:pPr>
            <w:r w:rsidRPr="00D841D7">
              <w:rPr>
                <w:bCs/>
                <w:sz w:val="22"/>
                <w:szCs w:val="22"/>
              </w:rPr>
              <w:t>Наименование муниципальной программы</w:t>
            </w:r>
          </w:p>
        </w:tc>
        <w:tc>
          <w:tcPr>
            <w:tcW w:w="2410" w:type="dxa"/>
            <w:vAlign w:val="center"/>
          </w:tcPr>
          <w:p w:rsidR="00896860" w:rsidRPr="00D841D7" w:rsidRDefault="00896860" w:rsidP="00CD7929">
            <w:pPr>
              <w:jc w:val="center"/>
              <w:rPr>
                <w:bCs/>
                <w:sz w:val="22"/>
                <w:szCs w:val="22"/>
              </w:rPr>
            </w:pPr>
            <w:r w:rsidRPr="00D841D7">
              <w:rPr>
                <w:bCs/>
                <w:sz w:val="22"/>
                <w:szCs w:val="22"/>
              </w:rPr>
              <w:t>Наименование регионального проекта</w:t>
            </w:r>
          </w:p>
        </w:tc>
        <w:tc>
          <w:tcPr>
            <w:tcW w:w="1842" w:type="dxa"/>
            <w:vAlign w:val="center"/>
          </w:tcPr>
          <w:p w:rsidR="00896860" w:rsidRPr="00D841D7" w:rsidRDefault="00896860" w:rsidP="00CD7929">
            <w:pPr>
              <w:jc w:val="center"/>
              <w:rPr>
                <w:bCs/>
                <w:sz w:val="22"/>
                <w:szCs w:val="22"/>
              </w:rPr>
            </w:pPr>
            <w:proofErr w:type="spellStart"/>
            <w:proofErr w:type="gramStart"/>
            <w:r w:rsidRPr="00D841D7">
              <w:rPr>
                <w:bCs/>
                <w:sz w:val="22"/>
                <w:szCs w:val="22"/>
              </w:rPr>
              <w:t>Утверж-дено</w:t>
            </w:r>
            <w:proofErr w:type="spellEnd"/>
            <w:proofErr w:type="gramEnd"/>
            <w:r w:rsidRPr="00D841D7">
              <w:rPr>
                <w:bCs/>
                <w:sz w:val="22"/>
                <w:szCs w:val="22"/>
              </w:rPr>
              <w:t xml:space="preserve"> сводной бюджетной росписью на 31.12.2024 года</w:t>
            </w:r>
          </w:p>
        </w:tc>
        <w:tc>
          <w:tcPr>
            <w:tcW w:w="1362" w:type="dxa"/>
            <w:vAlign w:val="center"/>
          </w:tcPr>
          <w:p w:rsidR="00896860" w:rsidRPr="00D841D7" w:rsidRDefault="00896860" w:rsidP="00CD7929">
            <w:pPr>
              <w:jc w:val="center"/>
              <w:rPr>
                <w:bCs/>
                <w:sz w:val="22"/>
                <w:szCs w:val="22"/>
              </w:rPr>
            </w:pPr>
            <w:r w:rsidRPr="00D841D7">
              <w:rPr>
                <w:bCs/>
                <w:sz w:val="22"/>
                <w:szCs w:val="22"/>
              </w:rPr>
              <w:t>Исполнено бюджетных назначений за 2024 год</w:t>
            </w:r>
          </w:p>
        </w:tc>
        <w:tc>
          <w:tcPr>
            <w:tcW w:w="909" w:type="dxa"/>
            <w:vAlign w:val="center"/>
          </w:tcPr>
          <w:p w:rsidR="00896860" w:rsidRPr="00D841D7" w:rsidRDefault="00896860" w:rsidP="00CD7929">
            <w:pPr>
              <w:jc w:val="center"/>
              <w:rPr>
                <w:bCs/>
                <w:sz w:val="22"/>
                <w:szCs w:val="22"/>
              </w:rPr>
            </w:pPr>
            <w:r w:rsidRPr="00D841D7">
              <w:rPr>
                <w:bCs/>
                <w:sz w:val="22"/>
                <w:szCs w:val="22"/>
              </w:rPr>
              <w:t>%</w:t>
            </w:r>
          </w:p>
        </w:tc>
      </w:tr>
      <w:tr w:rsidR="00896860" w:rsidTr="00896860">
        <w:tc>
          <w:tcPr>
            <w:tcW w:w="647" w:type="dxa"/>
            <w:vMerge w:val="restart"/>
          </w:tcPr>
          <w:p w:rsidR="00896860" w:rsidRPr="00647B54" w:rsidRDefault="00896860" w:rsidP="00647B54">
            <w:pPr>
              <w:jc w:val="center"/>
              <w:rPr>
                <w:rFonts w:eastAsia="SimSun"/>
                <w:sz w:val="22"/>
                <w:szCs w:val="22"/>
                <w:lang w:eastAsia="zh-CN" w:bidi="hi-IN"/>
              </w:rPr>
            </w:pPr>
            <w:r>
              <w:rPr>
                <w:rFonts w:eastAsia="SimSun"/>
                <w:sz w:val="22"/>
                <w:szCs w:val="22"/>
                <w:lang w:eastAsia="zh-CN" w:bidi="hi-IN"/>
              </w:rPr>
              <w:t>1</w:t>
            </w:r>
          </w:p>
        </w:tc>
        <w:tc>
          <w:tcPr>
            <w:tcW w:w="2580" w:type="dxa"/>
            <w:vMerge w:val="restart"/>
          </w:tcPr>
          <w:p w:rsidR="00896860" w:rsidRPr="00670BD4" w:rsidRDefault="00896860" w:rsidP="00647B54">
            <w:pPr>
              <w:jc w:val="center"/>
              <w:rPr>
                <w:sz w:val="22"/>
                <w:szCs w:val="22"/>
              </w:rPr>
            </w:pPr>
            <w:r w:rsidRPr="00670BD4">
              <w:rPr>
                <w:color w:val="000000"/>
                <w:sz w:val="22"/>
                <w:szCs w:val="22"/>
              </w:rPr>
              <w:t xml:space="preserve">МП "Развитие образования </w:t>
            </w:r>
            <w:proofErr w:type="spellStart"/>
            <w:r w:rsidRPr="00670BD4">
              <w:rPr>
                <w:sz w:val="22"/>
                <w:szCs w:val="22"/>
              </w:rPr>
              <w:t>Княгининского</w:t>
            </w:r>
            <w:proofErr w:type="spellEnd"/>
            <w:r w:rsidRPr="00670BD4">
              <w:rPr>
                <w:sz w:val="22"/>
                <w:szCs w:val="22"/>
              </w:rPr>
              <w:t xml:space="preserve"> муниципального округа </w:t>
            </w:r>
            <w:proofErr w:type="gramStart"/>
            <w:r w:rsidRPr="00670BD4">
              <w:rPr>
                <w:sz w:val="22"/>
                <w:szCs w:val="22"/>
              </w:rPr>
              <w:t>Нижегородской</w:t>
            </w:r>
            <w:proofErr w:type="gramEnd"/>
          </w:p>
        </w:tc>
        <w:tc>
          <w:tcPr>
            <w:tcW w:w="2410" w:type="dxa"/>
          </w:tcPr>
          <w:p w:rsidR="00896860" w:rsidRPr="00B1578F" w:rsidRDefault="00896860" w:rsidP="00670BD4">
            <w:pPr>
              <w:jc w:val="center"/>
              <w:rPr>
                <w:sz w:val="22"/>
                <w:szCs w:val="22"/>
              </w:rPr>
            </w:pPr>
            <w:r w:rsidRPr="000325A0">
              <w:rPr>
                <w:sz w:val="22"/>
                <w:szCs w:val="22"/>
              </w:rPr>
              <w:t>Федеральный проект «Современная школа»</w:t>
            </w:r>
          </w:p>
        </w:tc>
        <w:tc>
          <w:tcPr>
            <w:tcW w:w="1842" w:type="dxa"/>
          </w:tcPr>
          <w:p w:rsidR="00896860" w:rsidRDefault="00896860" w:rsidP="00647B54">
            <w:pPr>
              <w:jc w:val="center"/>
              <w:rPr>
                <w:rFonts w:eastAsia="SimSun"/>
                <w:sz w:val="22"/>
                <w:szCs w:val="22"/>
                <w:lang w:eastAsia="zh-CN" w:bidi="hi-IN"/>
              </w:rPr>
            </w:pPr>
            <w:r>
              <w:rPr>
                <w:rFonts w:eastAsia="SimSun"/>
                <w:sz w:val="22"/>
                <w:szCs w:val="22"/>
                <w:lang w:eastAsia="zh-CN" w:bidi="hi-IN"/>
              </w:rPr>
              <w:t>3 111,9</w:t>
            </w:r>
          </w:p>
        </w:tc>
        <w:tc>
          <w:tcPr>
            <w:tcW w:w="1362" w:type="dxa"/>
          </w:tcPr>
          <w:p w:rsidR="00896860" w:rsidRDefault="00896860" w:rsidP="00647B54">
            <w:pPr>
              <w:jc w:val="center"/>
              <w:rPr>
                <w:rFonts w:eastAsia="SimSun"/>
                <w:sz w:val="22"/>
                <w:szCs w:val="22"/>
                <w:lang w:eastAsia="zh-CN" w:bidi="hi-IN"/>
              </w:rPr>
            </w:pPr>
            <w:r>
              <w:rPr>
                <w:rFonts w:eastAsia="SimSun"/>
                <w:sz w:val="22"/>
                <w:szCs w:val="22"/>
                <w:lang w:eastAsia="zh-CN" w:bidi="hi-IN"/>
              </w:rPr>
              <w:t>3 111,9</w:t>
            </w:r>
          </w:p>
        </w:tc>
        <w:tc>
          <w:tcPr>
            <w:tcW w:w="909" w:type="dxa"/>
          </w:tcPr>
          <w:p w:rsidR="00896860" w:rsidRDefault="00896860" w:rsidP="00647B54">
            <w:pPr>
              <w:jc w:val="center"/>
              <w:rPr>
                <w:rFonts w:eastAsia="SimSun"/>
                <w:sz w:val="22"/>
                <w:szCs w:val="22"/>
                <w:lang w:eastAsia="zh-CN" w:bidi="hi-IN"/>
              </w:rPr>
            </w:pPr>
            <w:r>
              <w:rPr>
                <w:rFonts w:eastAsia="SimSun"/>
                <w:sz w:val="22"/>
                <w:szCs w:val="22"/>
                <w:lang w:eastAsia="zh-CN" w:bidi="hi-IN"/>
              </w:rPr>
              <w:t>100,0</w:t>
            </w:r>
          </w:p>
        </w:tc>
      </w:tr>
      <w:tr w:rsidR="00896860" w:rsidTr="00896860">
        <w:tc>
          <w:tcPr>
            <w:tcW w:w="647" w:type="dxa"/>
            <w:vMerge/>
          </w:tcPr>
          <w:p w:rsidR="00896860" w:rsidRPr="00647B54" w:rsidRDefault="00896860" w:rsidP="00647B54">
            <w:pPr>
              <w:jc w:val="center"/>
              <w:rPr>
                <w:rFonts w:eastAsia="SimSun"/>
                <w:sz w:val="22"/>
                <w:szCs w:val="22"/>
                <w:lang w:eastAsia="zh-CN" w:bidi="hi-IN"/>
              </w:rPr>
            </w:pPr>
          </w:p>
        </w:tc>
        <w:tc>
          <w:tcPr>
            <w:tcW w:w="2580" w:type="dxa"/>
            <w:vMerge/>
          </w:tcPr>
          <w:p w:rsidR="00896860" w:rsidRPr="00670BD4" w:rsidRDefault="00896860" w:rsidP="00647B54">
            <w:pPr>
              <w:jc w:val="center"/>
              <w:rPr>
                <w:color w:val="000000"/>
                <w:sz w:val="22"/>
                <w:szCs w:val="22"/>
              </w:rPr>
            </w:pPr>
          </w:p>
        </w:tc>
        <w:tc>
          <w:tcPr>
            <w:tcW w:w="2410" w:type="dxa"/>
          </w:tcPr>
          <w:p w:rsidR="00896860" w:rsidRPr="000325A0" w:rsidRDefault="00896860" w:rsidP="00670BD4">
            <w:pPr>
              <w:jc w:val="center"/>
              <w:rPr>
                <w:sz w:val="22"/>
                <w:szCs w:val="22"/>
              </w:rPr>
            </w:pPr>
            <w:r w:rsidRPr="000325A0">
              <w:rPr>
                <w:sz w:val="22"/>
                <w:szCs w:val="22"/>
              </w:rPr>
              <w:t>Федеральный проект «Патриотическое воспитание граждан Российской Федерации»</w:t>
            </w:r>
          </w:p>
        </w:tc>
        <w:tc>
          <w:tcPr>
            <w:tcW w:w="1842" w:type="dxa"/>
          </w:tcPr>
          <w:p w:rsidR="00896860" w:rsidRDefault="00896860" w:rsidP="00647B54">
            <w:pPr>
              <w:jc w:val="center"/>
              <w:rPr>
                <w:rFonts w:eastAsia="SimSun"/>
                <w:sz w:val="22"/>
                <w:szCs w:val="22"/>
                <w:lang w:eastAsia="zh-CN" w:bidi="hi-IN"/>
              </w:rPr>
            </w:pPr>
            <w:r>
              <w:rPr>
                <w:rFonts w:eastAsia="SimSun"/>
                <w:sz w:val="22"/>
                <w:szCs w:val="22"/>
                <w:lang w:eastAsia="zh-CN" w:bidi="hi-IN"/>
              </w:rPr>
              <w:t>873,3</w:t>
            </w:r>
          </w:p>
        </w:tc>
        <w:tc>
          <w:tcPr>
            <w:tcW w:w="1362" w:type="dxa"/>
          </w:tcPr>
          <w:p w:rsidR="00896860" w:rsidRDefault="00896860" w:rsidP="00647B54">
            <w:pPr>
              <w:jc w:val="center"/>
              <w:rPr>
                <w:rFonts w:eastAsia="SimSun"/>
                <w:sz w:val="22"/>
                <w:szCs w:val="22"/>
                <w:lang w:eastAsia="zh-CN" w:bidi="hi-IN"/>
              </w:rPr>
            </w:pPr>
            <w:r>
              <w:rPr>
                <w:rFonts w:eastAsia="SimSun"/>
                <w:sz w:val="22"/>
                <w:szCs w:val="22"/>
                <w:lang w:eastAsia="zh-CN" w:bidi="hi-IN"/>
              </w:rPr>
              <w:t>873,3</w:t>
            </w:r>
          </w:p>
        </w:tc>
        <w:tc>
          <w:tcPr>
            <w:tcW w:w="909" w:type="dxa"/>
          </w:tcPr>
          <w:p w:rsidR="00896860" w:rsidRDefault="00896860" w:rsidP="00647B54">
            <w:pPr>
              <w:jc w:val="center"/>
              <w:rPr>
                <w:rFonts w:eastAsia="SimSun"/>
                <w:sz w:val="22"/>
                <w:szCs w:val="22"/>
                <w:lang w:eastAsia="zh-CN" w:bidi="hi-IN"/>
              </w:rPr>
            </w:pPr>
            <w:r>
              <w:rPr>
                <w:rFonts w:eastAsia="SimSun"/>
                <w:sz w:val="22"/>
                <w:szCs w:val="22"/>
                <w:lang w:eastAsia="zh-CN" w:bidi="hi-IN"/>
              </w:rPr>
              <w:t>100,0</w:t>
            </w:r>
          </w:p>
        </w:tc>
      </w:tr>
      <w:tr w:rsidR="00896860" w:rsidTr="00896860">
        <w:tc>
          <w:tcPr>
            <w:tcW w:w="647" w:type="dxa"/>
            <w:vMerge/>
          </w:tcPr>
          <w:p w:rsidR="00896860" w:rsidRPr="00647B54" w:rsidRDefault="00896860" w:rsidP="00647B54">
            <w:pPr>
              <w:jc w:val="center"/>
              <w:rPr>
                <w:rFonts w:eastAsia="SimSun"/>
                <w:sz w:val="22"/>
                <w:szCs w:val="22"/>
                <w:lang w:eastAsia="zh-CN" w:bidi="hi-IN"/>
              </w:rPr>
            </w:pPr>
          </w:p>
        </w:tc>
        <w:tc>
          <w:tcPr>
            <w:tcW w:w="2580" w:type="dxa"/>
            <w:vMerge/>
          </w:tcPr>
          <w:p w:rsidR="00896860" w:rsidRPr="00670BD4" w:rsidRDefault="00896860" w:rsidP="00647B54">
            <w:pPr>
              <w:jc w:val="center"/>
              <w:rPr>
                <w:color w:val="000000"/>
                <w:sz w:val="22"/>
                <w:szCs w:val="22"/>
              </w:rPr>
            </w:pPr>
          </w:p>
        </w:tc>
        <w:tc>
          <w:tcPr>
            <w:tcW w:w="2410" w:type="dxa"/>
          </w:tcPr>
          <w:p w:rsidR="00896860" w:rsidRPr="000325A0" w:rsidRDefault="00896860" w:rsidP="00670BD4">
            <w:pPr>
              <w:jc w:val="center"/>
              <w:rPr>
                <w:sz w:val="22"/>
                <w:szCs w:val="22"/>
              </w:rPr>
            </w:pPr>
            <w:r w:rsidRPr="000325A0">
              <w:rPr>
                <w:sz w:val="22"/>
                <w:szCs w:val="22"/>
              </w:rPr>
              <w:t>Региональный проект «Стимулирование спроса на отечественные беспилотные авиационные системы»</w:t>
            </w:r>
          </w:p>
        </w:tc>
        <w:tc>
          <w:tcPr>
            <w:tcW w:w="1842" w:type="dxa"/>
          </w:tcPr>
          <w:p w:rsidR="00896860" w:rsidRDefault="00896860" w:rsidP="00647B54">
            <w:pPr>
              <w:jc w:val="center"/>
              <w:rPr>
                <w:rFonts w:eastAsia="SimSun"/>
                <w:sz w:val="22"/>
                <w:szCs w:val="22"/>
                <w:lang w:eastAsia="zh-CN" w:bidi="hi-IN"/>
              </w:rPr>
            </w:pPr>
            <w:r>
              <w:rPr>
                <w:rFonts w:eastAsia="SimSun"/>
                <w:sz w:val="22"/>
                <w:szCs w:val="22"/>
                <w:lang w:eastAsia="zh-CN" w:bidi="hi-IN"/>
              </w:rPr>
              <w:t>9 427,2</w:t>
            </w:r>
          </w:p>
        </w:tc>
        <w:tc>
          <w:tcPr>
            <w:tcW w:w="1362" w:type="dxa"/>
          </w:tcPr>
          <w:p w:rsidR="00896860" w:rsidRDefault="00896860" w:rsidP="00647B54">
            <w:pPr>
              <w:jc w:val="center"/>
              <w:rPr>
                <w:rFonts w:eastAsia="SimSun"/>
                <w:sz w:val="22"/>
                <w:szCs w:val="22"/>
                <w:lang w:eastAsia="zh-CN" w:bidi="hi-IN"/>
              </w:rPr>
            </w:pPr>
            <w:r>
              <w:rPr>
                <w:rFonts w:eastAsia="SimSun"/>
                <w:sz w:val="22"/>
                <w:szCs w:val="22"/>
                <w:lang w:eastAsia="zh-CN" w:bidi="hi-IN"/>
              </w:rPr>
              <w:t>9 427,2</w:t>
            </w:r>
          </w:p>
        </w:tc>
        <w:tc>
          <w:tcPr>
            <w:tcW w:w="909" w:type="dxa"/>
          </w:tcPr>
          <w:p w:rsidR="00896860" w:rsidRDefault="00896860" w:rsidP="00647B54">
            <w:pPr>
              <w:jc w:val="center"/>
              <w:rPr>
                <w:rFonts w:eastAsia="SimSun"/>
                <w:sz w:val="22"/>
                <w:szCs w:val="22"/>
                <w:lang w:eastAsia="zh-CN" w:bidi="hi-IN"/>
              </w:rPr>
            </w:pPr>
            <w:r>
              <w:rPr>
                <w:rFonts w:eastAsia="SimSun"/>
                <w:sz w:val="22"/>
                <w:szCs w:val="22"/>
                <w:lang w:eastAsia="zh-CN" w:bidi="hi-IN"/>
              </w:rPr>
              <w:t>100,0</w:t>
            </w:r>
          </w:p>
        </w:tc>
      </w:tr>
      <w:tr w:rsidR="00896860" w:rsidTr="00896860">
        <w:tc>
          <w:tcPr>
            <w:tcW w:w="647" w:type="dxa"/>
          </w:tcPr>
          <w:p w:rsidR="00896860" w:rsidRPr="00647B54" w:rsidRDefault="00896860" w:rsidP="00647B54">
            <w:pPr>
              <w:jc w:val="center"/>
              <w:rPr>
                <w:rFonts w:eastAsia="SimSun"/>
                <w:sz w:val="22"/>
                <w:szCs w:val="22"/>
                <w:lang w:eastAsia="zh-CN" w:bidi="hi-IN"/>
              </w:rPr>
            </w:pPr>
          </w:p>
        </w:tc>
        <w:tc>
          <w:tcPr>
            <w:tcW w:w="2580" w:type="dxa"/>
          </w:tcPr>
          <w:p w:rsidR="00896860" w:rsidRPr="00647B54" w:rsidRDefault="00896860" w:rsidP="00647B54">
            <w:pPr>
              <w:jc w:val="center"/>
              <w:rPr>
                <w:rFonts w:eastAsia="SimSun"/>
                <w:sz w:val="22"/>
                <w:szCs w:val="22"/>
                <w:lang w:eastAsia="zh-CN" w:bidi="hi-IN"/>
              </w:rPr>
            </w:pPr>
            <w:r w:rsidRPr="00647B54">
              <w:rPr>
                <w:sz w:val="22"/>
                <w:szCs w:val="22"/>
              </w:rPr>
              <w:t xml:space="preserve">МП «Развитие культуры и туризма </w:t>
            </w:r>
            <w:proofErr w:type="spellStart"/>
            <w:r w:rsidRPr="00647B54">
              <w:rPr>
                <w:sz w:val="22"/>
                <w:szCs w:val="22"/>
              </w:rPr>
              <w:t>Княгининского</w:t>
            </w:r>
            <w:proofErr w:type="spellEnd"/>
            <w:r w:rsidRPr="00647B54">
              <w:rPr>
                <w:sz w:val="22"/>
                <w:szCs w:val="22"/>
              </w:rPr>
              <w:t xml:space="preserve"> муниципального округа  Нижегородской области» на 2023-2027 годы</w:t>
            </w:r>
          </w:p>
        </w:tc>
        <w:tc>
          <w:tcPr>
            <w:tcW w:w="2410" w:type="dxa"/>
          </w:tcPr>
          <w:p w:rsidR="00896860" w:rsidRPr="00647B54" w:rsidRDefault="00896860" w:rsidP="00670BD4">
            <w:pPr>
              <w:jc w:val="center"/>
              <w:rPr>
                <w:rFonts w:eastAsia="SimSun"/>
                <w:sz w:val="22"/>
                <w:szCs w:val="22"/>
                <w:lang w:eastAsia="zh-CN" w:bidi="hi-IN"/>
              </w:rPr>
            </w:pPr>
            <w:r w:rsidRPr="00B1578F">
              <w:rPr>
                <w:sz w:val="22"/>
                <w:szCs w:val="22"/>
              </w:rPr>
              <w:t xml:space="preserve">Региональный проект «Цифровая </w:t>
            </w:r>
            <w:r>
              <w:rPr>
                <w:sz w:val="22"/>
                <w:szCs w:val="22"/>
              </w:rPr>
              <w:t>культура</w:t>
            </w:r>
            <w:r w:rsidRPr="00B1578F">
              <w:rPr>
                <w:sz w:val="22"/>
                <w:szCs w:val="22"/>
              </w:rPr>
              <w:t>»</w:t>
            </w:r>
          </w:p>
        </w:tc>
        <w:tc>
          <w:tcPr>
            <w:tcW w:w="1842" w:type="dxa"/>
          </w:tcPr>
          <w:p w:rsidR="00896860" w:rsidRPr="00647B54" w:rsidRDefault="00896860" w:rsidP="00647B54">
            <w:pPr>
              <w:jc w:val="center"/>
              <w:rPr>
                <w:rFonts w:eastAsia="SimSun"/>
                <w:sz w:val="22"/>
                <w:szCs w:val="22"/>
                <w:lang w:eastAsia="zh-CN" w:bidi="hi-IN"/>
              </w:rPr>
            </w:pPr>
            <w:r>
              <w:rPr>
                <w:rFonts w:eastAsia="SimSun"/>
                <w:sz w:val="22"/>
                <w:szCs w:val="22"/>
                <w:lang w:eastAsia="zh-CN" w:bidi="hi-IN"/>
              </w:rPr>
              <w:t>631,3</w:t>
            </w:r>
          </w:p>
        </w:tc>
        <w:tc>
          <w:tcPr>
            <w:tcW w:w="1362" w:type="dxa"/>
          </w:tcPr>
          <w:p w:rsidR="00896860" w:rsidRPr="00647B54" w:rsidRDefault="00896860" w:rsidP="00647B54">
            <w:pPr>
              <w:jc w:val="center"/>
              <w:rPr>
                <w:rFonts w:eastAsia="SimSun"/>
                <w:sz w:val="22"/>
                <w:szCs w:val="22"/>
                <w:lang w:eastAsia="zh-CN" w:bidi="hi-IN"/>
              </w:rPr>
            </w:pPr>
            <w:r>
              <w:rPr>
                <w:rFonts w:eastAsia="SimSun"/>
                <w:sz w:val="22"/>
                <w:szCs w:val="22"/>
                <w:lang w:eastAsia="zh-CN" w:bidi="hi-IN"/>
              </w:rPr>
              <w:t>631,3</w:t>
            </w:r>
          </w:p>
        </w:tc>
        <w:tc>
          <w:tcPr>
            <w:tcW w:w="909" w:type="dxa"/>
          </w:tcPr>
          <w:p w:rsidR="00896860" w:rsidRPr="00647B54" w:rsidRDefault="00896860" w:rsidP="00647B54">
            <w:pPr>
              <w:jc w:val="center"/>
              <w:rPr>
                <w:rFonts w:eastAsia="SimSun"/>
                <w:sz w:val="22"/>
                <w:szCs w:val="22"/>
                <w:lang w:eastAsia="zh-CN" w:bidi="hi-IN"/>
              </w:rPr>
            </w:pPr>
            <w:r>
              <w:rPr>
                <w:rFonts w:eastAsia="SimSun"/>
                <w:sz w:val="22"/>
                <w:szCs w:val="22"/>
                <w:lang w:eastAsia="zh-CN" w:bidi="hi-IN"/>
              </w:rPr>
              <w:t>100,0</w:t>
            </w:r>
          </w:p>
        </w:tc>
      </w:tr>
      <w:tr w:rsidR="00896860" w:rsidTr="00896860">
        <w:tc>
          <w:tcPr>
            <w:tcW w:w="647" w:type="dxa"/>
          </w:tcPr>
          <w:p w:rsidR="00896860" w:rsidRPr="00647B54" w:rsidRDefault="00896860" w:rsidP="00647B54">
            <w:pPr>
              <w:jc w:val="center"/>
              <w:rPr>
                <w:rFonts w:eastAsia="SimSun"/>
                <w:sz w:val="22"/>
                <w:szCs w:val="22"/>
                <w:lang w:eastAsia="zh-CN" w:bidi="hi-IN"/>
              </w:rPr>
            </w:pPr>
          </w:p>
        </w:tc>
        <w:tc>
          <w:tcPr>
            <w:tcW w:w="2580" w:type="dxa"/>
          </w:tcPr>
          <w:p w:rsidR="00896860" w:rsidRPr="00896860" w:rsidRDefault="00896860" w:rsidP="00647B54">
            <w:pPr>
              <w:jc w:val="center"/>
              <w:rPr>
                <w:rFonts w:eastAsia="SimSun"/>
                <w:sz w:val="22"/>
                <w:szCs w:val="22"/>
                <w:lang w:eastAsia="zh-CN" w:bidi="hi-IN"/>
              </w:rPr>
            </w:pPr>
            <w:r w:rsidRPr="00896860">
              <w:rPr>
                <w:sz w:val="22"/>
                <w:szCs w:val="22"/>
              </w:rPr>
              <w:t xml:space="preserve">МП «Формирование комфортной городской среды на территории муниципального образования  </w:t>
            </w:r>
            <w:proofErr w:type="spellStart"/>
            <w:r w:rsidRPr="00896860">
              <w:rPr>
                <w:sz w:val="22"/>
                <w:szCs w:val="22"/>
              </w:rPr>
              <w:t>Княгининского</w:t>
            </w:r>
            <w:proofErr w:type="spellEnd"/>
            <w:r w:rsidRPr="00896860">
              <w:rPr>
                <w:sz w:val="22"/>
                <w:szCs w:val="22"/>
              </w:rPr>
              <w:t xml:space="preserve"> муниципального округа  Нижегородской области на 2023-2027 годы»</w:t>
            </w:r>
          </w:p>
        </w:tc>
        <w:tc>
          <w:tcPr>
            <w:tcW w:w="2410" w:type="dxa"/>
          </w:tcPr>
          <w:p w:rsidR="00896860" w:rsidRPr="00647B54" w:rsidRDefault="00896860" w:rsidP="00647B54">
            <w:pPr>
              <w:jc w:val="center"/>
              <w:rPr>
                <w:rFonts w:eastAsia="SimSun"/>
                <w:sz w:val="22"/>
                <w:szCs w:val="22"/>
                <w:lang w:eastAsia="zh-CN" w:bidi="hi-IN"/>
              </w:rPr>
            </w:pPr>
            <w:r w:rsidRPr="000325A0">
              <w:rPr>
                <w:sz w:val="22"/>
                <w:szCs w:val="22"/>
              </w:rPr>
              <w:t>Федеральный проект «Формирование комфортной городской среды»</w:t>
            </w:r>
          </w:p>
        </w:tc>
        <w:tc>
          <w:tcPr>
            <w:tcW w:w="1842" w:type="dxa"/>
          </w:tcPr>
          <w:p w:rsidR="00896860" w:rsidRPr="00647B54" w:rsidRDefault="00896860" w:rsidP="00647B54">
            <w:pPr>
              <w:jc w:val="center"/>
              <w:rPr>
                <w:rFonts w:eastAsia="SimSun"/>
                <w:sz w:val="22"/>
                <w:szCs w:val="22"/>
                <w:lang w:eastAsia="zh-CN" w:bidi="hi-IN"/>
              </w:rPr>
            </w:pPr>
            <w:r>
              <w:rPr>
                <w:rFonts w:eastAsia="SimSun"/>
                <w:sz w:val="22"/>
                <w:szCs w:val="22"/>
                <w:lang w:eastAsia="zh-CN" w:bidi="hi-IN"/>
              </w:rPr>
              <w:t>2 724,8</w:t>
            </w:r>
          </w:p>
        </w:tc>
        <w:tc>
          <w:tcPr>
            <w:tcW w:w="1362" w:type="dxa"/>
          </w:tcPr>
          <w:p w:rsidR="00896860" w:rsidRPr="00647B54" w:rsidRDefault="00896860" w:rsidP="00647B54">
            <w:pPr>
              <w:jc w:val="center"/>
              <w:rPr>
                <w:rFonts w:eastAsia="SimSun"/>
                <w:sz w:val="22"/>
                <w:szCs w:val="22"/>
                <w:lang w:eastAsia="zh-CN" w:bidi="hi-IN"/>
              </w:rPr>
            </w:pPr>
            <w:r>
              <w:rPr>
                <w:rFonts w:eastAsia="SimSun"/>
                <w:sz w:val="22"/>
                <w:szCs w:val="22"/>
                <w:lang w:eastAsia="zh-CN" w:bidi="hi-IN"/>
              </w:rPr>
              <w:t>2 724,8</w:t>
            </w:r>
          </w:p>
        </w:tc>
        <w:tc>
          <w:tcPr>
            <w:tcW w:w="909" w:type="dxa"/>
          </w:tcPr>
          <w:p w:rsidR="00896860" w:rsidRPr="00647B54" w:rsidRDefault="00896860" w:rsidP="00647B54">
            <w:pPr>
              <w:jc w:val="center"/>
              <w:rPr>
                <w:rFonts w:eastAsia="SimSun"/>
                <w:sz w:val="22"/>
                <w:szCs w:val="22"/>
                <w:lang w:eastAsia="zh-CN" w:bidi="hi-IN"/>
              </w:rPr>
            </w:pPr>
            <w:r>
              <w:rPr>
                <w:rFonts w:eastAsia="SimSun"/>
                <w:sz w:val="22"/>
                <w:szCs w:val="22"/>
                <w:lang w:eastAsia="zh-CN" w:bidi="hi-IN"/>
              </w:rPr>
              <w:t>100,0</w:t>
            </w:r>
          </w:p>
        </w:tc>
      </w:tr>
      <w:tr w:rsidR="00896860" w:rsidTr="00CD7929">
        <w:tc>
          <w:tcPr>
            <w:tcW w:w="3227" w:type="dxa"/>
            <w:gridSpan w:val="2"/>
          </w:tcPr>
          <w:p w:rsidR="00896860" w:rsidRPr="00896860" w:rsidRDefault="00896860" w:rsidP="00647B54">
            <w:pPr>
              <w:jc w:val="center"/>
              <w:rPr>
                <w:rFonts w:eastAsia="SimSun"/>
                <w:b/>
                <w:sz w:val="22"/>
                <w:szCs w:val="22"/>
                <w:lang w:eastAsia="zh-CN" w:bidi="hi-IN"/>
              </w:rPr>
            </w:pPr>
            <w:r w:rsidRPr="00896860">
              <w:rPr>
                <w:rFonts w:eastAsia="SimSun"/>
                <w:b/>
                <w:sz w:val="22"/>
                <w:szCs w:val="22"/>
                <w:lang w:eastAsia="zh-CN" w:bidi="hi-IN"/>
              </w:rPr>
              <w:t>Итого</w:t>
            </w:r>
          </w:p>
        </w:tc>
        <w:tc>
          <w:tcPr>
            <w:tcW w:w="2410" w:type="dxa"/>
          </w:tcPr>
          <w:p w:rsidR="00896860" w:rsidRPr="00647B54" w:rsidRDefault="00896860" w:rsidP="00647B54">
            <w:pPr>
              <w:jc w:val="center"/>
              <w:rPr>
                <w:rFonts w:eastAsia="SimSun"/>
                <w:sz w:val="22"/>
                <w:szCs w:val="22"/>
                <w:lang w:eastAsia="zh-CN" w:bidi="hi-IN"/>
              </w:rPr>
            </w:pPr>
            <w:r>
              <w:rPr>
                <w:rFonts w:eastAsia="SimSun"/>
                <w:sz w:val="22"/>
                <w:szCs w:val="22"/>
                <w:lang w:eastAsia="zh-CN" w:bidi="hi-IN"/>
              </w:rPr>
              <w:t>Х</w:t>
            </w:r>
          </w:p>
        </w:tc>
        <w:tc>
          <w:tcPr>
            <w:tcW w:w="1842" w:type="dxa"/>
          </w:tcPr>
          <w:p w:rsidR="00896860" w:rsidRPr="00647B54" w:rsidRDefault="00896860" w:rsidP="00647B54">
            <w:pPr>
              <w:jc w:val="center"/>
              <w:rPr>
                <w:rFonts w:eastAsia="SimSun"/>
                <w:sz w:val="22"/>
                <w:szCs w:val="22"/>
                <w:lang w:eastAsia="zh-CN" w:bidi="hi-IN"/>
              </w:rPr>
            </w:pPr>
            <w:r>
              <w:rPr>
                <w:rFonts w:eastAsia="SimSun"/>
                <w:sz w:val="22"/>
                <w:szCs w:val="22"/>
                <w:lang w:eastAsia="zh-CN" w:bidi="hi-IN"/>
              </w:rPr>
              <w:t>16 768,5</w:t>
            </w:r>
          </w:p>
        </w:tc>
        <w:tc>
          <w:tcPr>
            <w:tcW w:w="1362" w:type="dxa"/>
          </w:tcPr>
          <w:p w:rsidR="00896860" w:rsidRPr="00647B54" w:rsidRDefault="00734E5B" w:rsidP="00647B54">
            <w:pPr>
              <w:jc w:val="center"/>
              <w:rPr>
                <w:rFonts w:eastAsia="SimSun"/>
                <w:sz w:val="22"/>
                <w:szCs w:val="22"/>
                <w:lang w:eastAsia="zh-CN" w:bidi="hi-IN"/>
              </w:rPr>
            </w:pPr>
            <w:r>
              <w:rPr>
                <w:rFonts w:eastAsia="SimSun"/>
                <w:sz w:val="22"/>
                <w:szCs w:val="22"/>
                <w:lang w:eastAsia="zh-CN" w:bidi="hi-IN"/>
              </w:rPr>
              <w:t>16 768,5</w:t>
            </w:r>
          </w:p>
        </w:tc>
        <w:tc>
          <w:tcPr>
            <w:tcW w:w="909" w:type="dxa"/>
          </w:tcPr>
          <w:p w:rsidR="00896860" w:rsidRPr="00647B54" w:rsidRDefault="00734E5B" w:rsidP="00647B54">
            <w:pPr>
              <w:jc w:val="center"/>
              <w:rPr>
                <w:rFonts w:eastAsia="SimSun"/>
                <w:sz w:val="22"/>
                <w:szCs w:val="22"/>
                <w:lang w:eastAsia="zh-CN" w:bidi="hi-IN"/>
              </w:rPr>
            </w:pPr>
            <w:r>
              <w:rPr>
                <w:rFonts w:eastAsia="SimSun"/>
                <w:sz w:val="22"/>
                <w:szCs w:val="22"/>
                <w:lang w:eastAsia="zh-CN" w:bidi="hi-IN"/>
              </w:rPr>
              <w:t>100,0</w:t>
            </w:r>
          </w:p>
        </w:tc>
      </w:tr>
    </w:tbl>
    <w:p w:rsidR="00647B54" w:rsidRPr="00D841D7" w:rsidRDefault="00647B54" w:rsidP="00B1578F">
      <w:pPr>
        <w:ind w:firstLine="709"/>
        <w:jc w:val="right"/>
        <w:rPr>
          <w:rFonts w:eastAsia="SimSun"/>
          <w:i/>
          <w:sz w:val="26"/>
          <w:szCs w:val="26"/>
          <w:lang w:eastAsia="zh-CN" w:bidi="hi-IN"/>
        </w:rPr>
      </w:pPr>
    </w:p>
    <w:p w:rsidR="00D02AF2" w:rsidRPr="00D02AF2" w:rsidRDefault="0096049B" w:rsidP="00734E5B">
      <w:pPr>
        <w:ind w:firstLine="709"/>
        <w:jc w:val="both"/>
        <w:rPr>
          <w:b/>
          <w:szCs w:val="28"/>
        </w:rPr>
      </w:pPr>
      <w:r>
        <w:rPr>
          <w:b/>
          <w:szCs w:val="28"/>
        </w:rPr>
        <w:t xml:space="preserve">4.2. </w:t>
      </w:r>
      <w:r w:rsidR="00D02AF2" w:rsidRPr="00D02AF2">
        <w:rPr>
          <w:b/>
          <w:szCs w:val="28"/>
        </w:rPr>
        <w:t>Исполнени</w:t>
      </w:r>
      <w:r>
        <w:rPr>
          <w:b/>
          <w:szCs w:val="28"/>
        </w:rPr>
        <w:t>е</w:t>
      </w:r>
      <w:r w:rsidR="00D02AF2" w:rsidRPr="00D02AF2">
        <w:rPr>
          <w:b/>
          <w:szCs w:val="28"/>
        </w:rPr>
        <w:t xml:space="preserve"> </w:t>
      </w:r>
      <w:proofErr w:type="spellStart"/>
      <w:r w:rsidR="00D02AF2" w:rsidRPr="00D02AF2">
        <w:rPr>
          <w:b/>
          <w:szCs w:val="28"/>
        </w:rPr>
        <w:t>непрограммных</w:t>
      </w:r>
      <w:proofErr w:type="spellEnd"/>
      <w:r w:rsidR="00D02AF2" w:rsidRPr="00D02AF2">
        <w:rPr>
          <w:b/>
          <w:szCs w:val="28"/>
        </w:rPr>
        <w:t xml:space="preserve"> </w:t>
      </w:r>
      <w:r w:rsidR="00D02AF2">
        <w:rPr>
          <w:b/>
          <w:szCs w:val="28"/>
        </w:rPr>
        <w:t>расходов</w:t>
      </w:r>
      <w:r w:rsidR="00D02AF2" w:rsidRPr="00D02AF2">
        <w:rPr>
          <w:b/>
          <w:szCs w:val="28"/>
        </w:rPr>
        <w:t xml:space="preserve"> бюджета</w:t>
      </w:r>
    </w:p>
    <w:p w:rsidR="00607A1C" w:rsidRDefault="00607A1C" w:rsidP="00861685">
      <w:pPr>
        <w:ind w:firstLine="709"/>
        <w:jc w:val="both"/>
        <w:rPr>
          <w:color w:val="000000"/>
          <w:szCs w:val="28"/>
        </w:rPr>
      </w:pPr>
      <w:r>
        <w:rPr>
          <w:color w:val="000000"/>
          <w:szCs w:val="28"/>
        </w:rPr>
        <w:t xml:space="preserve">Исполнение </w:t>
      </w:r>
      <w:proofErr w:type="spellStart"/>
      <w:r>
        <w:rPr>
          <w:color w:val="000000"/>
          <w:szCs w:val="28"/>
        </w:rPr>
        <w:t>непрограммых</w:t>
      </w:r>
      <w:proofErr w:type="spellEnd"/>
      <w:r>
        <w:rPr>
          <w:color w:val="000000"/>
          <w:szCs w:val="28"/>
        </w:rPr>
        <w:t xml:space="preserve"> расходов бюджета </w:t>
      </w:r>
      <w:r w:rsidR="00D02AF2">
        <w:rPr>
          <w:color w:val="000000"/>
          <w:szCs w:val="28"/>
        </w:rPr>
        <w:t>округ</w:t>
      </w:r>
      <w:r>
        <w:rPr>
          <w:color w:val="000000"/>
          <w:szCs w:val="28"/>
        </w:rPr>
        <w:t>а в 202</w:t>
      </w:r>
      <w:r w:rsidR="00734E5B">
        <w:rPr>
          <w:color w:val="000000"/>
          <w:szCs w:val="28"/>
        </w:rPr>
        <w:t>4</w:t>
      </w:r>
      <w:r>
        <w:rPr>
          <w:color w:val="000000"/>
          <w:szCs w:val="28"/>
        </w:rPr>
        <w:t xml:space="preserve"> году</w:t>
      </w:r>
      <w:r>
        <w:rPr>
          <w:color w:val="000000"/>
          <w:szCs w:val="28"/>
        </w:rPr>
        <w:br/>
        <w:t xml:space="preserve">составило </w:t>
      </w:r>
      <w:r w:rsidR="00734E5B">
        <w:rPr>
          <w:color w:val="000000"/>
          <w:szCs w:val="28"/>
        </w:rPr>
        <w:t>19 105,8</w:t>
      </w:r>
      <w:r>
        <w:rPr>
          <w:color w:val="000000"/>
          <w:szCs w:val="28"/>
        </w:rPr>
        <w:t xml:space="preserve"> тыс. рублей, или </w:t>
      </w:r>
      <w:r w:rsidR="00D02AF2">
        <w:rPr>
          <w:color w:val="000000"/>
          <w:szCs w:val="28"/>
        </w:rPr>
        <w:t>9</w:t>
      </w:r>
      <w:r w:rsidR="00734E5B">
        <w:rPr>
          <w:color w:val="000000"/>
          <w:szCs w:val="28"/>
        </w:rPr>
        <w:t>5</w:t>
      </w:r>
      <w:r w:rsidR="00D02AF2">
        <w:rPr>
          <w:color w:val="000000"/>
          <w:szCs w:val="28"/>
        </w:rPr>
        <w:t>,5</w:t>
      </w:r>
      <w:r>
        <w:rPr>
          <w:color w:val="000000"/>
          <w:szCs w:val="28"/>
        </w:rPr>
        <w:t>% от утвержденных бюджетных</w:t>
      </w:r>
      <w:r>
        <w:rPr>
          <w:color w:val="000000"/>
          <w:szCs w:val="28"/>
        </w:rPr>
        <w:br/>
        <w:t>назначений. Остаток неиспользованных бюджетных назначений по</w:t>
      </w:r>
      <w:r w:rsidRPr="00607A1C">
        <w:rPr>
          <w:color w:val="000000"/>
          <w:szCs w:val="28"/>
        </w:rPr>
        <w:t xml:space="preserve"> </w:t>
      </w:r>
      <w:proofErr w:type="spellStart"/>
      <w:r>
        <w:rPr>
          <w:color w:val="000000"/>
          <w:szCs w:val="28"/>
        </w:rPr>
        <w:t>непрограммным</w:t>
      </w:r>
      <w:proofErr w:type="spellEnd"/>
      <w:r>
        <w:rPr>
          <w:color w:val="000000"/>
          <w:szCs w:val="28"/>
        </w:rPr>
        <w:t xml:space="preserve"> расходам составил </w:t>
      </w:r>
      <w:r w:rsidR="00734E5B">
        <w:rPr>
          <w:color w:val="000000"/>
          <w:szCs w:val="28"/>
        </w:rPr>
        <w:t>901,5</w:t>
      </w:r>
      <w:r w:rsidR="00D02AF2">
        <w:rPr>
          <w:color w:val="000000"/>
          <w:szCs w:val="28"/>
        </w:rPr>
        <w:t xml:space="preserve"> тыс. рублей</w:t>
      </w:r>
      <w:r>
        <w:rPr>
          <w:color w:val="000000"/>
          <w:szCs w:val="28"/>
        </w:rPr>
        <w:t>.</w:t>
      </w:r>
    </w:p>
    <w:p w:rsidR="00607A1C" w:rsidRDefault="00607A1C" w:rsidP="00861685">
      <w:pPr>
        <w:ind w:firstLine="709"/>
        <w:jc w:val="both"/>
        <w:rPr>
          <w:color w:val="000000"/>
          <w:szCs w:val="28"/>
        </w:rPr>
      </w:pPr>
      <w:r>
        <w:rPr>
          <w:color w:val="000000"/>
          <w:szCs w:val="28"/>
        </w:rPr>
        <w:t xml:space="preserve">Доля </w:t>
      </w:r>
      <w:proofErr w:type="spellStart"/>
      <w:r>
        <w:rPr>
          <w:color w:val="000000"/>
          <w:szCs w:val="28"/>
        </w:rPr>
        <w:t>непрограммных</w:t>
      </w:r>
      <w:proofErr w:type="spellEnd"/>
      <w:r>
        <w:rPr>
          <w:color w:val="000000"/>
          <w:szCs w:val="28"/>
        </w:rPr>
        <w:t xml:space="preserve"> расходов составила </w:t>
      </w:r>
      <w:r w:rsidR="00734E5B">
        <w:rPr>
          <w:color w:val="000000"/>
          <w:szCs w:val="28"/>
        </w:rPr>
        <w:t>2,2</w:t>
      </w:r>
      <w:r>
        <w:rPr>
          <w:color w:val="000000"/>
          <w:szCs w:val="28"/>
        </w:rPr>
        <w:t>% от общей суммы</w:t>
      </w:r>
      <w:r>
        <w:rPr>
          <w:color w:val="000000"/>
          <w:szCs w:val="28"/>
        </w:rPr>
        <w:br/>
        <w:t xml:space="preserve">расходов бюджета </w:t>
      </w:r>
      <w:r w:rsidR="00D02AF2">
        <w:rPr>
          <w:color w:val="000000"/>
          <w:szCs w:val="28"/>
        </w:rPr>
        <w:t>округа</w:t>
      </w:r>
      <w:r>
        <w:rPr>
          <w:color w:val="000000"/>
          <w:szCs w:val="28"/>
        </w:rPr>
        <w:t>.</w:t>
      </w:r>
    </w:p>
    <w:p w:rsidR="00607A1C" w:rsidRDefault="00607A1C" w:rsidP="00861685">
      <w:pPr>
        <w:ind w:firstLine="709"/>
        <w:jc w:val="both"/>
        <w:rPr>
          <w:color w:val="000000"/>
          <w:szCs w:val="28"/>
        </w:rPr>
      </w:pPr>
      <w:r>
        <w:rPr>
          <w:color w:val="000000"/>
          <w:szCs w:val="28"/>
        </w:rPr>
        <w:t xml:space="preserve">Расходы направлены </w:t>
      </w:r>
      <w:proofErr w:type="gramStart"/>
      <w:r>
        <w:rPr>
          <w:color w:val="000000"/>
          <w:szCs w:val="28"/>
        </w:rPr>
        <w:t>на</w:t>
      </w:r>
      <w:proofErr w:type="gramEnd"/>
      <w:r>
        <w:rPr>
          <w:color w:val="000000"/>
          <w:szCs w:val="28"/>
        </w:rPr>
        <w:t>:</w:t>
      </w:r>
    </w:p>
    <w:p w:rsidR="00607A1C" w:rsidRDefault="00607A1C" w:rsidP="00861685">
      <w:pPr>
        <w:ind w:firstLine="709"/>
        <w:jc w:val="both"/>
        <w:rPr>
          <w:color w:val="000000"/>
          <w:szCs w:val="28"/>
        </w:rPr>
      </w:pPr>
      <w:r>
        <w:rPr>
          <w:color w:val="000000"/>
          <w:szCs w:val="28"/>
        </w:rPr>
        <w:t xml:space="preserve">- содержание аппарата </w:t>
      </w:r>
      <w:r w:rsidR="00D02AF2">
        <w:rPr>
          <w:color w:val="000000"/>
          <w:szCs w:val="28"/>
        </w:rPr>
        <w:t xml:space="preserve">Совета депутатов </w:t>
      </w:r>
      <w:proofErr w:type="spellStart"/>
      <w:r w:rsidR="00D02AF2">
        <w:rPr>
          <w:color w:val="000000"/>
          <w:szCs w:val="28"/>
        </w:rPr>
        <w:t>Княгининского</w:t>
      </w:r>
      <w:proofErr w:type="spellEnd"/>
      <w:r w:rsidR="00D02AF2">
        <w:rPr>
          <w:color w:val="000000"/>
          <w:szCs w:val="28"/>
        </w:rPr>
        <w:t xml:space="preserve"> муниципального округа</w:t>
      </w:r>
      <w:r>
        <w:rPr>
          <w:color w:val="000000"/>
          <w:szCs w:val="28"/>
        </w:rPr>
        <w:t xml:space="preserve"> Нижегородской области в сумме </w:t>
      </w:r>
      <w:r w:rsidR="00734E5B">
        <w:rPr>
          <w:color w:val="000000"/>
          <w:szCs w:val="28"/>
        </w:rPr>
        <w:t>1 </w:t>
      </w:r>
      <w:r w:rsidR="00932AB0">
        <w:rPr>
          <w:color w:val="000000"/>
          <w:szCs w:val="28"/>
        </w:rPr>
        <w:t>321</w:t>
      </w:r>
      <w:r w:rsidR="00734E5B">
        <w:rPr>
          <w:color w:val="000000"/>
          <w:szCs w:val="28"/>
        </w:rPr>
        <w:t>,3</w:t>
      </w:r>
      <w:r w:rsidR="00507314">
        <w:rPr>
          <w:color w:val="000000"/>
          <w:szCs w:val="28"/>
        </w:rPr>
        <w:t xml:space="preserve"> тыс.</w:t>
      </w:r>
      <w:r>
        <w:rPr>
          <w:color w:val="000000"/>
          <w:szCs w:val="28"/>
        </w:rPr>
        <w:t xml:space="preserve"> рублей, что составляет</w:t>
      </w:r>
      <w:r>
        <w:rPr>
          <w:color w:val="000000"/>
          <w:szCs w:val="28"/>
        </w:rPr>
        <w:br/>
      </w:r>
      <w:r w:rsidR="00734E5B">
        <w:rPr>
          <w:color w:val="000000"/>
          <w:szCs w:val="28"/>
        </w:rPr>
        <w:t>99,6</w:t>
      </w:r>
      <w:r>
        <w:rPr>
          <w:color w:val="000000"/>
          <w:szCs w:val="28"/>
        </w:rPr>
        <w:t>% к уточненному плану;</w:t>
      </w:r>
    </w:p>
    <w:p w:rsidR="00607A1C" w:rsidRDefault="00C7536F" w:rsidP="00861685">
      <w:pPr>
        <w:ind w:firstLine="709"/>
        <w:jc w:val="both"/>
        <w:rPr>
          <w:color w:val="000000"/>
          <w:szCs w:val="28"/>
        </w:rPr>
      </w:pPr>
      <w:r>
        <w:rPr>
          <w:color w:val="000000"/>
          <w:szCs w:val="28"/>
        </w:rPr>
        <w:t xml:space="preserve">- содержание </w:t>
      </w:r>
      <w:r w:rsidR="00507314">
        <w:rPr>
          <w:color w:val="000000"/>
          <w:szCs w:val="28"/>
        </w:rPr>
        <w:t>К</w:t>
      </w:r>
      <w:r>
        <w:rPr>
          <w:color w:val="000000"/>
          <w:szCs w:val="28"/>
        </w:rPr>
        <w:t xml:space="preserve">онтрольно-счетной </w:t>
      </w:r>
      <w:r w:rsidR="00507314">
        <w:rPr>
          <w:color w:val="000000"/>
          <w:szCs w:val="28"/>
        </w:rPr>
        <w:t xml:space="preserve">инспекции </w:t>
      </w:r>
      <w:proofErr w:type="spellStart"/>
      <w:r w:rsidR="00507314">
        <w:rPr>
          <w:color w:val="000000"/>
          <w:szCs w:val="28"/>
        </w:rPr>
        <w:t>Княгининского</w:t>
      </w:r>
      <w:proofErr w:type="spellEnd"/>
      <w:r w:rsidR="00507314">
        <w:rPr>
          <w:color w:val="000000"/>
          <w:szCs w:val="28"/>
        </w:rPr>
        <w:t xml:space="preserve"> муниципального округа Нижегородской области </w:t>
      </w:r>
      <w:r>
        <w:rPr>
          <w:color w:val="000000"/>
          <w:szCs w:val="28"/>
        </w:rPr>
        <w:t xml:space="preserve">в сумме </w:t>
      </w:r>
      <w:r w:rsidR="00507314">
        <w:rPr>
          <w:color w:val="000000"/>
          <w:szCs w:val="28"/>
        </w:rPr>
        <w:t>1</w:t>
      </w:r>
      <w:r w:rsidR="00932AB0">
        <w:rPr>
          <w:color w:val="000000"/>
          <w:szCs w:val="28"/>
        </w:rPr>
        <w:t> 392,7</w:t>
      </w:r>
      <w:r w:rsidR="00507314">
        <w:rPr>
          <w:color w:val="000000"/>
          <w:szCs w:val="28"/>
        </w:rPr>
        <w:t xml:space="preserve"> тыс.</w:t>
      </w:r>
      <w:r>
        <w:rPr>
          <w:color w:val="000000"/>
          <w:szCs w:val="28"/>
        </w:rPr>
        <w:t xml:space="preserve"> рублей, что составляет </w:t>
      </w:r>
      <w:r w:rsidR="00932AB0">
        <w:rPr>
          <w:color w:val="000000"/>
          <w:szCs w:val="28"/>
        </w:rPr>
        <w:t>99,5</w:t>
      </w:r>
      <w:r>
        <w:rPr>
          <w:color w:val="000000"/>
          <w:szCs w:val="28"/>
        </w:rPr>
        <w:t>% к</w:t>
      </w:r>
      <w:r w:rsidR="00507314">
        <w:rPr>
          <w:color w:val="000000"/>
          <w:szCs w:val="28"/>
        </w:rPr>
        <w:t xml:space="preserve"> </w:t>
      </w:r>
      <w:r>
        <w:rPr>
          <w:color w:val="000000"/>
          <w:szCs w:val="28"/>
        </w:rPr>
        <w:t>уточненному плану;</w:t>
      </w:r>
    </w:p>
    <w:p w:rsidR="00C7536F" w:rsidRDefault="000953A5" w:rsidP="00861685">
      <w:pPr>
        <w:ind w:firstLine="709"/>
        <w:jc w:val="both"/>
        <w:rPr>
          <w:color w:val="000000"/>
          <w:szCs w:val="28"/>
        </w:rPr>
      </w:pPr>
      <w:r>
        <w:rPr>
          <w:color w:val="000000"/>
          <w:szCs w:val="28"/>
        </w:rPr>
        <w:t xml:space="preserve">- </w:t>
      </w:r>
      <w:r w:rsidR="00507314">
        <w:rPr>
          <w:color w:val="000000"/>
          <w:szCs w:val="28"/>
        </w:rPr>
        <w:t>содержание высшего должностного лица</w:t>
      </w:r>
      <w:r w:rsidR="00507314" w:rsidRPr="00507314">
        <w:rPr>
          <w:color w:val="000000"/>
          <w:szCs w:val="28"/>
        </w:rPr>
        <w:t xml:space="preserve"> </w:t>
      </w:r>
      <w:proofErr w:type="spellStart"/>
      <w:r w:rsidR="00507314">
        <w:rPr>
          <w:color w:val="000000"/>
          <w:szCs w:val="28"/>
        </w:rPr>
        <w:t>Княгининского</w:t>
      </w:r>
      <w:proofErr w:type="spellEnd"/>
      <w:r w:rsidR="00507314">
        <w:rPr>
          <w:color w:val="000000"/>
          <w:szCs w:val="28"/>
        </w:rPr>
        <w:t xml:space="preserve"> муниципального округа </w:t>
      </w:r>
      <w:r>
        <w:rPr>
          <w:color w:val="000000"/>
          <w:szCs w:val="28"/>
        </w:rPr>
        <w:t xml:space="preserve">в сумме </w:t>
      </w:r>
      <w:r w:rsidR="00932AB0">
        <w:rPr>
          <w:color w:val="000000"/>
          <w:szCs w:val="28"/>
        </w:rPr>
        <w:t>2 933,1</w:t>
      </w:r>
      <w:r w:rsidR="00507314">
        <w:rPr>
          <w:color w:val="000000"/>
          <w:szCs w:val="28"/>
        </w:rPr>
        <w:t xml:space="preserve"> тыс. рублей,</w:t>
      </w:r>
      <w:r>
        <w:rPr>
          <w:color w:val="000000"/>
          <w:szCs w:val="28"/>
        </w:rPr>
        <w:t xml:space="preserve"> что</w:t>
      </w:r>
      <w:r w:rsidR="00507314">
        <w:rPr>
          <w:color w:val="000000"/>
          <w:szCs w:val="28"/>
        </w:rPr>
        <w:t xml:space="preserve"> </w:t>
      </w:r>
      <w:r>
        <w:rPr>
          <w:color w:val="000000"/>
          <w:szCs w:val="28"/>
        </w:rPr>
        <w:t xml:space="preserve">составляет </w:t>
      </w:r>
      <w:r w:rsidR="00932AB0">
        <w:rPr>
          <w:color w:val="000000"/>
          <w:szCs w:val="28"/>
        </w:rPr>
        <w:t>99,9</w:t>
      </w:r>
      <w:r>
        <w:rPr>
          <w:color w:val="000000"/>
          <w:szCs w:val="28"/>
        </w:rPr>
        <w:t>% к уточненному плану;</w:t>
      </w:r>
    </w:p>
    <w:p w:rsidR="00507314" w:rsidRDefault="000953A5" w:rsidP="00861685">
      <w:pPr>
        <w:ind w:firstLine="709"/>
        <w:jc w:val="both"/>
        <w:rPr>
          <w:color w:val="000000"/>
          <w:szCs w:val="28"/>
        </w:rPr>
      </w:pPr>
      <w:r>
        <w:rPr>
          <w:color w:val="000000"/>
          <w:szCs w:val="28"/>
        </w:rPr>
        <w:t xml:space="preserve">- </w:t>
      </w:r>
      <w:r w:rsidR="00507314">
        <w:rPr>
          <w:color w:val="000000"/>
          <w:szCs w:val="28"/>
        </w:rPr>
        <w:t xml:space="preserve">на обеспечение деятельности муниципальных учреждений </w:t>
      </w:r>
      <w:proofErr w:type="spellStart"/>
      <w:r w:rsidR="00507314">
        <w:rPr>
          <w:color w:val="000000"/>
          <w:szCs w:val="28"/>
        </w:rPr>
        <w:t>Княгининского</w:t>
      </w:r>
      <w:proofErr w:type="spellEnd"/>
      <w:r w:rsidR="00507314">
        <w:rPr>
          <w:color w:val="000000"/>
          <w:szCs w:val="28"/>
        </w:rPr>
        <w:t xml:space="preserve"> </w:t>
      </w:r>
      <w:r w:rsidR="00932AB0">
        <w:rPr>
          <w:color w:val="000000"/>
          <w:szCs w:val="28"/>
        </w:rPr>
        <w:t xml:space="preserve">муниципального </w:t>
      </w:r>
      <w:r w:rsidR="00507314">
        <w:rPr>
          <w:color w:val="000000"/>
          <w:szCs w:val="28"/>
        </w:rPr>
        <w:t>округа</w:t>
      </w:r>
      <w:r>
        <w:rPr>
          <w:color w:val="000000"/>
          <w:szCs w:val="28"/>
        </w:rPr>
        <w:t xml:space="preserve"> в сумме </w:t>
      </w:r>
      <w:r w:rsidR="00932AB0">
        <w:rPr>
          <w:color w:val="000000"/>
          <w:szCs w:val="28"/>
        </w:rPr>
        <w:t>10 570,4</w:t>
      </w:r>
      <w:r w:rsidR="00507314">
        <w:rPr>
          <w:color w:val="000000"/>
          <w:szCs w:val="28"/>
        </w:rPr>
        <w:t xml:space="preserve"> тыс.</w:t>
      </w:r>
      <w:r>
        <w:rPr>
          <w:color w:val="000000"/>
          <w:szCs w:val="28"/>
        </w:rPr>
        <w:t xml:space="preserve"> рублей или </w:t>
      </w:r>
      <w:r w:rsidR="00932AB0">
        <w:rPr>
          <w:color w:val="000000"/>
          <w:szCs w:val="28"/>
        </w:rPr>
        <w:t>92,5</w:t>
      </w:r>
      <w:r>
        <w:rPr>
          <w:color w:val="000000"/>
          <w:szCs w:val="28"/>
        </w:rPr>
        <w:t>% к уточненному</w:t>
      </w:r>
      <w:r w:rsidR="00932AB0">
        <w:rPr>
          <w:color w:val="000000"/>
          <w:szCs w:val="28"/>
        </w:rPr>
        <w:t xml:space="preserve"> </w:t>
      </w:r>
      <w:r>
        <w:rPr>
          <w:color w:val="000000"/>
          <w:szCs w:val="28"/>
        </w:rPr>
        <w:t>плану</w:t>
      </w:r>
      <w:r w:rsidR="00507314">
        <w:rPr>
          <w:color w:val="000000"/>
          <w:szCs w:val="28"/>
        </w:rPr>
        <w:t>;</w:t>
      </w:r>
    </w:p>
    <w:p w:rsidR="009252A6" w:rsidRDefault="009252A6" w:rsidP="009252A6">
      <w:pPr>
        <w:ind w:firstLine="709"/>
        <w:jc w:val="both"/>
        <w:rPr>
          <w:color w:val="000000"/>
          <w:szCs w:val="28"/>
        </w:rPr>
      </w:pPr>
      <w:r>
        <w:t xml:space="preserve">- на поощрение муниципальных округов и городских округов Нижегородской области за достижение наилучших результатов по разработке и внедрению проектов по бережливости – 624,3 тыс. рублей </w:t>
      </w:r>
      <w:r>
        <w:rPr>
          <w:color w:val="000000"/>
          <w:szCs w:val="28"/>
        </w:rPr>
        <w:t>или 100,0% к уточненному плану;</w:t>
      </w:r>
    </w:p>
    <w:p w:rsidR="009252A6" w:rsidRPr="009252A6" w:rsidRDefault="009252A6" w:rsidP="009252A6">
      <w:pPr>
        <w:pStyle w:val="aff2"/>
        <w:numPr>
          <w:ilvl w:val="0"/>
          <w:numId w:val="34"/>
        </w:numPr>
        <w:spacing w:after="0" w:line="240" w:lineRule="auto"/>
        <w:ind w:left="0" w:firstLine="709"/>
        <w:jc w:val="both"/>
        <w:rPr>
          <w:rFonts w:ascii="Times New Roman" w:hAnsi="Times New Roman"/>
          <w:sz w:val="28"/>
          <w:szCs w:val="28"/>
        </w:rPr>
      </w:pPr>
      <w:r>
        <w:rPr>
          <w:rFonts w:ascii="Times New Roman" w:hAnsi="Times New Roman"/>
          <w:sz w:val="28"/>
        </w:rPr>
        <w:lastRenderedPageBreak/>
        <w:t xml:space="preserve">на прочие выплаты по обязательствам государства– </w:t>
      </w:r>
      <w:r w:rsidR="001A5440">
        <w:rPr>
          <w:rFonts w:ascii="Times New Roman" w:hAnsi="Times New Roman"/>
          <w:sz w:val="28"/>
        </w:rPr>
        <w:t>1 907,1</w:t>
      </w:r>
      <w:r>
        <w:rPr>
          <w:rFonts w:ascii="Times New Roman" w:hAnsi="Times New Roman"/>
          <w:sz w:val="28"/>
        </w:rPr>
        <w:t xml:space="preserve"> тыс. рублей </w:t>
      </w:r>
      <w:r w:rsidRPr="009252A6">
        <w:rPr>
          <w:rFonts w:ascii="Times New Roman" w:hAnsi="Times New Roman"/>
          <w:color w:val="000000"/>
          <w:sz w:val="28"/>
          <w:szCs w:val="28"/>
        </w:rPr>
        <w:t xml:space="preserve">или </w:t>
      </w:r>
      <w:r w:rsidR="001A5440">
        <w:rPr>
          <w:rFonts w:ascii="Times New Roman" w:hAnsi="Times New Roman"/>
          <w:color w:val="000000"/>
          <w:sz w:val="28"/>
          <w:szCs w:val="28"/>
        </w:rPr>
        <w:t>98,7</w:t>
      </w:r>
      <w:r w:rsidRPr="009252A6">
        <w:rPr>
          <w:rFonts w:ascii="Times New Roman" w:hAnsi="Times New Roman"/>
          <w:color w:val="000000"/>
          <w:sz w:val="28"/>
          <w:szCs w:val="28"/>
        </w:rPr>
        <w:t>% к уточненному плану</w:t>
      </w:r>
      <w:r w:rsidRPr="009252A6">
        <w:rPr>
          <w:rFonts w:ascii="Times New Roman" w:hAnsi="Times New Roman"/>
          <w:sz w:val="28"/>
          <w:szCs w:val="28"/>
        </w:rPr>
        <w:t>;</w:t>
      </w:r>
    </w:p>
    <w:p w:rsidR="00181F32" w:rsidRDefault="00181F32" w:rsidP="009252A6">
      <w:pPr>
        <w:autoSpaceDE w:val="0"/>
        <w:autoSpaceDN w:val="0"/>
        <w:adjustRightInd w:val="0"/>
        <w:ind w:firstLine="709"/>
        <w:jc w:val="both"/>
        <w:rPr>
          <w:bCs/>
          <w:color w:val="000000"/>
          <w:szCs w:val="28"/>
        </w:rPr>
      </w:pPr>
      <w:r>
        <w:rPr>
          <w:bCs/>
          <w:color w:val="000000"/>
          <w:szCs w:val="28"/>
        </w:rPr>
        <w:t xml:space="preserve">-на осуществление полномочий по первичному воинскому учету на территориях, где отсутствуют военные комиссариаты </w:t>
      </w:r>
      <w:r>
        <w:rPr>
          <w:color w:val="000000"/>
          <w:szCs w:val="28"/>
        </w:rPr>
        <w:t xml:space="preserve">в сумме </w:t>
      </w:r>
      <w:r w:rsidR="009252A6">
        <w:rPr>
          <w:color w:val="000000"/>
          <w:szCs w:val="28"/>
        </w:rPr>
        <w:t>356,9</w:t>
      </w:r>
      <w:r>
        <w:rPr>
          <w:color w:val="000000"/>
          <w:szCs w:val="28"/>
        </w:rPr>
        <w:t xml:space="preserve"> тыс. рублей или 100,0% к уточненному плану</w:t>
      </w:r>
      <w:r>
        <w:rPr>
          <w:bCs/>
          <w:color w:val="000000"/>
          <w:szCs w:val="28"/>
        </w:rPr>
        <w:t>.</w:t>
      </w:r>
    </w:p>
    <w:p w:rsidR="00383786" w:rsidRDefault="00383786" w:rsidP="009C09B1">
      <w:pPr>
        <w:shd w:val="clear" w:color="auto" w:fill="FFFFFF"/>
        <w:ind w:firstLine="709"/>
        <w:jc w:val="both"/>
        <w:rPr>
          <w:b/>
        </w:rPr>
      </w:pPr>
    </w:p>
    <w:p w:rsidR="00387D8E" w:rsidRDefault="0096049B" w:rsidP="009C09B1">
      <w:pPr>
        <w:shd w:val="clear" w:color="auto" w:fill="FFFFFF"/>
        <w:ind w:firstLine="709"/>
        <w:jc w:val="both"/>
        <w:rPr>
          <w:b/>
        </w:rPr>
      </w:pPr>
      <w:r>
        <w:rPr>
          <w:b/>
          <w:bCs/>
          <w:szCs w:val="28"/>
        </w:rPr>
        <w:t xml:space="preserve">5. </w:t>
      </w:r>
      <w:r w:rsidR="007925A0">
        <w:rPr>
          <w:b/>
          <w:bCs/>
          <w:szCs w:val="28"/>
        </w:rPr>
        <w:t>Резервный</w:t>
      </w:r>
      <w:r w:rsidR="00F324DB">
        <w:rPr>
          <w:b/>
          <w:bCs/>
          <w:szCs w:val="28"/>
        </w:rPr>
        <w:t xml:space="preserve"> фонд</w:t>
      </w:r>
    </w:p>
    <w:p w:rsidR="00F324DB" w:rsidRDefault="00F324DB" w:rsidP="009C09B1">
      <w:pPr>
        <w:shd w:val="clear" w:color="auto" w:fill="FFFFFF"/>
        <w:ind w:firstLine="709"/>
        <w:jc w:val="both"/>
        <w:rPr>
          <w:rFonts w:ascii="Times New Roman CYR" w:hAnsi="Times New Roman CYR" w:cs="Times New Roman CYR"/>
          <w:color w:val="000000"/>
          <w:szCs w:val="28"/>
        </w:rPr>
      </w:pPr>
      <w:proofErr w:type="gramStart"/>
      <w:r>
        <w:rPr>
          <w:color w:val="000000"/>
          <w:szCs w:val="28"/>
        </w:rPr>
        <w:t>В соответствии с частью 1 статьи 81 Бюджетного кодекса Российской</w:t>
      </w:r>
      <w:r>
        <w:rPr>
          <w:color w:val="000000"/>
          <w:szCs w:val="28"/>
        </w:rPr>
        <w:br/>
        <w:t xml:space="preserve">Федерации, ч.2 ст.8 решения Совета депутатов </w:t>
      </w:r>
      <w:proofErr w:type="spellStart"/>
      <w:r>
        <w:rPr>
          <w:color w:val="000000"/>
          <w:szCs w:val="28"/>
        </w:rPr>
        <w:t>Княгининского</w:t>
      </w:r>
      <w:proofErr w:type="spellEnd"/>
      <w:r>
        <w:rPr>
          <w:color w:val="000000"/>
          <w:szCs w:val="28"/>
        </w:rPr>
        <w:t xml:space="preserve"> муниципального округа Нижегородской области от 08.12.202</w:t>
      </w:r>
      <w:r w:rsidR="007925A0">
        <w:rPr>
          <w:color w:val="000000"/>
          <w:szCs w:val="28"/>
        </w:rPr>
        <w:t>3 №104</w:t>
      </w:r>
      <w:r>
        <w:rPr>
          <w:color w:val="000000"/>
          <w:szCs w:val="28"/>
        </w:rPr>
        <w:t xml:space="preserve"> «О бюджете </w:t>
      </w:r>
      <w:proofErr w:type="spellStart"/>
      <w:r>
        <w:rPr>
          <w:color w:val="000000"/>
          <w:szCs w:val="28"/>
        </w:rPr>
        <w:t>Княгининского</w:t>
      </w:r>
      <w:proofErr w:type="spellEnd"/>
      <w:r>
        <w:rPr>
          <w:color w:val="000000"/>
          <w:szCs w:val="28"/>
        </w:rPr>
        <w:t xml:space="preserve"> муниципального округа Нижегородской области на 202</w:t>
      </w:r>
      <w:r w:rsidR="007925A0">
        <w:rPr>
          <w:color w:val="000000"/>
          <w:szCs w:val="28"/>
        </w:rPr>
        <w:t>4</w:t>
      </w:r>
      <w:r>
        <w:rPr>
          <w:color w:val="000000"/>
          <w:szCs w:val="28"/>
        </w:rPr>
        <w:t xml:space="preserve"> год и на плановый период 202</w:t>
      </w:r>
      <w:r w:rsidR="007925A0">
        <w:rPr>
          <w:color w:val="000000"/>
          <w:szCs w:val="28"/>
        </w:rPr>
        <w:t>5</w:t>
      </w:r>
      <w:r>
        <w:rPr>
          <w:color w:val="000000"/>
          <w:szCs w:val="28"/>
        </w:rPr>
        <w:t xml:space="preserve"> и 202</w:t>
      </w:r>
      <w:r w:rsidR="007925A0">
        <w:rPr>
          <w:color w:val="000000"/>
          <w:szCs w:val="28"/>
        </w:rPr>
        <w:t>6</w:t>
      </w:r>
      <w:r>
        <w:rPr>
          <w:color w:val="000000"/>
          <w:szCs w:val="28"/>
        </w:rPr>
        <w:t xml:space="preserve"> годов», в расходной</w:t>
      </w:r>
      <w:r w:rsidRPr="00F324DB">
        <w:rPr>
          <w:color w:val="000000"/>
          <w:szCs w:val="28"/>
        </w:rPr>
        <w:t xml:space="preserve"> </w:t>
      </w:r>
      <w:r>
        <w:rPr>
          <w:color w:val="000000"/>
          <w:szCs w:val="28"/>
        </w:rPr>
        <w:t>части бюджета округа предусмотрены бюджетные ассигнования в размере 6 931,7 тыс. рублей на создание</w:t>
      </w:r>
      <w:proofErr w:type="gramEnd"/>
      <w:r>
        <w:rPr>
          <w:color w:val="000000"/>
          <w:szCs w:val="28"/>
        </w:rPr>
        <w:t xml:space="preserve"> резервного фонда администрации </w:t>
      </w:r>
      <w:proofErr w:type="spellStart"/>
      <w:r w:rsidR="00E11219">
        <w:rPr>
          <w:color w:val="000000"/>
          <w:szCs w:val="28"/>
        </w:rPr>
        <w:t>Княгининского</w:t>
      </w:r>
      <w:proofErr w:type="spellEnd"/>
      <w:r w:rsidR="00E11219">
        <w:rPr>
          <w:color w:val="000000"/>
          <w:szCs w:val="28"/>
        </w:rPr>
        <w:t xml:space="preserve"> муниципального округа</w:t>
      </w:r>
      <w:r>
        <w:rPr>
          <w:color w:val="000000"/>
          <w:szCs w:val="28"/>
        </w:rPr>
        <w:t xml:space="preserve"> по</w:t>
      </w:r>
      <w:r w:rsidR="007925A0">
        <w:rPr>
          <w:color w:val="000000"/>
          <w:szCs w:val="28"/>
        </w:rPr>
        <w:t xml:space="preserve"> </w:t>
      </w:r>
      <w:r>
        <w:rPr>
          <w:color w:val="000000"/>
          <w:szCs w:val="28"/>
        </w:rPr>
        <w:t xml:space="preserve">предупреждению и ликвидации чрезвычайных ситуаций </w:t>
      </w:r>
      <w:r>
        <w:rPr>
          <w:rFonts w:ascii="Times New Roman CYR" w:hAnsi="Times New Roman CYR" w:cs="Times New Roman CYR"/>
          <w:color w:val="000000"/>
          <w:szCs w:val="28"/>
        </w:rPr>
        <w:t>по подразделу</w:t>
      </w:r>
      <w:r w:rsidR="007925A0">
        <w:rPr>
          <w:rFonts w:ascii="Times New Roman CYR" w:hAnsi="Times New Roman CYR" w:cs="Times New Roman CYR"/>
          <w:color w:val="000000"/>
          <w:szCs w:val="28"/>
        </w:rPr>
        <w:t xml:space="preserve"> </w:t>
      </w:r>
      <w:r>
        <w:rPr>
          <w:rFonts w:ascii="Times New Roman CYR" w:hAnsi="Times New Roman CYR" w:cs="Times New Roman CYR"/>
          <w:color w:val="000000"/>
          <w:szCs w:val="28"/>
        </w:rPr>
        <w:t>«Резервные фонды» раздела «Общегосударственные вопросы»</w:t>
      </w:r>
      <w:r w:rsidR="007925A0">
        <w:rPr>
          <w:rFonts w:ascii="Times New Roman CYR" w:hAnsi="Times New Roman CYR" w:cs="Times New Roman CYR"/>
          <w:color w:val="000000"/>
          <w:szCs w:val="28"/>
        </w:rPr>
        <w:t>,</w:t>
      </w:r>
      <w:r w:rsidR="007925A0" w:rsidRPr="007925A0">
        <w:t xml:space="preserve"> </w:t>
      </w:r>
      <w:r w:rsidR="007925A0">
        <w:t xml:space="preserve">что составило </w:t>
      </w:r>
      <w:r w:rsidR="00A25DBA">
        <w:t>0,8</w:t>
      </w:r>
      <w:r w:rsidR="007925A0">
        <w:t>% от утвержденного общего объема расходов (</w:t>
      </w:r>
      <w:r w:rsidR="00A25DBA">
        <w:t>879 703,5</w:t>
      </w:r>
      <w:r w:rsidR="007925A0">
        <w:t xml:space="preserve"> тыс. рублей).</w:t>
      </w:r>
    </w:p>
    <w:p w:rsidR="00F324DB" w:rsidRDefault="00F324DB" w:rsidP="009C09B1">
      <w:pPr>
        <w:shd w:val="clear" w:color="auto" w:fill="FFFFFF"/>
        <w:ind w:firstLine="709"/>
        <w:jc w:val="both"/>
        <w:rPr>
          <w:color w:val="000000"/>
          <w:szCs w:val="28"/>
        </w:rPr>
      </w:pPr>
      <w:r>
        <w:rPr>
          <w:color w:val="000000"/>
          <w:szCs w:val="28"/>
        </w:rPr>
        <w:t>В течение отчетного периода размер резервного фонда администрации</w:t>
      </w:r>
      <w:r>
        <w:rPr>
          <w:color w:val="000000"/>
          <w:szCs w:val="28"/>
        </w:rPr>
        <w:br/>
      </w:r>
      <w:r w:rsidR="00E11219">
        <w:rPr>
          <w:color w:val="000000"/>
          <w:szCs w:val="28"/>
        </w:rPr>
        <w:t>округа</w:t>
      </w:r>
      <w:r>
        <w:rPr>
          <w:color w:val="000000"/>
          <w:szCs w:val="28"/>
        </w:rPr>
        <w:t xml:space="preserve"> по предупреждению и ликвидации чрезвычайных ситуаций </w:t>
      </w:r>
      <w:r w:rsidR="00A25DBA">
        <w:rPr>
          <w:color w:val="000000"/>
          <w:szCs w:val="28"/>
        </w:rPr>
        <w:t>снизился</w:t>
      </w:r>
      <w:r w:rsidR="00E11219">
        <w:rPr>
          <w:color w:val="000000"/>
          <w:szCs w:val="28"/>
        </w:rPr>
        <w:t xml:space="preserve"> на </w:t>
      </w:r>
      <w:r w:rsidR="00A25DBA">
        <w:rPr>
          <w:color w:val="000000"/>
          <w:szCs w:val="28"/>
        </w:rPr>
        <w:t>2 990,4</w:t>
      </w:r>
      <w:r w:rsidR="00E11219">
        <w:rPr>
          <w:color w:val="000000"/>
          <w:szCs w:val="28"/>
        </w:rPr>
        <w:t xml:space="preserve"> тыс. рублей и составил на 01.01.202</w:t>
      </w:r>
      <w:r w:rsidR="00A25DBA">
        <w:rPr>
          <w:color w:val="000000"/>
          <w:szCs w:val="28"/>
        </w:rPr>
        <w:t>5</w:t>
      </w:r>
      <w:r w:rsidR="00E11219">
        <w:rPr>
          <w:color w:val="000000"/>
          <w:szCs w:val="28"/>
        </w:rPr>
        <w:t xml:space="preserve"> год </w:t>
      </w:r>
      <w:r w:rsidR="00A25DBA">
        <w:rPr>
          <w:color w:val="000000"/>
          <w:szCs w:val="28"/>
        </w:rPr>
        <w:t>3 941,3</w:t>
      </w:r>
      <w:r w:rsidR="00E11219">
        <w:rPr>
          <w:color w:val="000000"/>
          <w:szCs w:val="28"/>
        </w:rPr>
        <w:t xml:space="preserve"> тыс. рублей</w:t>
      </w:r>
      <w:r>
        <w:rPr>
          <w:color w:val="000000"/>
          <w:szCs w:val="28"/>
        </w:rPr>
        <w:t>.</w:t>
      </w:r>
    </w:p>
    <w:p w:rsidR="00F63AA7" w:rsidRPr="00A25DBA" w:rsidRDefault="00A25DBA" w:rsidP="00A25DBA">
      <w:pPr>
        <w:pStyle w:val="aff"/>
        <w:spacing w:before="0" w:beforeAutospacing="0" w:after="0" w:afterAutospacing="0"/>
        <w:ind w:firstLine="709"/>
        <w:jc w:val="both"/>
        <w:rPr>
          <w:sz w:val="28"/>
          <w:szCs w:val="28"/>
        </w:rPr>
      </w:pPr>
      <w:r w:rsidRPr="00A25DBA">
        <w:rPr>
          <w:sz w:val="28"/>
          <w:szCs w:val="28"/>
        </w:rPr>
        <w:t xml:space="preserve">В комплекте документов с Отчетом об исполнении бюджета </w:t>
      </w:r>
      <w:r>
        <w:rPr>
          <w:sz w:val="28"/>
          <w:szCs w:val="28"/>
        </w:rPr>
        <w:t xml:space="preserve">муниципального округа </w:t>
      </w:r>
      <w:r w:rsidRPr="00A25DBA">
        <w:rPr>
          <w:sz w:val="28"/>
          <w:szCs w:val="28"/>
        </w:rPr>
        <w:t xml:space="preserve">представлен </w:t>
      </w:r>
      <w:r>
        <w:rPr>
          <w:sz w:val="28"/>
          <w:szCs w:val="28"/>
        </w:rPr>
        <w:t>О</w:t>
      </w:r>
      <w:r w:rsidRPr="00A25DBA">
        <w:rPr>
          <w:sz w:val="28"/>
          <w:szCs w:val="28"/>
        </w:rPr>
        <w:t xml:space="preserve">тчет об использовании бюджетных ассигнований </w:t>
      </w:r>
      <w:r>
        <w:rPr>
          <w:sz w:val="28"/>
          <w:szCs w:val="28"/>
        </w:rPr>
        <w:t>р</w:t>
      </w:r>
      <w:r w:rsidRPr="00A25DBA">
        <w:rPr>
          <w:sz w:val="28"/>
          <w:szCs w:val="28"/>
        </w:rPr>
        <w:t xml:space="preserve">езервного фонда </w:t>
      </w:r>
      <w:r>
        <w:rPr>
          <w:sz w:val="28"/>
          <w:szCs w:val="28"/>
        </w:rPr>
        <w:t>а</w:t>
      </w:r>
      <w:r w:rsidRPr="00A25DBA">
        <w:rPr>
          <w:sz w:val="28"/>
          <w:szCs w:val="28"/>
        </w:rPr>
        <w:t xml:space="preserve">дминистрации </w:t>
      </w:r>
      <w:proofErr w:type="spellStart"/>
      <w:r w:rsidR="00322F1E" w:rsidRPr="00A25DBA">
        <w:rPr>
          <w:sz w:val="28"/>
          <w:szCs w:val="28"/>
        </w:rPr>
        <w:t>Княгининского</w:t>
      </w:r>
      <w:proofErr w:type="spellEnd"/>
      <w:r w:rsidR="00322F1E" w:rsidRPr="00A25DBA">
        <w:rPr>
          <w:sz w:val="28"/>
          <w:szCs w:val="28"/>
        </w:rPr>
        <w:t xml:space="preserve"> муниципального </w:t>
      </w:r>
      <w:r w:rsidR="00E11219" w:rsidRPr="00A25DBA">
        <w:rPr>
          <w:sz w:val="28"/>
          <w:szCs w:val="28"/>
        </w:rPr>
        <w:t>округа</w:t>
      </w:r>
      <w:r>
        <w:rPr>
          <w:sz w:val="28"/>
          <w:szCs w:val="28"/>
        </w:rPr>
        <w:t xml:space="preserve"> Нижегородской области</w:t>
      </w:r>
      <w:r w:rsidR="00322F1E" w:rsidRPr="00A25DBA">
        <w:rPr>
          <w:sz w:val="28"/>
          <w:szCs w:val="28"/>
        </w:rPr>
        <w:t xml:space="preserve"> </w:t>
      </w:r>
      <w:r w:rsidR="00F63AA7" w:rsidRPr="00A25DBA">
        <w:rPr>
          <w:sz w:val="28"/>
          <w:szCs w:val="28"/>
        </w:rPr>
        <w:t>за 202</w:t>
      </w:r>
      <w:r>
        <w:rPr>
          <w:sz w:val="28"/>
          <w:szCs w:val="28"/>
        </w:rPr>
        <w:t>4</w:t>
      </w:r>
      <w:r w:rsidR="00F63AA7" w:rsidRPr="00A25DBA">
        <w:rPr>
          <w:sz w:val="28"/>
          <w:szCs w:val="28"/>
        </w:rPr>
        <w:t xml:space="preserve"> год </w:t>
      </w:r>
      <w:r w:rsidRPr="00A25DBA">
        <w:rPr>
          <w:sz w:val="28"/>
          <w:szCs w:val="28"/>
        </w:rPr>
        <w:t xml:space="preserve">(далее - Резервный фонд) </w:t>
      </w:r>
      <w:r w:rsidR="00322F1E" w:rsidRPr="00A25DBA">
        <w:rPr>
          <w:sz w:val="28"/>
          <w:szCs w:val="28"/>
        </w:rPr>
        <w:t>(</w:t>
      </w:r>
      <w:r w:rsidR="00F63AA7" w:rsidRPr="00A25DBA">
        <w:rPr>
          <w:sz w:val="28"/>
          <w:szCs w:val="28"/>
        </w:rPr>
        <w:t>част</w:t>
      </w:r>
      <w:r w:rsidR="009A6938" w:rsidRPr="00A25DBA">
        <w:rPr>
          <w:sz w:val="28"/>
          <w:szCs w:val="28"/>
        </w:rPr>
        <w:t>ь</w:t>
      </w:r>
      <w:r w:rsidR="00F63AA7" w:rsidRPr="00A25DBA">
        <w:rPr>
          <w:sz w:val="28"/>
          <w:szCs w:val="28"/>
        </w:rPr>
        <w:t xml:space="preserve"> 7 стать</w:t>
      </w:r>
      <w:r w:rsidR="009A6938" w:rsidRPr="00A25DBA">
        <w:rPr>
          <w:sz w:val="28"/>
          <w:szCs w:val="28"/>
        </w:rPr>
        <w:t>я</w:t>
      </w:r>
      <w:r w:rsidR="00F63AA7" w:rsidRPr="00A25DBA">
        <w:rPr>
          <w:sz w:val="28"/>
          <w:szCs w:val="28"/>
        </w:rPr>
        <w:t xml:space="preserve"> 81 БК РФ</w:t>
      </w:r>
      <w:r w:rsidR="00322F1E" w:rsidRPr="00A25DBA">
        <w:rPr>
          <w:rFonts w:eastAsiaTheme="minorHAnsi"/>
          <w:sz w:val="28"/>
          <w:szCs w:val="28"/>
          <w:lang w:eastAsia="en-US"/>
        </w:rPr>
        <w:t>)</w:t>
      </w:r>
      <w:r w:rsidR="00F63AA7" w:rsidRPr="00A25DBA">
        <w:rPr>
          <w:sz w:val="28"/>
          <w:szCs w:val="28"/>
        </w:rPr>
        <w:t xml:space="preserve">. </w:t>
      </w:r>
    </w:p>
    <w:p w:rsidR="00A25DBA" w:rsidRDefault="00A25DBA" w:rsidP="009C09B1">
      <w:pPr>
        <w:shd w:val="clear" w:color="auto" w:fill="FFFFFF"/>
        <w:ind w:firstLine="709"/>
        <w:jc w:val="both"/>
        <w:rPr>
          <w:szCs w:val="28"/>
        </w:rPr>
      </w:pPr>
      <w:r w:rsidRPr="00A25DBA">
        <w:rPr>
          <w:szCs w:val="28"/>
        </w:rPr>
        <w:t xml:space="preserve">Средства Резервного фонда, в течение отчетного года распределены на основании распоряжений администрации </w:t>
      </w:r>
      <w:proofErr w:type="spellStart"/>
      <w:r w:rsidRPr="00A25DBA">
        <w:rPr>
          <w:szCs w:val="28"/>
        </w:rPr>
        <w:t>Княгининского</w:t>
      </w:r>
      <w:proofErr w:type="spellEnd"/>
      <w:r w:rsidRPr="00A25DBA">
        <w:rPr>
          <w:szCs w:val="28"/>
        </w:rPr>
        <w:t xml:space="preserve"> муниципального округа:</w:t>
      </w:r>
    </w:p>
    <w:p w:rsidR="00BE5C30" w:rsidRDefault="00A25DBA" w:rsidP="00A31511">
      <w:pPr>
        <w:tabs>
          <w:tab w:val="left" w:pos="851"/>
        </w:tabs>
        <w:ind w:firstLine="567"/>
        <w:jc w:val="both"/>
        <w:rPr>
          <w:szCs w:val="28"/>
        </w:rPr>
      </w:pPr>
      <w:r>
        <w:rPr>
          <w:szCs w:val="28"/>
        </w:rPr>
        <w:t>-</w:t>
      </w:r>
      <w:r w:rsidRPr="00A25DBA">
        <w:rPr>
          <w:szCs w:val="28"/>
        </w:rPr>
        <w:t xml:space="preserve"> </w:t>
      </w:r>
      <w:r w:rsidRPr="008079D7">
        <w:rPr>
          <w:szCs w:val="28"/>
        </w:rPr>
        <w:t xml:space="preserve">от </w:t>
      </w:r>
      <w:r>
        <w:rPr>
          <w:szCs w:val="28"/>
        </w:rPr>
        <w:t>15.04</w:t>
      </w:r>
      <w:r w:rsidRPr="008079D7">
        <w:rPr>
          <w:szCs w:val="28"/>
        </w:rPr>
        <w:t>.202</w:t>
      </w:r>
      <w:r>
        <w:rPr>
          <w:szCs w:val="28"/>
        </w:rPr>
        <w:t>4</w:t>
      </w:r>
      <w:r w:rsidRPr="008079D7">
        <w:rPr>
          <w:szCs w:val="28"/>
        </w:rPr>
        <w:t xml:space="preserve"> № </w:t>
      </w:r>
      <w:r>
        <w:rPr>
          <w:szCs w:val="28"/>
        </w:rPr>
        <w:t>55</w:t>
      </w:r>
      <w:r w:rsidRPr="008079D7">
        <w:rPr>
          <w:szCs w:val="28"/>
        </w:rPr>
        <w:t xml:space="preserve">-р «О выделении средств из резервного фонда администрации </w:t>
      </w:r>
      <w:proofErr w:type="spellStart"/>
      <w:r w:rsidRPr="008079D7">
        <w:rPr>
          <w:szCs w:val="28"/>
        </w:rPr>
        <w:t>Княгининского</w:t>
      </w:r>
      <w:proofErr w:type="spellEnd"/>
      <w:r w:rsidRPr="008079D7">
        <w:rPr>
          <w:szCs w:val="28"/>
        </w:rPr>
        <w:t xml:space="preserve"> муниципального </w:t>
      </w:r>
      <w:r>
        <w:rPr>
          <w:szCs w:val="28"/>
        </w:rPr>
        <w:t>округ</w:t>
      </w:r>
      <w:r w:rsidRPr="008079D7">
        <w:rPr>
          <w:szCs w:val="28"/>
        </w:rPr>
        <w:t xml:space="preserve">а» в сумме </w:t>
      </w:r>
      <w:r>
        <w:rPr>
          <w:szCs w:val="28"/>
        </w:rPr>
        <w:t xml:space="preserve">1 000,0 </w:t>
      </w:r>
      <w:r w:rsidRPr="008079D7">
        <w:rPr>
          <w:szCs w:val="28"/>
        </w:rPr>
        <w:t xml:space="preserve">тыс. рублей </w:t>
      </w:r>
      <w:r>
        <w:rPr>
          <w:szCs w:val="28"/>
        </w:rPr>
        <w:t xml:space="preserve">средства выделены </w:t>
      </w:r>
      <w:r w:rsidRPr="00785621">
        <w:rPr>
          <w:szCs w:val="28"/>
        </w:rPr>
        <w:t>Муниципальному унитарному предприятию «</w:t>
      </w:r>
      <w:proofErr w:type="spellStart"/>
      <w:r w:rsidRPr="00785621">
        <w:rPr>
          <w:szCs w:val="28"/>
        </w:rPr>
        <w:t>Княгининское</w:t>
      </w:r>
      <w:proofErr w:type="spellEnd"/>
      <w:r w:rsidRPr="00785621">
        <w:rPr>
          <w:szCs w:val="28"/>
        </w:rPr>
        <w:t xml:space="preserve"> жилищно-коммунальное хозяйство» на финансовое обеспечение затрат, связанных с погашением задолженности перед </w:t>
      </w:r>
      <w:proofErr w:type="spellStart"/>
      <w:r w:rsidRPr="00785621">
        <w:rPr>
          <w:szCs w:val="28"/>
        </w:rPr>
        <w:t>ресурсоснабжающими</w:t>
      </w:r>
      <w:proofErr w:type="spellEnd"/>
      <w:r w:rsidRPr="00785621">
        <w:rPr>
          <w:szCs w:val="28"/>
        </w:rPr>
        <w:t xml:space="preserve"> организациями.</w:t>
      </w:r>
      <w:r w:rsidR="00A31511" w:rsidRPr="00A31511">
        <w:rPr>
          <w:szCs w:val="28"/>
        </w:rPr>
        <w:t xml:space="preserve"> </w:t>
      </w:r>
    </w:p>
    <w:p w:rsidR="00A31511" w:rsidRDefault="00A31511" w:rsidP="00A31511">
      <w:pPr>
        <w:tabs>
          <w:tab w:val="left" w:pos="851"/>
        </w:tabs>
        <w:ind w:firstLine="567"/>
        <w:jc w:val="both"/>
        <w:rPr>
          <w:bCs/>
          <w:szCs w:val="28"/>
        </w:rPr>
      </w:pPr>
      <w:r>
        <w:rPr>
          <w:szCs w:val="28"/>
        </w:rPr>
        <w:t xml:space="preserve">- от </w:t>
      </w:r>
      <w:r w:rsidRPr="00A31511">
        <w:rPr>
          <w:bCs/>
          <w:szCs w:val="28"/>
        </w:rPr>
        <w:t xml:space="preserve">06.12.2024 №214-р «О выделении средств из резервного фонда администрации </w:t>
      </w:r>
      <w:proofErr w:type="spellStart"/>
      <w:r w:rsidRPr="00A31511">
        <w:rPr>
          <w:bCs/>
          <w:szCs w:val="28"/>
        </w:rPr>
        <w:t>Княгининского</w:t>
      </w:r>
      <w:proofErr w:type="spellEnd"/>
      <w:r w:rsidRPr="00A31511">
        <w:rPr>
          <w:bCs/>
          <w:szCs w:val="28"/>
        </w:rPr>
        <w:t xml:space="preserve"> муниципального округа» </w:t>
      </w:r>
      <w:r w:rsidRPr="008079D7">
        <w:rPr>
          <w:szCs w:val="28"/>
        </w:rPr>
        <w:t xml:space="preserve">в сумме </w:t>
      </w:r>
      <w:r>
        <w:rPr>
          <w:szCs w:val="28"/>
        </w:rPr>
        <w:t xml:space="preserve">2 000,0 </w:t>
      </w:r>
      <w:r w:rsidRPr="008079D7">
        <w:rPr>
          <w:szCs w:val="28"/>
        </w:rPr>
        <w:t>тыс. рублей</w:t>
      </w:r>
      <w:r w:rsidRPr="00A31511">
        <w:rPr>
          <w:bCs/>
          <w:szCs w:val="28"/>
        </w:rPr>
        <w:t xml:space="preserve"> на предоставление субсидии Муниципальному унитарному предприятию «</w:t>
      </w:r>
      <w:proofErr w:type="spellStart"/>
      <w:r w:rsidRPr="00A31511">
        <w:rPr>
          <w:bCs/>
          <w:szCs w:val="28"/>
        </w:rPr>
        <w:t>Княгининское</w:t>
      </w:r>
      <w:proofErr w:type="spellEnd"/>
      <w:r w:rsidRPr="00A31511">
        <w:rPr>
          <w:bCs/>
          <w:szCs w:val="28"/>
        </w:rPr>
        <w:t xml:space="preserve"> жилищно-коммунальное хозяйство» на финансовое обеспечение затрат, связанных с погашением задолженности по обязательствам Мирового соглашения, заключенного по гражданскому делу</w:t>
      </w:r>
      <w:r>
        <w:rPr>
          <w:bCs/>
          <w:szCs w:val="28"/>
        </w:rPr>
        <w:t xml:space="preserve">  </w:t>
      </w:r>
      <w:r w:rsidRPr="00A31511">
        <w:rPr>
          <w:bCs/>
          <w:szCs w:val="28"/>
        </w:rPr>
        <w:t xml:space="preserve"> № 2-88/2024</w:t>
      </w:r>
      <w:r>
        <w:rPr>
          <w:bCs/>
          <w:szCs w:val="28"/>
        </w:rPr>
        <w:t>.</w:t>
      </w:r>
    </w:p>
    <w:p w:rsidR="00BE5C30" w:rsidRDefault="00BE5C30" w:rsidP="00BE5C30">
      <w:pPr>
        <w:tabs>
          <w:tab w:val="left" w:pos="851"/>
        </w:tabs>
        <w:ind w:firstLine="567"/>
        <w:jc w:val="both"/>
        <w:rPr>
          <w:szCs w:val="28"/>
        </w:rPr>
      </w:pPr>
      <w:r>
        <w:rPr>
          <w:szCs w:val="28"/>
        </w:rPr>
        <w:t>С</w:t>
      </w:r>
      <w:r w:rsidRPr="008079D7">
        <w:rPr>
          <w:szCs w:val="28"/>
        </w:rPr>
        <w:t xml:space="preserve">редства резервного фонда администрации </w:t>
      </w:r>
      <w:proofErr w:type="spellStart"/>
      <w:r w:rsidRPr="008079D7">
        <w:rPr>
          <w:szCs w:val="28"/>
        </w:rPr>
        <w:t>Княгининского</w:t>
      </w:r>
      <w:proofErr w:type="spellEnd"/>
      <w:r w:rsidRPr="008079D7">
        <w:rPr>
          <w:szCs w:val="28"/>
        </w:rPr>
        <w:t xml:space="preserve"> муниципального </w:t>
      </w:r>
      <w:r>
        <w:rPr>
          <w:szCs w:val="28"/>
        </w:rPr>
        <w:t>округа</w:t>
      </w:r>
      <w:r w:rsidRPr="008079D7">
        <w:rPr>
          <w:szCs w:val="28"/>
        </w:rPr>
        <w:t xml:space="preserve"> были выделены</w:t>
      </w:r>
      <w:r w:rsidRPr="001B56D4">
        <w:rPr>
          <w:szCs w:val="28"/>
        </w:rPr>
        <w:t xml:space="preserve"> </w:t>
      </w:r>
      <w:r w:rsidRPr="0080663D">
        <w:rPr>
          <w:szCs w:val="28"/>
        </w:rPr>
        <w:t>главн</w:t>
      </w:r>
      <w:r>
        <w:rPr>
          <w:szCs w:val="28"/>
        </w:rPr>
        <w:t>о</w:t>
      </w:r>
      <w:r w:rsidRPr="0080663D">
        <w:rPr>
          <w:szCs w:val="28"/>
        </w:rPr>
        <w:t>м</w:t>
      </w:r>
      <w:r>
        <w:rPr>
          <w:szCs w:val="28"/>
        </w:rPr>
        <w:t xml:space="preserve">у распорядителю средств бюджета округа </w:t>
      </w:r>
      <w:r w:rsidRPr="008079D7">
        <w:rPr>
          <w:szCs w:val="28"/>
        </w:rPr>
        <w:t xml:space="preserve">- администрации </w:t>
      </w:r>
      <w:proofErr w:type="spellStart"/>
      <w:r w:rsidRPr="008079D7">
        <w:rPr>
          <w:szCs w:val="28"/>
        </w:rPr>
        <w:t>Княгининского</w:t>
      </w:r>
      <w:proofErr w:type="spellEnd"/>
      <w:r w:rsidRPr="008079D7">
        <w:rPr>
          <w:szCs w:val="28"/>
        </w:rPr>
        <w:t xml:space="preserve"> муниципального </w:t>
      </w:r>
      <w:r>
        <w:rPr>
          <w:szCs w:val="28"/>
        </w:rPr>
        <w:t xml:space="preserve">округа. </w:t>
      </w:r>
    </w:p>
    <w:p w:rsidR="00A31511" w:rsidRPr="00B24095" w:rsidRDefault="00A31511" w:rsidP="00A31511">
      <w:pPr>
        <w:tabs>
          <w:tab w:val="left" w:pos="851"/>
        </w:tabs>
        <w:ind w:firstLine="567"/>
        <w:jc w:val="both"/>
        <w:rPr>
          <w:szCs w:val="28"/>
        </w:rPr>
      </w:pPr>
      <w:r w:rsidRPr="00B24095">
        <w:rPr>
          <w:bCs/>
          <w:szCs w:val="28"/>
        </w:rPr>
        <w:lastRenderedPageBreak/>
        <w:t>Бюджетные ассигнования</w:t>
      </w:r>
      <w:r w:rsidRPr="00B24095">
        <w:rPr>
          <w:szCs w:val="28"/>
        </w:rPr>
        <w:t xml:space="preserve"> резервного фонда</w:t>
      </w:r>
      <w:r w:rsidRPr="00B24095">
        <w:rPr>
          <w:bCs/>
          <w:szCs w:val="28"/>
        </w:rPr>
        <w:t xml:space="preserve"> увеличены на сумму 9,6 тыс. рублей за счет неиспользованных бюджетных ассигнований.</w:t>
      </w:r>
    </w:p>
    <w:p w:rsidR="00797815" w:rsidRPr="00B24095" w:rsidRDefault="00B74E85" w:rsidP="002C223A">
      <w:pPr>
        <w:shd w:val="clear" w:color="auto" w:fill="FFFFFF"/>
        <w:ind w:firstLine="709"/>
        <w:jc w:val="both"/>
        <w:rPr>
          <w:szCs w:val="28"/>
        </w:rPr>
      </w:pPr>
      <w:r w:rsidRPr="00B24095">
        <w:rPr>
          <w:szCs w:val="28"/>
        </w:rPr>
        <w:t>С</w:t>
      </w:r>
      <w:r w:rsidR="00797815" w:rsidRPr="00B24095">
        <w:rPr>
          <w:szCs w:val="28"/>
        </w:rPr>
        <w:t>редства резервного фонда использовались на финансирование непредвиденных расходов.</w:t>
      </w:r>
    </w:p>
    <w:p w:rsidR="00BE5C30" w:rsidRDefault="00BE5C30" w:rsidP="00BE5C30">
      <w:pPr>
        <w:ind w:firstLine="900"/>
        <w:jc w:val="both"/>
        <w:rPr>
          <w:b/>
          <w:bCs/>
          <w:szCs w:val="28"/>
        </w:rPr>
      </w:pPr>
    </w:p>
    <w:p w:rsidR="00BE5C30" w:rsidRDefault="0096049B" w:rsidP="00BE5C30">
      <w:pPr>
        <w:ind w:firstLine="709"/>
        <w:jc w:val="both"/>
        <w:rPr>
          <w:b/>
          <w:bCs/>
          <w:szCs w:val="28"/>
        </w:rPr>
      </w:pPr>
      <w:r>
        <w:rPr>
          <w:b/>
          <w:bCs/>
          <w:szCs w:val="28"/>
        </w:rPr>
        <w:t xml:space="preserve">6. </w:t>
      </w:r>
      <w:r w:rsidR="00BE5C30">
        <w:rPr>
          <w:b/>
          <w:bCs/>
          <w:szCs w:val="28"/>
        </w:rPr>
        <w:t>Д</w:t>
      </w:r>
      <w:r w:rsidR="00BE5C30" w:rsidRPr="006B0495">
        <w:rPr>
          <w:b/>
          <w:bCs/>
          <w:szCs w:val="28"/>
        </w:rPr>
        <w:t>орожн</w:t>
      </w:r>
      <w:r w:rsidR="00BE5C30">
        <w:rPr>
          <w:b/>
          <w:bCs/>
          <w:szCs w:val="28"/>
        </w:rPr>
        <w:t>ый</w:t>
      </w:r>
      <w:r w:rsidR="00BE5C30" w:rsidRPr="006B0495">
        <w:rPr>
          <w:b/>
          <w:bCs/>
          <w:szCs w:val="28"/>
        </w:rPr>
        <w:t xml:space="preserve"> фонд</w:t>
      </w:r>
    </w:p>
    <w:p w:rsidR="00066986" w:rsidRDefault="00066986" w:rsidP="006A59B3">
      <w:pPr>
        <w:pStyle w:val="aff"/>
        <w:spacing w:before="0" w:beforeAutospacing="0" w:after="0" w:afterAutospacing="0"/>
        <w:ind w:firstLine="709"/>
        <w:jc w:val="both"/>
        <w:rPr>
          <w:sz w:val="28"/>
          <w:szCs w:val="28"/>
        </w:rPr>
      </w:pPr>
    </w:p>
    <w:p w:rsidR="006A59B3" w:rsidRDefault="006A59B3" w:rsidP="006A59B3">
      <w:pPr>
        <w:pStyle w:val="aff"/>
        <w:spacing w:before="0" w:beforeAutospacing="0" w:after="0" w:afterAutospacing="0"/>
        <w:ind w:firstLine="709"/>
        <w:jc w:val="both"/>
        <w:rPr>
          <w:sz w:val="28"/>
          <w:szCs w:val="28"/>
        </w:rPr>
      </w:pPr>
      <w:r>
        <w:rPr>
          <w:sz w:val="28"/>
          <w:szCs w:val="28"/>
        </w:rPr>
        <w:t>Статьей 15</w:t>
      </w:r>
      <w:r w:rsidRPr="006A59B3">
        <w:rPr>
          <w:sz w:val="28"/>
          <w:szCs w:val="28"/>
        </w:rPr>
        <w:t xml:space="preserve"> Решения о бюджете</w:t>
      </w:r>
      <w:r>
        <w:rPr>
          <w:sz w:val="28"/>
          <w:szCs w:val="28"/>
        </w:rPr>
        <w:t xml:space="preserve"> муниципального округа</w:t>
      </w:r>
      <w:r w:rsidRPr="006A59B3">
        <w:rPr>
          <w:sz w:val="28"/>
          <w:szCs w:val="28"/>
        </w:rPr>
        <w:t xml:space="preserve"> на 202</w:t>
      </w:r>
      <w:r>
        <w:rPr>
          <w:sz w:val="28"/>
          <w:szCs w:val="28"/>
        </w:rPr>
        <w:t>4</w:t>
      </w:r>
      <w:r w:rsidRPr="006A59B3">
        <w:rPr>
          <w:sz w:val="28"/>
          <w:szCs w:val="28"/>
        </w:rPr>
        <w:t xml:space="preserve"> год объем бюджетных ассигнований Дорожного фонда </w:t>
      </w:r>
      <w:proofErr w:type="spellStart"/>
      <w:r>
        <w:rPr>
          <w:sz w:val="28"/>
          <w:szCs w:val="28"/>
        </w:rPr>
        <w:t>Княгининского</w:t>
      </w:r>
      <w:proofErr w:type="spellEnd"/>
      <w:r>
        <w:rPr>
          <w:sz w:val="28"/>
          <w:szCs w:val="28"/>
        </w:rPr>
        <w:t xml:space="preserve"> муниципального округа</w:t>
      </w:r>
      <w:r w:rsidRPr="006A59B3">
        <w:rPr>
          <w:sz w:val="28"/>
          <w:szCs w:val="28"/>
        </w:rPr>
        <w:t xml:space="preserve"> утвержден в сумме </w:t>
      </w:r>
      <w:r>
        <w:rPr>
          <w:sz w:val="28"/>
          <w:szCs w:val="28"/>
        </w:rPr>
        <w:t xml:space="preserve">11 362,6 </w:t>
      </w:r>
      <w:r w:rsidRPr="006A59B3">
        <w:rPr>
          <w:sz w:val="28"/>
          <w:szCs w:val="28"/>
        </w:rPr>
        <w:t>тыс. руб</w:t>
      </w:r>
      <w:r>
        <w:rPr>
          <w:sz w:val="28"/>
          <w:szCs w:val="28"/>
        </w:rPr>
        <w:t>лей.</w:t>
      </w:r>
      <w:r w:rsidRPr="006A59B3">
        <w:rPr>
          <w:sz w:val="28"/>
          <w:szCs w:val="28"/>
        </w:rPr>
        <w:t xml:space="preserve"> В течение года объем бюджетных ассигнований на выполнение мероприятий по дорожному фонду был увеличен на </w:t>
      </w:r>
      <w:r>
        <w:rPr>
          <w:sz w:val="28"/>
          <w:szCs w:val="28"/>
        </w:rPr>
        <w:t>22 740,8</w:t>
      </w:r>
      <w:r w:rsidRPr="006A59B3">
        <w:rPr>
          <w:sz w:val="28"/>
          <w:szCs w:val="28"/>
        </w:rPr>
        <w:t xml:space="preserve"> тыс. руб</w:t>
      </w:r>
      <w:r>
        <w:rPr>
          <w:sz w:val="28"/>
          <w:szCs w:val="28"/>
        </w:rPr>
        <w:t>лей</w:t>
      </w:r>
      <w:r w:rsidRPr="006A59B3">
        <w:rPr>
          <w:sz w:val="28"/>
          <w:szCs w:val="28"/>
        </w:rPr>
        <w:t xml:space="preserve"> и составил </w:t>
      </w:r>
      <w:r>
        <w:rPr>
          <w:sz w:val="28"/>
          <w:szCs w:val="28"/>
        </w:rPr>
        <w:t>34 103,4</w:t>
      </w:r>
      <w:r w:rsidRPr="006A59B3">
        <w:rPr>
          <w:sz w:val="28"/>
          <w:szCs w:val="28"/>
        </w:rPr>
        <w:t xml:space="preserve"> тыс. руб</w:t>
      </w:r>
      <w:r>
        <w:rPr>
          <w:sz w:val="28"/>
          <w:szCs w:val="28"/>
        </w:rPr>
        <w:t>лей</w:t>
      </w:r>
      <w:r w:rsidRPr="006A59B3">
        <w:rPr>
          <w:sz w:val="28"/>
          <w:szCs w:val="28"/>
        </w:rPr>
        <w:t>.</w:t>
      </w:r>
    </w:p>
    <w:p w:rsidR="006A59B3" w:rsidRPr="006A59B3" w:rsidRDefault="006A59B3" w:rsidP="006A59B3">
      <w:pPr>
        <w:ind w:firstLine="709"/>
        <w:jc w:val="both"/>
        <w:rPr>
          <w:szCs w:val="28"/>
        </w:rPr>
      </w:pPr>
      <w:r w:rsidRPr="006A59B3">
        <w:rPr>
          <w:szCs w:val="28"/>
        </w:rPr>
        <w:t>Дорожный фонд по доходам в 202</w:t>
      </w:r>
      <w:r>
        <w:rPr>
          <w:szCs w:val="28"/>
        </w:rPr>
        <w:t>4</w:t>
      </w:r>
      <w:r w:rsidRPr="006A59B3">
        <w:rPr>
          <w:szCs w:val="28"/>
        </w:rPr>
        <w:t xml:space="preserve"> году исполнен в сумме </w:t>
      </w:r>
      <w:r>
        <w:rPr>
          <w:bCs/>
          <w:color w:val="000000"/>
          <w:szCs w:val="28"/>
        </w:rPr>
        <w:t>32 521,1</w:t>
      </w:r>
      <w:r w:rsidRPr="006A59B3">
        <w:rPr>
          <w:bCs/>
          <w:color w:val="000000"/>
          <w:szCs w:val="28"/>
        </w:rPr>
        <w:t xml:space="preserve"> </w:t>
      </w:r>
      <w:r w:rsidRPr="006A59B3">
        <w:rPr>
          <w:szCs w:val="28"/>
        </w:rPr>
        <w:t>тыс. руб</w:t>
      </w:r>
      <w:r>
        <w:rPr>
          <w:szCs w:val="28"/>
        </w:rPr>
        <w:t>лей</w:t>
      </w:r>
      <w:r w:rsidRPr="006A59B3">
        <w:rPr>
          <w:szCs w:val="28"/>
        </w:rPr>
        <w:t xml:space="preserve"> или на </w:t>
      </w:r>
      <w:r>
        <w:rPr>
          <w:szCs w:val="28"/>
        </w:rPr>
        <w:t>102,5</w:t>
      </w:r>
      <w:r w:rsidRPr="006A59B3">
        <w:rPr>
          <w:szCs w:val="28"/>
        </w:rPr>
        <w:t xml:space="preserve"> % от утверждённых бюджетных назначений. </w:t>
      </w:r>
    </w:p>
    <w:p w:rsidR="006A59B3" w:rsidRPr="006A59B3" w:rsidRDefault="006A59B3" w:rsidP="006A59B3">
      <w:pPr>
        <w:ind w:firstLine="709"/>
        <w:jc w:val="both"/>
        <w:rPr>
          <w:szCs w:val="28"/>
        </w:rPr>
      </w:pPr>
      <w:r w:rsidRPr="006A59B3">
        <w:rPr>
          <w:szCs w:val="28"/>
        </w:rPr>
        <w:t>По итогам 202</w:t>
      </w:r>
      <w:r>
        <w:rPr>
          <w:szCs w:val="28"/>
        </w:rPr>
        <w:t>4</w:t>
      </w:r>
      <w:r w:rsidRPr="006A59B3">
        <w:rPr>
          <w:szCs w:val="28"/>
        </w:rPr>
        <w:t xml:space="preserve"> года </w:t>
      </w:r>
      <w:r w:rsidR="00853400">
        <w:rPr>
          <w:szCs w:val="28"/>
        </w:rPr>
        <w:t>увеличение</w:t>
      </w:r>
      <w:r w:rsidRPr="006A59B3">
        <w:rPr>
          <w:szCs w:val="28"/>
        </w:rPr>
        <w:t xml:space="preserve"> фактически поступивших доходов, являющихся источником формирования муниципального Дорожного фонда, над их прогнозируемыми значениями составило </w:t>
      </w:r>
      <w:r w:rsidR="003A14AD">
        <w:rPr>
          <w:szCs w:val="28"/>
        </w:rPr>
        <w:t>825,8</w:t>
      </w:r>
      <w:r w:rsidRPr="006A59B3">
        <w:rPr>
          <w:szCs w:val="28"/>
        </w:rPr>
        <w:t xml:space="preserve"> тыс. руб</w:t>
      </w:r>
      <w:r w:rsidR="00853400">
        <w:rPr>
          <w:szCs w:val="28"/>
        </w:rPr>
        <w:t>лей</w:t>
      </w:r>
      <w:r w:rsidRPr="006A59B3">
        <w:rPr>
          <w:szCs w:val="28"/>
        </w:rPr>
        <w:t xml:space="preserve"> или </w:t>
      </w:r>
      <w:r w:rsidR="003A14AD">
        <w:rPr>
          <w:szCs w:val="28"/>
        </w:rPr>
        <w:t>7,3</w:t>
      </w:r>
      <w:r w:rsidRPr="006A59B3">
        <w:rPr>
          <w:szCs w:val="28"/>
        </w:rPr>
        <w:t> %.</w:t>
      </w:r>
    </w:p>
    <w:p w:rsidR="006A59B3" w:rsidRPr="006A59B3" w:rsidRDefault="006A59B3" w:rsidP="006A59B3">
      <w:pPr>
        <w:pStyle w:val="aff2"/>
        <w:spacing w:after="0" w:line="240" w:lineRule="auto"/>
        <w:ind w:left="0" w:firstLine="709"/>
        <w:jc w:val="both"/>
        <w:rPr>
          <w:rFonts w:ascii="Times New Roman" w:hAnsi="Times New Roman"/>
          <w:sz w:val="28"/>
          <w:szCs w:val="28"/>
        </w:rPr>
      </w:pPr>
      <w:r w:rsidRPr="006A59B3">
        <w:rPr>
          <w:rFonts w:ascii="Times New Roman" w:hAnsi="Times New Roman"/>
          <w:sz w:val="28"/>
          <w:szCs w:val="28"/>
        </w:rPr>
        <w:t>Расходы бюджета за счет ассигнований Дорожного фонда бюджета</w:t>
      </w:r>
      <w:r w:rsidR="00853400">
        <w:rPr>
          <w:rFonts w:ascii="Times New Roman" w:hAnsi="Times New Roman"/>
          <w:sz w:val="28"/>
          <w:szCs w:val="28"/>
        </w:rPr>
        <w:t xml:space="preserve"> муниципального округа</w:t>
      </w:r>
      <w:r w:rsidRPr="006A59B3">
        <w:rPr>
          <w:rFonts w:ascii="Times New Roman" w:hAnsi="Times New Roman"/>
          <w:sz w:val="28"/>
          <w:szCs w:val="28"/>
        </w:rPr>
        <w:t xml:space="preserve"> в 202</w:t>
      </w:r>
      <w:r w:rsidR="00853400">
        <w:rPr>
          <w:rFonts w:ascii="Times New Roman" w:hAnsi="Times New Roman"/>
          <w:sz w:val="28"/>
          <w:szCs w:val="28"/>
        </w:rPr>
        <w:t>4</w:t>
      </w:r>
      <w:r w:rsidRPr="006A59B3">
        <w:rPr>
          <w:rFonts w:ascii="Times New Roman" w:hAnsi="Times New Roman"/>
          <w:sz w:val="28"/>
          <w:szCs w:val="28"/>
        </w:rPr>
        <w:t xml:space="preserve"> году составили </w:t>
      </w:r>
      <w:r w:rsidR="00853400">
        <w:rPr>
          <w:rFonts w:ascii="Times New Roman" w:hAnsi="Times New Roman"/>
          <w:sz w:val="28"/>
          <w:szCs w:val="28"/>
        </w:rPr>
        <w:t>31 491,2</w:t>
      </w:r>
      <w:r w:rsidRPr="006A59B3">
        <w:rPr>
          <w:rFonts w:ascii="Times New Roman" w:hAnsi="Times New Roman"/>
          <w:sz w:val="28"/>
          <w:szCs w:val="28"/>
        </w:rPr>
        <w:t xml:space="preserve"> тыс. руб</w:t>
      </w:r>
      <w:r w:rsidR="00853400">
        <w:rPr>
          <w:rFonts w:ascii="Times New Roman" w:hAnsi="Times New Roman"/>
          <w:sz w:val="28"/>
          <w:szCs w:val="28"/>
        </w:rPr>
        <w:t>лей</w:t>
      </w:r>
      <w:r w:rsidRPr="006A59B3">
        <w:rPr>
          <w:rFonts w:ascii="Times New Roman" w:hAnsi="Times New Roman"/>
          <w:sz w:val="28"/>
          <w:szCs w:val="28"/>
        </w:rPr>
        <w:t xml:space="preserve"> или </w:t>
      </w:r>
      <w:r w:rsidR="00853400">
        <w:rPr>
          <w:rFonts w:ascii="Times New Roman" w:hAnsi="Times New Roman"/>
          <w:sz w:val="28"/>
          <w:szCs w:val="28"/>
        </w:rPr>
        <w:t>92,3</w:t>
      </w:r>
      <w:r w:rsidRPr="006A59B3">
        <w:rPr>
          <w:rFonts w:ascii="Times New Roman" w:hAnsi="Times New Roman"/>
          <w:sz w:val="28"/>
          <w:szCs w:val="28"/>
        </w:rPr>
        <w:t> % от утвержденного показателя.</w:t>
      </w:r>
    </w:p>
    <w:p w:rsidR="006A59B3" w:rsidRPr="006A59B3" w:rsidRDefault="006A59B3" w:rsidP="006A59B3">
      <w:pPr>
        <w:ind w:firstLine="709"/>
        <w:jc w:val="both"/>
        <w:rPr>
          <w:szCs w:val="28"/>
        </w:rPr>
      </w:pPr>
      <w:r w:rsidRPr="006A59B3">
        <w:rPr>
          <w:szCs w:val="28"/>
        </w:rPr>
        <w:t xml:space="preserve">В результате анализа сформированного объема Дорожного фонда и распределения его средств по направлениям расходов нарушений статьи 179.4 Бюджетного кодекса РФ, </w:t>
      </w:r>
      <w:r w:rsidR="00853400" w:rsidRPr="00853400">
        <w:rPr>
          <w:szCs w:val="28"/>
        </w:rPr>
        <w:t>Положени</w:t>
      </w:r>
      <w:r w:rsidR="00853400">
        <w:rPr>
          <w:szCs w:val="28"/>
        </w:rPr>
        <w:t>я</w:t>
      </w:r>
      <w:r w:rsidR="00853400" w:rsidRPr="00853400">
        <w:rPr>
          <w:szCs w:val="28"/>
        </w:rPr>
        <w:t xml:space="preserve"> о муниципальном дорожном фонде </w:t>
      </w:r>
      <w:proofErr w:type="spellStart"/>
      <w:r w:rsidR="00853400" w:rsidRPr="00853400">
        <w:rPr>
          <w:szCs w:val="28"/>
        </w:rPr>
        <w:t>Княгининского</w:t>
      </w:r>
      <w:proofErr w:type="spellEnd"/>
      <w:r w:rsidR="00853400" w:rsidRPr="00853400">
        <w:rPr>
          <w:szCs w:val="28"/>
        </w:rPr>
        <w:t xml:space="preserve"> муниципального округа Нижегородской области (далее – Положение о муниципальном дорожном фонде)</w:t>
      </w:r>
      <w:r w:rsidRPr="006A59B3">
        <w:rPr>
          <w:szCs w:val="28"/>
        </w:rPr>
        <w:t xml:space="preserve">, утвержденного решением </w:t>
      </w:r>
      <w:r w:rsidR="00853400" w:rsidRPr="00853400">
        <w:rPr>
          <w:szCs w:val="28"/>
        </w:rPr>
        <w:t xml:space="preserve">Совета депутатов </w:t>
      </w:r>
      <w:proofErr w:type="spellStart"/>
      <w:r w:rsidR="00853400" w:rsidRPr="00853400">
        <w:rPr>
          <w:bCs/>
          <w:szCs w:val="28"/>
        </w:rPr>
        <w:t>Княгининского</w:t>
      </w:r>
      <w:proofErr w:type="spellEnd"/>
      <w:r w:rsidR="00853400" w:rsidRPr="00853400">
        <w:rPr>
          <w:szCs w:val="28"/>
        </w:rPr>
        <w:t xml:space="preserve"> муниципального округа от </w:t>
      </w:r>
      <w:r w:rsidR="00853400" w:rsidRPr="00853400">
        <w:rPr>
          <w:color w:val="000000"/>
          <w:szCs w:val="28"/>
        </w:rPr>
        <w:t>03.11.2022 № 38</w:t>
      </w:r>
      <w:r w:rsidR="00853400" w:rsidRPr="00097D6F">
        <w:rPr>
          <w:b/>
          <w:color w:val="000000"/>
          <w:szCs w:val="28"/>
        </w:rPr>
        <w:t xml:space="preserve"> </w:t>
      </w:r>
      <w:r w:rsidRPr="006A59B3">
        <w:rPr>
          <w:szCs w:val="28"/>
        </w:rPr>
        <w:t xml:space="preserve">не установлено. </w:t>
      </w:r>
    </w:p>
    <w:p w:rsidR="00BE5C30" w:rsidRPr="004020C7" w:rsidRDefault="00BE5C30" w:rsidP="00BE5C30">
      <w:pPr>
        <w:pStyle w:val="a6"/>
        <w:spacing w:line="240" w:lineRule="auto"/>
        <w:ind w:firstLine="709"/>
        <w:rPr>
          <w:bCs/>
          <w:szCs w:val="28"/>
          <w:lang w:eastAsia="en-US"/>
        </w:rPr>
      </w:pPr>
      <w:r>
        <w:rPr>
          <w:szCs w:val="28"/>
        </w:rPr>
        <w:t xml:space="preserve">Главным распорядителем бюджетных ассигнований муниципального дорожного фонда является управление по благоустройству и развитию территорий </w:t>
      </w:r>
      <w:proofErr w:type="spellStart"/>
      <w:r>
        <w:rPr>
          <w:szCs w:val="28"/>
        </w:rPr>
        <w:t>Княгининского</w:t>
      </w:r>
      <w:proofErr w:type="spellEnd"/>
      <w:r>
        <w:rPr>
          <w:szCs w:val="28"/>
        </w:rPr>
        <w:t xml:space="preserve"> муниципального округа.</w:t>
      </w:r>
    </w:p>
    <w:p w:rsidR="00BE5C30" w:rsidRDefault="00BE5C30" w:rsidP="00BE5C30">
      <w:pPr>
        <w:ind w:firstLine="709"/>
        <w:jc w:val="both"/>
        <w:rPr>
          <w:szCs w:val="28"/>
        </w:rPr>
      </w:pPr>
      <w:r>
        <w:rPr>
          <w:szCs w:val="28"/>
        </w:rPr>
        <w:t xml:space="preserve">Источником формирования дорожного фонда </w:t>
      </w:r>
      <w:proofErr w:type="spellStart"/>
      <w:r w:rsidRPr="00E040FC">
        <w:rPr>
          <w:szCs w:val="28"/>
        </w:rPr>
        <w:t>Княгининского</w:t>
      </w:r>
      <w:proofErr w:type="spellEnd"/>
      <w:r>
        <w:rPr>
          <w:szCs w:val="28"/>
        </w:rPr>
        <w:t xml:space="preserve"> муниципального округа в 202</w:t>
      </w:r>
      <w:r w:rsidR="00853400">
        <w:rPr>
          <w:szCs w:val="28"/>
        </w:rPr>
        <w:t>4</w:t>
      </w:r>
      <w:r>
        <w:rPr>
          <w:szCs w:val="28"/>
        </w:rPr>
        <w:t xml:space="preserve"> году в общей сумме </w:t>
      </w:r>
      <w:r w:rsidR="00853400">
        <w:rPr>
          <w:szCs w:val="28"/>
        </w:rPr>
        <w:t>34 896,9</w:t>
      </w:r>
      <w:r>
        <w:rPr>
          <w:szCs w:val="28"/>
        </w:rPr>
        <w:t xml:space="preserve"> тыс. рублей явились:</w:t>
      </w:r>
    </w:p>
    <w:p w:rsidR="00BE5C30" w:rsidRDefault="00BE5C30" w:rsidP="00BE5C30">
      <w:pPr>
        <w:ind w:firstLine="709"/>
        <w:jc w:val="both"/>
        <w:rPr>
          <w:szCs w:val="28"/>
        </w:rPr>
      </w:pPr>
      <w:r>
        <w:rPr>
          <w:szCs w:val="28"/>
        </w:rPr>
        <w:t xml:space="preserve">- </w:t>
      </w:r>
      <w:r w:rsidRPr="00E56609">
        <w:rPr>
          <w:szCs w:val="28"/>
        </w:rPr>
        <w:t>акцизы по подакцизным товарам дизельное топливо, моторные масла, автомобильный и прямогонный бензин</w:t>
      </w:r>
      <w:r>
        <w:rPr>
          <w:szCs w:val="28"/>
        </w:rPr>
        <w:t xml:space="preserve">, субсидии на осуществления дорожной деятельности – </w:t>
      </w:r>
      <w:r w:rsidR="00853400">
        <w:rPr>
          <w:szCs w:val="28"/>
        </w:rPr>
        <w:t>12 188,4</w:t>
      </w:r>
      <w:r>
        <w:rPr>
          <w:szCs w:val="28"/>
        </w:rPr>
        <w:t xml:space="preserve"> тыс. рублей;</w:t>
      </w:r>
    </w:p>
    <w:p w:rsidR="00BE5C30" w:rsidRDefault="00BE5C30" w:rsidP="00BE5C30">
      <w:pPr>
        <w:ind w:firstLine="709"/>
        <w:jc w:val="both"/>
        <w:rPr>
          <w:szCs w:val="28"/>
        </w:rPr>
      </w:pPr>
      <w:r>
        <w:rPr>
          <w:szCs w:val="28"/>
        </w:rPr>
        <w:t xml:space="preserve"> - 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 </w:t>
      </w:r>
      <w:r w:rsidR="00853400">
        <w:rPr>
          <w:szCs w:val="28"/>
        </w:rPr>
        <w:t>20 332,7</w:t>
      </w:r>
      <w:r>
        <w:rPr>
          <w:szCs w:val="28"/>
        </w:rPr>
        <w:t xml:space="preserve"> тыс. рублей;</w:t>
      </w:r>
    </w:p>
    <w:p w:rsidR="00BE5C30" w:rsidRPr="001A6E3E" w:rsidRDefault="00BE5C30" w:rsidP="00BE5C30">
      <w:pPr>
        <w:ind w:firstLine="709"/>
        <w:jc w:val="both"/>
        <w:rPr>
          <w:szCs w:val="28"/>
        </w:rPr>
      </w:pPr>
      <w:r w:rsidRPr="001A6E3E">
        <w:rPr>
          <w:szCs w:val="28"/>
        </w:rPr>
        <w:t xml:space="preserve">- остаток </w:t>
      </w:r>
      <w:r w:rsidRPr="001A6E3E">
        <w:rPr>
          <w:bCs/>
          <w:szCs w:val="28"/>
        </w:rPr>
        <w:t>нецелевых средств по состоянию на 01 января 202</w:t>
      </w:r>
      <w:r w:rsidR="00853400">
        <w:rPr>
          <w:bCs/>
          <w:szCs w:val="28"/>
        </w:rPr>
        <w:t>4</w:t>
      </w:r>
      <w:r w:rsidRPr="001A6E3E">
        <w:rPr>
          <w:bCs/>
          <w:szCs w:val="28"/>
        </w:rPr>
        <w:t xml:space="preserve"> года на увеличение расходов дорожного фонда </w:t>
      </w:r>
      <w:proofErr w:type="spellStart"/>
      <w:r w:rsidRPr="001A6E3E">
        <w:rPr>
          <w:szCs w:val="28"/>
        </w:rPr>
        <w:t>Княгининского</w:t>
      </w:r>
      <w:proofErr w:type="spellEnd"/>
      <w:r w:rsidRPr="001A6E3E">
        <w:rPr>
          <w:szCs w:val="28"/>
        </w:rPr>
        <w:t xml:space="preserve"> муниципального округа Нижегородской области за счет остатков по акцизам – </w:t>
      </w:r>
      <w:r w:rsidR="00853400">
        <w:rPr>
          <w:szCs w:val="28"/>
        </w:rPr>
        <w:t>2 375,8</w:t>
      </w:r>
      <w:r w:rsidRPr="001A6E3E">
        <w:rPr>
          <w:szCs w:val="28"/>
        </w:rPr>
        <w:t xml:space="preserve"> тыс. рублей.</w:t>
      </w:r>
    </w:p>
    <w:p w:rsidR="00853400" w:rsidRDefault="00853400" w:rsidP="00BE5C30">
      <w:pPr>
        <w:ind w:firstLine="539"/>
        <w:jc w:val="both"/>
        <w:rPr>
          <w:szCs w:val="28"/>
        </w:rPr>
      </w:pPr>
    </w:p>
    <w:p w:rsidR="00BE5C30" w:rsidRDefault="00BE5C30" w:rsidP="00BE5C30">
      <w:pPr>
        <w:ind w:firstLine="539"/>
        <w:jc w:val="both"/>
        <w:rPr>
          <w:szCs w:val="28"/>
        </w:rPr>
      </w:pPr>
      <w:r w:rsidRPr="00E55254">
        <w:rPr>
          <w:szCs w:val="28"/>
        </w:rPr>
        <w:t>А</w:t>
      </w:r>
      <w:r>
        <w:rPr>
          <w:szCs w:val="28"/>
        </w:rPr>
        <w:t>нализ и информация об использовании бюджетных ассигнований дорожного фонда округа представлена в таблице</w:t>
      </w:r>
      <w:r w:rsidR="00CD7929">
        <w:rPr>
          <w:szCs w:val="28"/>
        </w:rPr>
        <w:t xml:space="preserve"> 9</w:t>
      </w:r>
      <w:r>
        <w:rPr>
          <w:szCs w:val="28"/>
        </w:rPr>
        <w:t>:</w:t>
      </w:r>
    </w:p>
    <w:p w:rsidR="00BE5C30" w:rsidRDefault="00BE5C30" w:rsidP="00BE5C30">
      <w:pPr>
        <w:ind w:firstLine="540"/>
        <w:jc w:val="right"/>
        <w:rPr>
          <w:szCs w:val="28"/>
        </w:rPr>
      </w:pPr>
      <w:r>
        <w:rPr>
          <w:szCs w:val="28"/>
        </w:rPr>
        <w:t>тыс. рублей</w:t>
      </w:r>
    </w:p>
    <w:tbl>
      <w:tblPr>
        <w:tblW w:w="974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3227"/>
        <w:gridCol w:w="2551"/>
        <w:gridCol w:w="1134"/>
        <w:gridCol w:w="1276"/>
        <w:gridCol w:w="850"/>
        <w:gridCol w:w="709"/>
      </w:tblGrid>
      <w:tr w:rsidR="00BE5C30" w:rsidRPr="00C06BED" w:rsidTr="00CD7929">
        <w:trPr>
          <w:trHeight w:val="142"/>
        </w:trPr>
        <w:tc>
          <w:tcPr>
            <w:tcW w:w="3227" w:type="dxa"/>
            <w:vMerge w:val="restart"/>
            <w:tcBorders>
              <w:top w:val="single" w:sz="8" w:space="0" w:color="auto"/>
              <w:left w:val="single" w:sz="4" w:space="0" w:color="auto"/>
              <w:right w:val="single" w:sz="8" w:space="0" w:color="auto"/>
            </w:tcBorders>
            <w:tcMar>
              <w:top w:w="0" w:type="dxa"/>
              <w:left w:w="108" w:type="dxa"/>
              <w:bottom w:w="0" w:type="dxa"/>
              <w:right w:w="108" w:type="dxa"/>
            </w:tcMar>
            <w:hideMark/>
          </w:tcPr>
          <w:p w:rsidR="00BE5C30" w:rsidRPr="007748AD" w:rsidRDefault="00BE5C30" w:rsidP="00CD7929">
            <w:pPr>
              <w:rPr>
                <w:sz w:val="16"/>
                <w:szCs w:val="16"/>
              </w:rPr>
            </w:pPr>
            <w:r w:rsidRPr="007748AD">
              <w:rPr>
                <w:b/>
                <w:bCs/>
                <w:sz w:val="16"/>
                <w:szCs w:val="16"/>
              </w:rPr>
              <w:t>Наименование расходов</w:t>
            </w:r>
          </w:p>
        </w:tc>
        <w:tc>
          <w:tcPr>
            <w:tcW w:w="2551" w:type="dxa"/>
            <w:vMerge w:val="restart"/>
            <w:tcBorders>
              <w:top w:val="single" w:sz="8" w:space="0" w:color="auto"/>
              <w:left w:val="nil"/>
              <w:right w:val="single" w:sz="4" w:space="0" w:color="auto"/>
            </w:tcBorders>
            <w:tcMar>
              <w:top w:w="0" w:type="dxa"/>
              <w:left w:w="108" w:type="dxa"/>
              <w:bottom w:w="0" w:type="dxa"/>
              <w:right w:w="108" w:type="dxa"/>
            </w:tcMar>
            <w:hideMark/>
          </w:tcPr>
          <w:p w:rsidR="00BE5C30" w:rsidRPr="007748AD" w:rsidRDefault="00BE5C30" w:rsidP="00CD7929">
            <w:pPr>
              <w:rPr>
                <w:rFonts w:ascii="Calibri" w:eastAsia="Calibri" w:hAnsi="Calibri" w:cs="Calibri"/>
                <w:sz w:val="16"/>
                <w:szCs w:val="16"/>
                <w:lang w:eastAsia="en-US"/>
              </w:rPr>
            </w:pPr>
            <w:r w:rsidRPr="007748AD">
              <w:rPr>
                <w:rFonts w:eastAsia="Calibri"/>
                <w:b/>
                <w:bCs/>
                <w:sz w:val="16"/>
                <w:szCs w:val="16"/>
                <w:lang w:eastAsia="en-US"/>
              </w:rPr>
              <w:t>КБК</w:t>
            </w:r>
          </w:p>
        </w:tc>
        <w:tc>
          <w:tcPr>
            <w:tcW w:w="1134" w:type="dxa"/>
            <w:vMerge w:val="restart"/>
            <w:tcBorders>
              <w:top w:val="single" w:sz="8" w:space="0" w:color="auto"/>
              <w:left w:val="nil"/>
              <w:right w:val="single" w:sz="4" w:space="0" w:color="auto"/>
            </w:tcBorders>
          </w:tcPr>
          <w:p w:rsidR="00BE5C30" w:rsidRPr="007748AD" w:rsidRDefault="00BE5C30" w:rsidP="00853400">
            <w:pPr>
              <w:rPr>
                <w:rFonts w:ascii="Calibri" w:eastAsia="Calibri" w:hAnsi="Calibri" w:cs="Calibri"/>
                <w:sz w:val="16"/>
                <w:szCs w:val="16"/>
                <w:lang w:eastAsia="en-US"/>
              </w:rPr>
            </w:pPr>
            <w:r w:rsidRPr="007748AD">
              <w:rPr>
                <w:rFonts w:eastAsia="Calibri"/>
                <w:b/>
                <w:bCs/>
                <w:sz w:val="16"/>
                <w:szCs w:val="16"/>
                <w:lang w:eastAsia="en-US"/>
              </w:rPr>
              <w:t>Бюджетные ассигнования, у</w:t>
            </w:r>
            <w:r>
              <w:rPr>
                <w:rFonts w:eastAsia="Calibri"/>
                <w:b/>
                <w:bCs/>
                <w:sz w:val="16"/>
                <w:szCs w:val="16"/>
                <w:lang w:eastAsia="en-US"/>
              </w:rPr>
              <w:t>т</w:t>
            </w:r>
            <w:r w:rsidRPr="007748AD">
              <w:rPr>
                <w:rFonts w:eastAsia="Calibri"/>
                <w:b/>
                <w:bCs/>
                <w:sz w:val="16"/>
                <w:szCs w:val="16"/>
                <w:lang w:eastAsia="en-US"/>
              </w:rPr>
              <w:t>в</w:t>
            </w:r>
            <w:proofErr w:type="gramStart"/>
            <w:r w:rsidRPr="007748AD">
              <w:rPr>
                <w:rFonts w:eastAsia="Calibri"/>
                <w:b/>
                <w:bCs/>
                <w:sz w:val="16"/>
                <w:szCs w:val="16"/>
                <w:lang w:eastAsia="en-US"/>
              </w:rPr>
              <w:t>.р</w:t>
            </w:r>
            <w:proofErr w:type="gramEnd"/>
            <w:r w:rsidRPr="007748AD">
              <w:rPr>
                <w:rFonts w:eastAsia="Calibri"/>
                <w:b/>
                <w:bCs/>
                <w:sz w:val="16"/>
                <w:szCs w:val="16"/>
                <w:lang w:eastAsia="en-US"/>
              </w:rPr>
              <w:t>ешением о бюджете</w:t>
            </w:r>
            <w:r>
              <w:rPr>
                <w:rFonts w:eastAsia="Calibri"/>
                <w:b/>
                <w:bCs/>
                <w:sz w:val="16"/>
                <w:szCs w:val="16"/>
                <w:lang w:eastAsia="en-US"/>
              </w:rPr>
              <w:t xml:space="preserve"> от 26.12.202</w:t>
            </w:r>
            <w:r w:rsidR="00853400">
              <w:rPr>
                <w:rFonts w:eastAsia="Calibri"/>
                <w:b/>
                <w:bCs/>
                <w:sz w:val="16"/>
                <w:szCs w:val="16"/>
                <w:lang w:eastAsia="en-US"/>
              </w:rPr>
              <w:t>4</w:t>
            </w:r>
          </w:p>
        </w:tc>
        <w:tc>
          <w:tcPr>
            <w:tcW w:w="1276" w:type="dxa"/>
            <w:vMerge w:val="restart"/>
            <w:tcBorders>
              <w:top w:val="single" w:sz="8" w:space="0" w:color="auto"/>
              <w:left w:val="nil"/>
              <w:right w:val="single" w:sz="4" w:space="0" w:color="auto"/>
            </w:tcBorders>
          </w:tcPr>
          <w:p w:rsidR="00BE5C30" w:rsidRPr="007748AD" w:rsidRDefault="00BE5C30" w:rsidP="00CD7929">
            <w:pPr>
              <w:rPr>
                <w:rFonts w:ascii="Calibri" w:eastAsia="Calibri" w:hAnsi="Calibri" w:cs="Calibri"/>
                <w:sz w:val="16"/>
                <w:szCs w:val="16"/>
                <w:lang w:eastAsia="en-US"/>
              </w:rPr>
            </w:pPr>
            <w:r w:rsidRPr="007748AD">
              <w:rPr>
                <w:rFonts w:eastAsia="Calibri"/>
                <w:b/>
                <w:bCs/>
                <w:sz w:val="16"/>
                <w:szCs w:val="16"/>
                <w:lang w:eastAsia="en-US"/>
              </w:rPr>
              <w:t>Исполнено</w:t>
            </w:r>
          </w:p>
        </w:tc>
        <w:tc>
          <w:tcPr>
            <w:tcW w:w="1559" w:type="dxa"/>
            <w:gridSpan w:val="2"/>
            <w:tcBorders>
              <w:top w:val="single" w:sz="8" w:space="0" w:color="auto"/>
              <w:left w:val="single" w:sz="4" w:space="0" w:color="auto"/>
              <w:bottom w:val="single" w:sz="4" w:space="0" w:color="auto"/>
              <w:right w:val="single" w:sz="8" w:space="0" w:color="auto"/>
            </w:tcBorders>
          </w:tcPr>
          <w:p w:rsidR="00BE5C30" w:rsidRPr="007748AD" w:rsidRDefault="00BE5C30" w:rsidP="00CD7929">
            <w:pPr>
              <w:rPr>
                <w:rFonts w:eastAsia="Calibri"/>
                <w:b/>
                <w:sz w:val="16"/>
                <w:szCs w:val="16"/>
                <w:lang w:eastAsia="en-US"/>
              </w:rPr>
            </w:pPr>
            <w:r w:rsidRPr="007748AD">
              <w:rPr>
                <w:rFonts w:eastAsia="Calibri"/>
                <w:b/>
                <w:sz w:val="16"/>
                <w:szCs w:val="16"/>
                <w:lang w:eastAsia="en-US"/>
              </w:rPr>
              <w:t>Результат исполнения</w:t>
            </w:r>
          </w:p>
        </w:tc>
      </w:tr>
      <w:tr w:rsidR="00BE5C30" w:rsidRPr="00C06BED" w:rsidTr="00CD7929">
        <w:trPr>
          <w:trHeight w:val="659"/>
        </w:trPr>
        <w:tc>
          <w:tcPr>
            <w:tcW w:w="3227" w:type="dxa"/>
            <w:vMerge/>
            <w:tcBorders>
              <w:left w:val="single" w:sz="4" w:space="0" w:color="auto"/>
              <w:bottom w:val="single" w:sz="4" w:space="0" w:color="auto"/>
              <w:right w:val="single" w:sz="8" w:space="0" w:color="auto"/>
            </w:tcBorders>
            <w:tcMar>
              <w:top w:w="0" w:type="dxa"/>
              <w:left w:w="108" w:type="dxa"/>
              <w:bottom w:w="0" w:type="dxa"/>
              <w:right w:w="108" w:type="dxa"/>
            </w:tcMar>
            <w:hideMark/>
          </w:tcPr>
          <w:p w:rsidR="00BE5C30" w:rsidRPr="007748AD" w:rsidRDefault="00BE5C30" w:rsidP="00CD7929">
            <w:pPr>
              <w:rPr>
                <w:b/>
                <w:bCs/>
                <w:sz w:val="16"/>
                <w:szCs w:val="16"/>
              </w:rPr>
            </w:pPr>
          </w:p>
        </w:tc>
        <w:tc>
          <w:tcPr>
            <w:tcW w:w="2551" w:type="dxa"/>
            <w:vMerge/>
            <w:tcBorders>
              <w:left w:val="nil"/>
              <w:bottom w:val="single" w:sz="4" w:space="0" w:color="auto"/>
              <w:right w:val="single" w:sz="4" w:space="0" w:color="auto"/>
            </w:tcBorders>
            <w:tcMar>
              <w:top w:w="0" w:type="dxa"/>
              <w:left w:w="108" w:type="dxa"/>
              <w:bottom w:w="0" w:type="dxa"/>
              <w:right w:w="108" w:type="dxa"/>
            </w:tcMar>
            <w:hideMark/>
          </w:tcPr>
          <w:p w:rsidR="00BE5C30" w:rsidRPr="007748AD" w:rsidRDefault="00BE5C30" w:rsidP="00CD7929">
            <w:pPr>
              <w:rPr>
                <w:rFonts w:eastAsia="Calibri"/>
                <w:b/>
                <w:bCs/>
                <w:sz w:val="16"/>
                <w:szCs w:val="16"/>
                <w:lang w:eastAsia="en-US"/>
              </w:rPr>
            </w:pPr>
          </w:p>
        </w:tc>
        <w:tc>
          <w:tcPr>
            <w:tcW w:w="1134" w:type="dxa"/>
            <w:vMerge/>
            <w:tcBorders>
              <w:left w:val="nil"/>
              <w:bottom w:val="single" w:sz="4" w:space="0" w:color="auto"/>
              <w:right w:val="single" w:sz="4" w:space="0" w:color="auto"/>
            </w:tcBorders>
          </w:tcPr>
          <w:p w:rsidR="00BE5C30" w:rsidRPr="007748AD" w:rsidRDefault="00BE5C30" w:rsidP="00CD7929">
            <w:pPr>
              <w:rPr>
                <w:rFonts w:eastAsia="Calibri"/>
                <w:b/>
                <w:bCs/>
                <w:sz w:val="16"/>
                <w:szCs w:val="16"/>
                <w:lang w:eastAsia="en-US"/>
              </w:rPr>
            </w:pPr>
          </w:p>
        </w:tc>
        <w:tc>
          <w:tcPr>
            <w:tcW w:w="1276" w:type="dxa"/>
            <w:vMerge/>
            <w:tcBorders>
              <w:left w:val="nil"/>
              <w:bottom w:val="single" w:sz="4" w:space="0" w:color="auto"/>
              <w:right w:val="single" w:sz="4" w:space="0" w:color="auto"/>
            </w:tcBorders>
          </w:tcPr>
          <w:p w:rsidR="00BE5C30" w:rsidRPr="007748AD" w:rsidRDefault="00BE5C30" w:rsidP="00CD7929">
            <w:pPr>
              <w:rPr>
                <w:rFonts w:eastAsia="Calibri"/>
                <w:b/>
                <w:bCs/>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tcPr>
          <w:p w:rsidR="00BE5C30" w:rsidRPr="007748AD" w:rsidRDefault="00BE5C30" w:rsidP="00CD7929">
            <w:pPr>
              <w:rPr>
                <w:rFonts w:eastAsia="Calibri"/>
                <w:b/>
                <w:sz w:val="16"/>
                <w:szCs w:val="16"/>
                <w:lang w:eastAsia="en-US"/>
              </w:rPr>
            </w:pPr>
            <w:r w:rsidRPr="007748AD">
              <w:rPr>
                <w:rFonts w:eastAsia="Calibri"/>
                <w:b/>
                <w:sz w:val="16"/>
                <w:szCs w:val="16"/>
                <w:lang w:eastAsia="en-US"/>
              </w:rPr>
              <w:t>Не исп.</w:t>
            </w:r>
          </w:p>
          <w:p w:rsidR="00BE5C30" w:rsidRPr="007748AD" w:rsidRDefault="00BE5C30" w:rsidP="00CD7929">
            <w:pPr>
              <w:rPr>
                <w:rFonts w:eastAsia="Calibri"/>
                <w:b/>
                <w:sz w:val="16"/>
                <w:szCs w:val="16"/>
                <w:lang w:eastAsia="en-US"/>
              </w:rPr>
            </w:pPr>
            <w:r w:rsidRPr="007748AD">
              <w:rPr>
                <w:rFonts w:eastAsia="Calibri"/>
                <w:b/>
                <w:sz w:val="16"/>
                <w:szCs w:val="16"/>
                <w:lang w:eastAsia="en-US"/>
              </w:rPr>
              <w:t>(гр.</w:t>
            </w:r>
            <w:r>
              <w:rPr>
                <w:rFonts w:eastAsia="Calibri"/>
                <w:b/>
                <w:sz w:val="16"/>
                <w:szCs w:val="16"/>
                <w:lang w:eastAsia="en-US"/>
              </w:rPr>
              <w:t>4</w:t>
            </w:r>
            <w:r w:rsidRPr="007748AD">
              <w:rPr>
                <w:rFonts w:eastAsia="Calibri"/>
                <w:b/>
                <w:sz w:val="16"/>
                <w:szCs w:val="16"/>
                <w:lang w:eastAsia="en-US"/>
              </w:rPr>
              <w:t>-гр</w:t>
            </w:r>
            <w:r>
              <w:rPr>
                <w:rFonts w:eastAsia="Calibri"/>
                <w:b/>
                <w:sz w:val="16"/>
                <w:szCs w:val="16"/>
                <w:lang w:eastAsia="en-US"/>
              </w:rPr>
              <w:t>3</w:t>
            </w:r>
            <w:r w:rsidRPr="007748AD">
              <w:rPr>
                <w:rFonts w:eastAsia="Calibri"/>
                <w:b/>
                <w:sz w:val="16"/>
                <w:szCs w:val="16"/>
                <w:lang w:eastAsia="en-US"/>
              </w:rPr>
              <w:t>)</w:t>
            </w:r>
          </w:p>
        </w:tc>
        <w:tc>
          <w:tcPr>
            <w:tcW w:w="709" w:type="dxa"/>
            <w:tcBorders>
              <w:top w:val="single" w:sz="4" w:space="0" w:color="auto"/>
              <w:left w:val="single" w:sz="4" w:space="0" w:color="auto"/>
              <w:bottom w:val="single" w:sz="4" w:space="0" w:color="auto"/>
              <w:right w:val="single" w:sz="8" w:space="0" w:color="auto"/>
            </w:tcBorders>
          </w:tcPr>
          <w:p w:rsidR="00BE5C30" w:rsidRPr="007748AD" w:rsidRDefault="00BE5C30" w:rsidP="00CD7929">
            <w:pPr>
              <w:rPr>
                <w:rFonts w:eastAsia="Calibri"/>
                <w:b/>
                <w:sz w:val="16"/>
                <w:szCs w:val="16"/>
                <w:lang w:eastAsia="en-US"/>
              </w:rPr>
            </w:pPr>
            <w:r w:rsidRPr="007748AD">
              <w:rPr>
                <w:rFonts w:eastAsia="Calibri"/>
                <w:b/>
                <w:sz w:val="16"/>
                <w:szCs w:val="16"/>
                <w:lang w:eastAsia="en-US"/>
              </w:rPr>
              <w:t>Исполнения</w:t>
            </w:r>
            <w:r>
              <w:rPr>
                <w:rFonts w:eastAsia="Calibri"/>
                <w:b/>
                <w:sz w:val="16"/>
                <w:szCs w:val="16"/>
                <w:lang w:eastAsia="en-US"/>
              </w:rPr>
              <w:t>, %</w:t>
            </w:r>
          </w:p>
          <w:p w:rsidR="00BE5C30" w:rsidRPr="007748AD" w:rsidRDefault="00BE5C30" w:rsidP="00CD7929">
            <w:pPr>
              <w:rPr>
                <w:rFonts w:eastAsia="Calibri"/>
                <w:b/>
                <w:sz w:val="16"/>
                <w:szCs w:val="16"/>
                <w:lang w:eastAsia="en-US"/>
              </w:rPr>
            </w:pPr>
          </w:p>
        </w:tc>
      </w:tr>
      <w:tr w:rsidR="00BE5C30" w:rsidRPr="00C06BED" w:rsidTr="00CD7929">
        <w:trPr>
          <w:trHeight w:val="122"/>
        </w:trPr>
        <w:tc>
          <w:tcPr>
            <w:tcW w:w="3227"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BE5C30" w:rsidRPr="006432C2" w:rsidRDefault="00BE5C30" w:rsidP="00CD7929">
            <w:pPr>
              <w:rPr>
                <w:b/>
                <w:bCs/>
                <w:sz w:val="20"/>
              </w:rPr>
            </w:pPr>
            <w:r w:rsidRPr="006432C2">
              <w:rPr>
                <w:b/>
                <w:bCs/>
                <w:sz w:val="20"/>
              </w:rPr>
              <w:t>1</w:t>
            </w:r>
          </w:p>
        </w:tc>
        <w:tc>
          <w:tcPr>
            <w:tcW w:w="2551" w:type="dxa"/>
            <w:tcBorders>
              <w:top w:val="single" w:sz="4" w:space="0" w:color="auto"/>
              <w:left w:val="nil"/>
              <w:bottom w:val="single" w:sz="8" w:space="0" w:color="auto"/>
              <w:right w:val="single" w:sz="4" w:space="0" w:color="auto"/>
            </w:tcBorders>
            <w:tcMar>
              <w:top w:w="0" w:type="dxa"/>
              <w:left w:w="108" w:type="dxa"/>
              <w:bottom w:w="0" w:type="dxa"/>
              <w:right w:w="108" w:type="dxa"/>
            </w:tcMar>
            <w:hideMark/>
          </w:tcPr>
          <w:p w:rsidR="00BE5C30" w:rsidRPr="006432C2" w:rsidRDefault="00BE5C30" w:rsidP="00CD7929">
            <w:pPr>
              <w:rPr>
                <w:rFonts w:eastAsia="Calibri"/>
                <w:b/>
                <w:bCs/>
                <w:sz w:val="20"/>
                <w:lang w:eastAsia="en-US"/>
              </w:rPr>
            </w:pPr>
            <w:r w:rsidRPr="006432C2">
              <w:rPr>
                <w:rFonts w:eastAsia="Calibri"/>
                <w:b/>
                <w:bCs/>
                <w:sz w:val="20"/>
                <w:lang w:eastAsia="en-US"/>
              </w:rPr>
              <w:t>2</w:t>
            </w:r>
          </w:p>
        </w:tc>
        <w:tc>
          <w:tcPr>
            <w:tcW w:w="1134" w:type="dxa"/>
            <w:tcBorders>
              <w:top w:val="single" w:sz="4" w:space="0" w:color="auto"/>
              <w:left w:val="nil"/>
              <w:bottom w:val="single" w:sz="8" w:space="0" w:color="auto"/>
              <w:right w:val="single" w:sz="4" w:space="0" w:color="auto"/>
            </w:tcBorders>
          </w:tcPr>
          <w:p w:rsidR="00BE5C30" w:rsidRPr="006432C2" w:rsidRDefault="00BE5C30" w:rsidP="00CD7929">
            <w:pPr>
              <w:rPr>
                <w:rFonts w:eastAsia="Calibri"/>
                <w:b/>
                <w:bCs/>
                <w:sz w:val="20"/>
                <w:lang w:eastAsia="en-US"/>
              </w:rPr>
            </w:pPr>
            <w:r w:rsidRPr="006432C2">
              <w:rPr>
                <w:rFonts w:eastAsia="Calibri"/>
                <w:b/>
                <w:bCs/>
                <w:sz w:val="20"/>
                <w:lang w:eastAsia="en-US"/>
              </w:rPr>
              <w:t>3</w:t>
            </w:r>
          </w:p>
        </w:tc>
        <w:tc>
          <w:tcPr>
            <w:tcW w:w="1276" w:type="dxa"/>
            <w:tcBorders>
              <w:top w:val="single" w:sz="4" w:space="0" w:color="auto"/>
              <w:left w:val="nil"/>
              <w:bottom w:val="single" w:sz="8" w:space="0" w:color="auto"/>
              <w:right w:val="single" w:sz="4" w:space="0" w:color="auto"/>
            </w:tcBorders>
          </w:tcPr>
          <w:p w:rsidR="00BE5C30" w:rsidRPr="006432C2" w:rsidRDefault="00BE5C30" w:rsidP="00CD7929">
            <w:pPr>
              <w:rPr>
                <w:rFonts w:eastAsia="Calibri"/>
                <w:b/>
                <w:bCs/>
                <w:sz w:val="20"/>
                <w:lang w:eastAsia="en-US"/>
              </w:rPr>
            </w:pPr>
            <w:r w:rsidRPr="006432C2">
              <w:rPr>
                <w:rFonts w:eastAsia="Calibri"/>
                <w:b/>
                <w:bCs/>
                <w:sz w:val="20"/>
                <w:lang w:eastAsia="en-US"/>
              </w:rPr>
              <w:t>4</w:t>
            </w:r>
          </w:p>
        </w:tc>
        <w:tc>
          <w:tcPr>
            <w:tcW w:w="850" w:type="dxa"/>
            <w:tcBorders>
              <w:top w:val="single" w:sz="4" w:space="0" w:color="auto"/>
              <w:left w:val="single" w:sz="4" w:space="0" w:color="auto"/>
              <w:bottom w:val="single" w:sz="8" w:space="0" w:color="auto"/>
              <w:right w:val="single" w:sz="4" w:space="0" w:color="auto"/>
            </w:tcBorders>
          </w:tcPr>
          <w:p w:rsidR="00BE5C30" w:rsidRPr="006432C2" w:rsidRDefault="00BE5C30" w:rsidP="00CD7929">
            <w:pPr>
              <w:rPr>
                <w:rFonts w:eastAsia="Calibri"/>
                <w:b/>
                <w:sz w:val="20"/>
                <w:lang w:eastAsia="en-US"/>
              </w:rPr>
            </w:pPr>
            <w:r w:rsidRPr="006432C2">
              <w:rPr>
                <w:rFonts w:eastAsia="Calibri"/>
                <w:b/>
                <w:sz w:val="20"/>
                <w:lang w:eastAsia="en-US"/>
              </w:rPr>
              <w:t>5</w:t>
            </w:r>
          </w:p>
        </w:tc>
        <w:tc>
          <w:tcPr>
            <w:tcW w:w="709" w:type="dxa"/>
            <w:tcBorders>
              <w:top w:val="single" w:sz="4" w:space="0" w:color="auto"/>
              <w:left w:val="single" w:sz="4" w:space="0" w:color="auto"/>
              <w:bottom w:val="single" w:sz="8" w:space="0" w:color="auto"/>
              <w:right w:val="single" w:sz="8" w:space="0" w:color="auto"/>
            </w:tcBorders>
          </w:tcPr>
          <w:p w:rsidR="00BE5C30" w:rsidRPr="006432C2" w:rsidRDefault="00BE5C30" w:rsidP="00CD7929">
            <w:pPr>
              <w:rPr>
                <w:rFonts w:eastAsia="Calibri"/>
                <w:b/>
                <w:sz w:val="20"/>
                <w:lang w:eastAsia="en-US"/>
              </w:rPr>
            </w:pPr>
            <w:r w:rsidRPr="006432C2">
              <w:rPr>
                <w:rFonts w:eastAsia="Calibri"/>
                <w:b/>
                <w:sz w:val="20"/>
                <w:lang w:eastAsia="en-US"/>
              </w:rPr>
              <w:t>6</w:t>
            </w:r>
          </w:p>
        </w:tc>
      </w:tr>
      <w:tr w:rsidR="00BE5C30" w:rsidRPr="00C06BED" w:rsidTr="00CD7929">
        <w:trPr>
          <w:trHeight w:val="234"/>
        </w:trPr>
        <w:tc>
          <w:tcPr>
            <w:tcW w:w="322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BE5C30" w:rsidRPr="006432C2" w:rsidRDefault="00BE5C30" w:rsidP="00042A4C">
            <w:pPr>
              <w:rPr>
                <w:b/>
                <w:bCs/>
                <w:sz w:val="20"/>
              </w:rPr>
            </w:pPr>
            <w:r w:rsidRPr="006432C2">
              <w:rPr>
                <w:b/>
                <w:bCs/>
                <w:sz w:val="20"/>
              </w:rPr>
              <w:t>Остаток средств на 01.01.202</w:t>
            </w:r>
            <w:r w:rsidR="00042A4C">
              <w:rPr>
                <w:b/>
                <w:bCs/>
                <w:sz w:val="20"/>
              </w:rPr>
              <w:t>4</w:t>
            </w:r>
            <w:r w:rsidRPr="006432C2">
              <w:rPr>
                <w:b/>
                <w:bCs/>
                <w:sz w:val="20"/>
              </w:rPr>
              <w:t xml:space="preserve"> года</w:t>
            </w:r>
          </w:p>
        </w:tc>
        <w:tc>
          <w:tcPr>
            <w:tcW w:w="2551"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BE5C30" w:rsidRPr="006432C2" w:rsidRDefault="00BE5C30" w:rsidP="00CD7929">
            <w:pPr>
              <w:rPr>
                <w:rFonts w:eastAsia="Calibri"/>
                <w:b/>
                <w:bCs/>
                <w:sz w:val="20"/>
                <w:lang w:eastAsia="en-US"/>
              </w:rPr>
            </w:pPr>
          </w:p>
        </w:tc>
        <w:tc>
          <w:tcPr>
            <w:tcW w:w="1134" w:type="dxa"/>
            <w:tcBorders>
              <w:top w:val="single" w:sz="8" w:space="0" w:color="auto"/>
              <w:left w:val="nil"/>
              <w:bottom w:val="single" w:sz="8" w:space="0" w:color="auto"/>
              <w:right w:val="single" w:sz="4" w:space="0" w:color="auto"/>
            </w:tcBorders>
          </w:tcPr>
          <w:p w:rsidR="00BE5C30" w:rsidRPr="006432C2" w:rsidRDefault="00BE5C30" w:rsidP="00CD7929">
            <w:pPr>
              <w:rPr>
                <w:rFonts w:eastAsia="Calibri"/>
                <w:b/>
                <w:bCs/>
                <w:sz w:val="20"/>
                <w:lang w:eastAsia="en-US"/>
              </w:rPr>
            </w:pPr>
          </w:p>
        </w:tc>
        <w:tc>
          <w:tcPr>
            <w:tcW w:w="1276" w:type="dxa"/>
            <w:tcBorders>
              <w:top w:val="single" w:sz="8" w:space="0" w:color="auto"/>
              <w:left w:val="nil"/>
              <w:bottom w:val="single" w:sz="8" w:space="0" w:color="auto"/>
              <w:right w:val="single" w:sz="4" w:space="0" w:color="auto"/>
            </w:tcBorders>
          </w:tcPr>
          <w:p w:rsidR="00BE5C30" w:rsidRPr="006432C2" w:rsidRDefault="00042A4C" w:rsidP="00CD7929">
            <w:pPr>
              <w:rPr>
                <w:rFonts w:eastAsia="Calibri"/>
                <w:b/>
                <w:bCs/>
                <w:sz w:val="20"/>
                <w:lang w:eastAsia="en-US"/>
              </w:rPr>
            </w:pPr>
            <w:r>
              <w:rPr>
                <w:rFonts w:eastAsia="Calibri"/>
                <w:b/>
                <w:bCs/>
                <w:sz w:val="20"/>
                <w:lang w:eastAsia="en-US"/>
              </w:rPr>
              <w:t>2 375,8</w:t>
            </w:r>
          </w:p>
        </w:tc>
        <w:tc>
          <w:tcPr>
            <w:tcW w:w="850" w:type="dxa"/>
            <w:tcBorders>
              <w:top w:val="single" w:sz="8" w:space="0" w:color="auto"/>
              <w:left w:val="single" w:sz="4" w:space="0" w:color="auto"/>
              <w:bottom w:val="single" w:sz="8" w:space="0" w:color="auto"/>
              <w:right w:val="single" w:sz="4" w:space="0" w:color="auto"/>
            </w:tcBorders>
          </w:tcPr>
          <w:p w:rsidR="00BE5C30" w:rsidRPr="006432C2" w:rsidRDefault="00BE5C30" w:rsidP="00CD7929">
            <w:pPr>
              <w:rPr>
                <w:rFonts w:eastAsia="Calibri"/>
                <w:b/>
                <w:bCs/>
                <w:sz w:val="20"/>
                <w:lang w:eastAsia="en-US"/>
              </w:rPr>
            </w:pPr>
          </w:p>
        </w:tc>
        <w:tc>
          <w:tcPr>
            <w:tcW w:w="709" w:type="dxa"/>
            <w:tcBorders>
              <w:top w:val="single" w:sz="8" w:space="0" w:color="auto"/>
              <w:left w:val="single" w:sz="4" w:space="0" w:color="auto"/>
              <w:bottom w:val="single" w:sz="8" w:space="0" w:color="auto"/>
              <w:right w:val="single" w:sz="8" w:space="0" w:color="auto"/>
            </w:tcBorders>
          </w:tcPr>
          <w:p w:rsidR="00BE5C30" w:rsidRPr="006432C2" w:rsidRDefault="00BE5C30" w:rsidP="00CD7929">
            <w:pPr>
              <w:rPr>
                <w:rFonts w:eastAsia="Calibri"/>
                <w:b/>
                <w:sz w:val="20"/>
                <w:lang w:eastAsia="en-US"/>
              </w:rPr>
            </w:pPr>
          </w:p>
        </w:tc>
      </w:tr>
      <w:tr w:rsidR="00BE5C30" w:rsidRPr="00C06BED" w:rsidTr="00CD7929">
        <w:tc>
          <w:tcPr>
            <w:tcW w:w="322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BE5C30" w:rsidRPr="005F02FB" w:rsidRDefault="00BE5C30" w:rsidP="00CD7929">
            <w:pPr>
              <w:rPr>
                <w:b/>
                <w:bCs/>
                <w:sz w:val="20"/>
              </w:rPr>
            </w:pPr>
            <w:r w:rsidRPr="005F02FB">
              <w:rPr>
                <w:b/>
                <w:bCs/>
                <w:sz w:val="20"/>
              </w:rPr>
              <w:t>Доходы, всего</w:t>
            </w:r>
          </w:p>
        </w:tc>
        <w:tc>
          <w:tcPr>
            <w:tcW w:w="2551"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BE5C30" w:rsidRPr="004F7D3A" w:rsidRDefault="00BE5C30" w:rsidP="00CD7929">
            <w:pPr>
              <w:rPr>
                <w:rFonts w:eastAsia="Calibri"/>
                <w:b/>
                <w:bCs/>
                <w:sz w:val="20"/>
                <w:lang w:eastAsia="en-US"/>
              </w:rPr>
            </w:pPr>
          </w:p>
        </w:tc>
        <w:tc>
          <w:tcPr>
            <w:tcW w:w="1134" w:type="dxa"/>
            <w:tcBorders>
              <w:top w:val="single" w:sz="8" w:space="0" w:color="auto"/>
              <w:left w:val="nil"/>
              <w:bottom w:val="single" w:sz="8" w:space="0" w:color="auto"/>
              <w:right w:val="single" w:sz="4" w:space="0" w:color="auto"/>
            </w:tcBorders>
          </w:tcPr>
          <w:p w:rsidR="00BE5C30" w:rsidRPr="00274E59" w:rsidRDefault="00AC457B" w:rsidP="00CD7929">
            <w:pPr>
              <w:rPr>
                <w:rFonts w:eastAsia="Calibri"/>
                <w:b/>
                <w:bCs/>
                <w:sz w:val="20"/>
                <w:lang w:eastAsia="en-US"/>
              </w:rPr>
            </w:pPr>
            <w:r>
              <w:rPr>
                <w:rFonts w:eastAsia="Calibri"/>
                <w:b/>
                <w:bCs/>
                <w:sz w:val="20"/>
                <w:lang w:eastAsia="en-US"/>
              </w:rPr>
              <w:t>31 727,6</w:t>
            </w:r>
          </w:p>
        </w:tc>
        <w:tc>
          <w:tcPr>
            <w:tcW w:w="1276" w:type="dxa"/>
            <w:tcBorders>
              <w:top w:val="single" w:sz="8" w:space="0" w:color="auto"/>
              <w:left w:val="nil"/>
              <w:bottom w:val="single" w:sz="8" w:space="0" w:color="auto"/>
              <w:right w:val="single" w:sz="4" w:space="0" w:color="auto"/>
            </w:tcBorders>
          </w:tcPr>
          <w:p w:rsidR="00BE5C30" w:rsidRPr="00274E59" w:rsidRDefault="00AC457B" w:rsidP="00CD7929">
            <w:pPr>
              <w:rPr>
                <w:rFonts w:eastAsia="Calibri"/>
                <w:b/>
                <w:bCs/>
                <w:sz w:val="20"/>
                <w:lang w:eastAsia="en-US"/>
              </w:rPr>
            </w:pPr>
            <w:r>
              <w:rPr>
                <w:rFonts w:eastAsia="Calibri"/>
                <w:b/>
                <w:bCs/>
                <w:sz w:val="20"/>
                <w:lang w:eastAsia="en-US"/>
              </w:rPr>
              <w:t>32 521,1</w:t>
            </w:r>
          </w:p>
        </w:tc>
        <w:tc>
          <w:tcPr>
            <w:tcW w:w="850" w:type="dxa"/>
            <w:tcBorders>
              <w:top w:val="single" w:sz="8" w:space="0" w:color="auto"/>
              <w:left w:val="single" w:sz="4" w:space="0" w:color="auto"/>
              <w:bottom w:val="single" w:sz="8" w:space="0" w:color="auto"/>
              <w:right w:val="single" w:sz="4" w:space="0" w:color="auto"/>
            </w:tcBorders>
          </w:tcPr>
          <w:p w:rsidR="00BE5C30" w:rsidRPr="00274E59" w:rsidRDefault="00AC457B" w:rsidP="00CD7929">
            <w:pPr>
              <w:rPr>
                <w:rFonts w:eastAsia="Calibri"/>
                <w:b/>
                <w:bCs/>
                <w:sz w:val="20"/>
                <w:lang w:eastAsia="en-US"/>
              </w:rPr>
            </w:pPr>
            <w:r>
              <w:rPr>
                <w:rFonts w:eastAsia="Calibri"/>
                <w:b/>
                <w:bCs/>
                <w:sz w:val="20"/>
                <w:lang w:eastAsia="en-US"/>
              </w:rPr>
              <w:t>+793,5</w:t>
            </w:r>
          </w:p>
        </w:tc>
        <w:tc>
          <w:tcPr>
            <w:tcW w:w="709" w:type="dxa"/>
            <w:tcBorders>
              <w:top w:val="single" w:sz="8" w:space="0" w:color="auto"/>
              <w:left w:val="single" w:sz="4" w:space="0" w:color="auto"/>
              <w:bottom w:val="single" w:sz="8" w:space="0" w:color="auto"/>
              <w:right w:val="single" w:sz="8" w:space="0" w:color="auto"/>
            </w:tcBorders>
          </w:tcPr>
          <w:p w:rsidR="00BE5C30" w:rsidRPr="00274E59" w:rsidRDefault="00BB0766" w:rsidP="00CD7929">
            <w:pPr>
              <w:rPr>
                <w:rFonts w:eastAsia="Calibri"/>
                <w:b/>
                <w:sz w:val="20"/>
                <w:lang w:eastAsia="en-US"/>
              </w:rPr>
            </w:pPr>
            <w:r>
              <w:rPr>
                <w:rFonts w:eastAsia="Calibri"/>
                <w:b/>
                <w:sz w:val="20"/>
                <w:lang w:eastAsia="en-US"/>
              </w:rPr>
              <w:t>102,5</w:t>
            </w:r>
          </w:p>
        </w:tc>
      </w:tr>
      <w:tr w:rsidR="00BE5C30" w:rsidRPr="00C06BED" w:rsidTr="00CD7929">
        <w:tc>
          <w:tcPr>
            <w:tcW w:w="322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BE5C30" w:rsidRPr="005F02FB" w:rsidRDefault="00BE5C30" w:rsidP="00CD7929">
            <w:pPr>
              <w:rPr>
                <w:bCs/>
                <w:sz w:val="20"/>
              </w:rPr>
            </w:pPr>
            <w:r w:rsidRPr="005F02FB">
              <w:rPr>
                <w:bCs/>
                <w:sz w:val="20"/>
              </w:rPr>
              <w:t>в том числе:</w:t>
            </w:r>
          </w:p>
        </w:tc>
        <w:tc>
          <w:tcPr>
            <w:tcW w:w="2551"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BE5C30" w:rsidRPr="004F7D3A" w:rsidRDefault="00BE5C30" w:rsidP="00CD7929">
            <w:pPr>
              <w:rPr>
                <w:rFonts w:eastAsia="Calibri"/>
                <w:bCs/>
                <w:sz w:val="20"/>
                <w:lang w:eastAsia="en-US"/>
              </w:rPr>
            </w:pPr>
          </w:p>
        </w:tc>
        <w:tc>
          <w:tcPr>
            <w:tcW w:w="1134" w:type="dxa"/>
            <w:tcBorders>
              <w:top w:val="single" w:sz="8" w:space="0" w:color="auto"/>
              <w:left w:val="nil"/>
              <w:bottom w:val="single" w:sz="8" w:space="0" w:color="auto"/>
              <w:right w:val="single" w:sz="4" w:space="0" w:color="auto"/>
            </w:tcBorders>
          </w:tcPr>
          <w:p w:rsidR="00BE5C30" w:rsidRPr="00274E59" w:rsidRDefault="00BE5C30" w:rsidP="00CD7929">
            <w:pPr>
              <w:rPr>
                <w:rFonts w:eastAsia="Calibri"/>
                <w:bCs/>
                <w:sz w:val="20"/>
                <w:lang w:eastAsia="en-US"/>
              </w:rPr>
            </w:pPr>
          </w:p>
        </w:tc>
        <w:tc>
          <w:tcPr>
            <w:tcW w:w="1276" w:type="dxa"/>
            <w:tcBorders>
              <w:top w:val="single" w:sz="8" w:space="0" w:color="auto"/>
              <w:left w:val="nil"/>
              <w:bottom w:val="single" w:sz="8" w:space="0" w:color="auto"/>
              <w:right w:val="single" w:sz="4" w:space="0" w:color="auto"/>
            </w:tcBorders>
          </w:tcPr>
          <w:p w:rsidR="00BE5C30" w:rsidRPr="00274E59" w:rsidRDefault="00BE5C30" w:rsidP="00CD7929">
            <w:pPr>
              <w:rPr>
                <w:rFonts w:eastAsia="Calibri"/>
                <w:bCs/>
                <w:sz w:val="20"/>
                <w:lang w:eastAsia="en-US"/>
              </w:rPr>
            </w:pPr>
          </w:p>
        </w:tc>
        <w:tc>
          <w:tcPr>
            <w:tcW w:w="850" w:type="dxa"/>
            <w:tcBorders>
              <w:top w:val="single" w:sz="8" w:space="0" w:color="auto"/>
              <w:left w:val="single" w:sz="4" w:space="0" w:color="auto"/>
              <w:bottom w:val="single" w:sz="8" w:space="0" w:color="auto"/>
              <w:right w:val="single" w:sz="4" w:space="0" w:color="auto"/>
            </w:tcBorders>
          </w:tcPr>
          <w:p w:rsidR="00BE5C30" w:rsidRPr="00274E59" w:rsidRDefault="00BE5C30" w:rsidP="00CD7929">
            <w:pPr>
              <w:rPr>
                <w:rFonts w:eastAsia="Calibri"/>
                <w:bCs/>
                <w:sz w:val="20"/>
                <w:lang w:eastAsia="en-US"/>
              </w:rPr>
            </w:pPr>
          </w:p>
        </w:tc>
        <w:tc>
          <w:tcPr>
            <w:tcW w:w="709" w:type="dxa"/>
            <w:tcBorders>
              <w:top w:val="single" w:sz="8" w:space="0" w:color="auto"/>
              <w:left w:val="single" w:sz="4" w:space="0" w:color="auto"/>
              <w:bottom w:val="single" w:sz="8" w:space="0" w:color="auto"/>
              <w:right w:val="single" w:sz="8" w:space="0" w:color="auto"/>
            </w:tcBorders>
          </w:tcPr>
          <w:p w:rsidR="00BE5C30" w:rsidRPr="00274E59" w:rsidRDefault="00BE5C30" w:rsidP="00CD7929">
            <w:pPr>
              <w:rPr>
                <w:rFonts w:eastAsia="Calibri"/>
                <w:sz w:val="20"/>
                <w:lang w:eastAsia="en-US"/>
              </w:rPr>
            </w:pPr>
          </w:p>
        </w:tc>
      </w:tr>
      <w:tr w:rsidR="00BE5C30" w:rsidRPr="00C06BED" w:rsidTr="00CD7929">
        <w:tc>
          <w:tcPr>
            <w:tcW w:w="322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BE5C30" w:rsidRPr="005F02FB" w:rsidRDefault="00BE5C30" w:rsidP="00CD7929">
            <w:pPr>
              <w:rPr>
                <w:bCs/>
                <w:i/>
                <w:sz w:val="20"/>
              </w:rPr>
            </w:pPr>
            <w:r w:rsidRPr="005F02FB">
              <w:rPr>
                <w:bCs/>
                <w:i/>
                <w:sz w:val="20"/>
              </w:rPr>
              <w:t>- акцизы по подакцизным товарам (дизельное топливо, моторные масла, автомобильный и прямогонный бензин)</w:t>
            </w:r>
          </w:p>
        </w:tc>
        <w:tc>
          <w:tcPr>
            <w:tcW w:w="2551"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BE5C30" w:rsidRPr="0025133B" w:rsidRDefault="00BE5C30" w:rsidP="00CD7929">
            <w:pPr>
              <w:rPr>
                <w:rFonts w:eastAsia="Calibri"/>
                <w:bCs/>
                <w:sz w:val="20"/>
                <w:lang w:eastAsia="en-US"/>
              </w:rPr>
            </w:pPr>
            <w:r>
              <w:rPr>
                <w:sz w:val="20"/>
              </w:rPr>
              <w:t xml:space="preserve">182 </w:t>
            </w:r>
            <w:r w:rsidRPr="0025133B">
              <w:rPr>
                <w:sz w:val="20"/>
              </w:rPr>
              <w:t>1 03 02000 01 0000 110</w:t>
            </w:r>
          </w:p>
        </w:tc>
        <w:tc>
          <w:tcPr>
            <w:tcW w:w="1134" w:type="dxa"/>
            <w:tcBorders>
              <w:top w:val="single" w:sz="8" w:space="0" w:color="auto"/>
              <w:left w:val="nil"/>
              <w:bottom w:val="single" w:sz="8" w:space="0" w:color="auto"/>
              <w:right w:val="single" w:sz="4" w:space="0" w:color="auto"/>
            </w:tcBorders>
          </w:tcPr>
          <w:p w:rsidR="00BE5C30" w:rsidRPr="00274E59" w:rsidRDefault="00AC457B" w:rsidP="00CD7929">
            <w:pPr>
              <w:rPr>
                <w:rFonts w:eastAsia="Calibri"/>
                <w:bCs/>
                <w:sz w:val="20"/>
                <w:lang w:eastAsia="en-US"/>
              </w:rPr>
            </w:pPr>
            <w:r>
              <w:rPr>
                <w:rFonts w:eastAsia="Calibri"/>
                <w:bCs/>
                <w:sz w:val="20"/>
                <w:lang w:eastAsia="en-US"/>
              </w:rPr>
              <w:t>11 362,6</w:t>
            </w:r>
          </w:p>
        </w:tc>
        <w:tc>
          <w:tcPr>
            <w:tcW w:w="1276" w:type="dxa"/>
            <w:tcBorders>
              <w:top w:val="single" w:sz="8" w:space="0" w:color="auto"/>
              <w:left w:val="nil"/>
              <w:bottom w:val="single" w:sz="8" w:space="0" w:color="auto"/>
              <w:right w:val="single" w:sz="4" w:space="0" w:color="auto"/>
            </w:tcBorders>
          </w:tcPr>
          <w:p w:rsidR="00BE5C30" w:rsidRPr="00274E59" w:rsidRDefault="00AC457B" w:rsidP="00CD7929">
            <w:pPr>
              <w:rPr>
                <w:rFonts w:eastAsia="Calibri"/>
                <w:bCs/>
                <w:sz w:val="20"/>
                <w:lang w:eastAsia="en-US"/>
              </w:rPr>
            </w:pPr>
            <w:r>
              <w:rPr>
                <w:rFonts w:eastAsia="Calibri"/>
                <w:bCs/>
                <w:sz w:val="20"/>
                <w:lang w:eastAsia="en-US"/>
              </w:rPr>
              <w:t>12 188,4</w:t>
            </w:r>
          </w:p>
        </w:tc>
        <w:tc>
          <w:tcPr>
            <w:tcW w:w="850" w:type="dxa"/>
            <w:tcBorders>
              <w:top w:val="single" w:sz="8" w:space="0" w:color="auto"/>
              <w:left w:val="single" w:sz="4" w:space="0" w:color="auto"/>
              <w:bottom w:val="single" w:sz="8" w:space="0" w:color="auto"/>
              <w:right w:val="single" w:sz="4" w:space="0" w:color="auto"/>
            </w:tcBorders>
          </w:tcPr>
          <w:p w:rsidR="00BE5C30" w:rsidRPr="00274E59" w:rsidRDefault="00AC457B" w:rsidP="00CD7929">
            <w:pPr>
              <w:rPr>
                <w:rFonts w:eastAsia="Calibri"/>
                <w:bCs/>
                <w:sz w:val="20"/>
                <w:lang w:eastAsia="en-US"/>
              </w:rPr>
            </w:pPr>
            <w:r>
              <w:rPr>
                <w:rFonts w:eastAsia="Calibri"/>
                <w:bCs/>
                <w:sz w:val="20"/>
                <w:lang w:eastAsia="en-US"/>
              </w:rPr>
              <w:t>+825,8</w:t>
            </w:r>
          </w:p>
        </w:tc>
        <w:tc>
          <w:tcPr>
            <w:tcW w:w="709" w:type="dxa"/>
            <w:tcBorders>
              <w:top w:val="single" w:sz="8" w:space="0" w:color="auto"/>
              <w:left w:val="single" w:sz="4" w:space="0" w:color="auto"/>
              <w:bottom w:val="single" w:sz="8" w:space="0" w:color="auto"/>
              <w:right w:val="single" w:sz="8" w:space="0" w:color="auto"/>
            </w:tcBorders>
          </w:tcPr>
          <w:p w:rsidR="00BE5C30" w:rsidRPr="00274E59" w:rsidRDefault="00BB0766" w:rsidP="00CD7929">
            <w:pPr>
              <w:rPr>
                <w:rFonts w:eastAsia="Calibri"/>
                <w:sz w:val="20"/>
                <w:lang w:eastAsia="en-US"/>
              </w:rPr>
            </w:pPr>
            <w:r>
              <w:rPr>
                <w:rFonts w:eastAsia="Calibri"/>
                <w:sz w:val="20"/>
                <w:lang w:eastAsia="en-US"/>
              </w:rPr>
              <w:t>107,3</w:t>
            </w:r>
          </w:p>
        </w:tc>
      </w:tr>
      <w:tr w:rsidR="00BE5C30" w:rsidRPr="00C06BED" w:rsidTr="00CD7929">
        <w:tc>
          <w:tcPr>
            <w:tcW w:w="322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BE5C30" w:rsidRPr="005F02FB" w:rsidRDefault="00BE5C30" w:rsidP="00CD7929">
            <w:pPr>
              <w:rPr>
                <w:bCs/>
                <w:i/>
                <w:sz w:val="20"/>
              </w:rPr>
            </w:pPr>
            <w:r>
              <w:rPr>
                <w:bCs/>
                <w:i/>
                <w:sz w:val="20"/>
              </w:rPr>
              <w:t>- 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дворов населенных пунктов</w:t>
            </w:r>
          </w:p>
        </w:tc>
        <w:tc>
          <w:tcPr>
            <w:tcW w:w="2551"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BE5C30" w:rsidRPr="004F7D3A" w:rsidRDefault="00BE5C30" w:rsidP="00CD7929">
            <w:pPr>
              <w:rPr>
                <w:rFonts w:eastAsia="Calibri"/>
                <w:bCs/>
                <w:sz w:val="20"/>
                <w:lang w:eastAsia="en-US"/>
              </w:rPr>
            </w:pPr>
            <w:r>
              <w:rPr>
                <w:rFonts w:eastAsia="Calibri"/>
                <w:bCs/>
                <w:sz w:val="20"/>
                <w:lang w:eastAsia="en-US"/>
              </w:rPr>
              <w:t>131 202 2016 14 0000 150</w:t>
            </w:r>
          </w:p>
        </w:tc>
        <w:tc>
          <w:tcPr>
            <w:tcW w:w="1134" w:type="dxa"/>
            <w:tcBorders>
              <w:top w:val="single" w:sz="8" w:space="0" w:color="auto"/>
              <w:left w:val="nil"/>
              <w:bottom w:val="single" w:sz="8" w:space="0" w:color="auto"/>
              <w:right w:val="single" w:sz="4" w:space="0" w:color="auto"/>
            </w:tcBorders>
          </w:tcPr>
          <w:p w:rsidR="00BE5C30" w:rsidRPr="00274E59" w:rsidRDefault="00AC457B" w:rsidP="00CD7929">
            <w:pPr>
              <w:rPr>
                <w:rFonts w:eastAsia="Calibri"/>
                <w:bCs/>
                <w:sz w:val="20"/>
                <w:lang w:eastAsia="en-US"/>
              </w:rPr>
            </w:pPr>
            <w:r>
              <w:rPr>
                <w:rFonts w:eastAsia="Calibri"/>
                <w:bCs/>
                <w:sz w:val="20"/>
                <w:lang w:eastAsia="en-US"/>
              </w:rPr>
              <w:t>20 365,0</w:t>
            </w:r>
          </w:p>
        </w:tc>
        <w:tc>
          <w:tcPr>
            <w:tcW w:w="1276" w:type="dxa"/>
            <w:tcBorders>
              <w:top w:val="single" w:sz="8" w:space="0" w:color="auto"/>
              <w:left w:val="nil"/>
              <w:bottom w:val="single" w:sz="8" w:space="0" w:color="auto"/>
              <w:right w:val="single" w:sz="4" w:space="0" w:color="auto"/>
            </w:tcBorders>
          </w:tcPr>
          <w:p w:rsidR="00BE5C30" w:rsidRPr="00274E59" w:rsidRDefault="00AC457B" w:rsidP="00CD7929">
            <w:pPr>
              <w:rPr>
                <w:rFonts w:eastAsia="Calibri"/>
                <w:bCs/>
                <w:sz w:val="20"/>
                <w:lang w:eastAsia="en-US"/>
              </w:rPr>
            </w:pPr>
            <w:r>
              <w:rPr>
                <w:rFonts w:eastAsia="Calibri"/>
                <w:bCs/>
                <w:sz w:val="20"/>
                <w:lang w:eastAsia="en-US"/>
              </w:rPr>
              <w:t>20 332,7</w:t>
            </w:r>
          </w:p>
        </w:tc>
        <w:tc>
          <w:tcPr>
            <w:tcW w:w="850" w:type="dxa"/>
            <w:tcBorders>
              <w:top w:val="single" w:sz="8" w:space="0" w:color="auto"/>
              <w:left w:val="single" w:sz="4" w:space="0" w:color="auto"/>
              <w:bottom w:val="single" w:sz="8" w:space="0" w:color="auto"/>
              <w:right w:val="single" w:sz="4" w:space="0" w:color="auto"/>
            </w:tcBorders>
          </w:tcPr>
          <w:p w:rsidR="00BE5C30" w:rsidRPr="00274E59" w:rsidRDefault="00AC457B" w:rsidP="00CD7929">
            <w:pPr>
              <w:rPr>
                <w:rFonts w:eastAsia="Calibri"/>
                <w:bCs/>
                <w:sz w:val="20"/>
                <w:lang w:eastAsia="en-US"/>
              </w:rPr>
            </w:pPr>
            <w:r>
              <w:rPr>
                <w:rFonts w:eastAsia="Calibri"/>
                <w:bCs/>
                <w:sz w:val="20"/>
                <w:lang w:eastAsia="en-US"/>
              </w:rPr>
              <w:t>-32,3</w:t>
            </w:r>
          </w:p>
        </w:tc>
        <w:tc>
          <w:tcPr>
            <w:tcW w:w="709" w:type="dxa"/>
            <w:tcBorders>
              <w:top w:val="single" w:sz="8" w:space="0" w:color="auto"/>
              <w:left w:val="single" w:sz="4" w:space="0" w:color="auto"/>
              <w:bottom w:val="single" w:sz="8" w:space="0" w:color="auto"/>
              <w:right w:val="single" w:sz="8" w:space="0" w:color="auto"/>
            </w:tcBorders>
          </w:tcPr>
          <w:p w:rsidR="00BE5C30" w:rsidRPr="00274E59" w:rsidRDefault="00BB0766" w:rsidP="00CD7929">
            <w:pPr>
              <w:rPr>
                <w:rFonts w:eastAsia="Calibri"/>
                <w:sz w:val="20"/>
                <w:lang w:eastAsia="en-US"/>
              </w:rPr>
            </w:pPr>
            <w:r>
              <w:rPr>
                <w:rFonts w:eastAsia="Calibri"/>
                <w:sz w:val="20"/>
                <w:lang w:eastAsia="en-US"/>
              </w:rPr>
              <w:t>99,8</w:t>
            </w:r>
          </w:p>
        </w:tc>
      </w:tr>
      <w:tr w:rsidR="00BE5C30" w:rsidRPr="00C06BED" w:rsidTr="00CD7929">
        <w:tc>
          <w:tcPr>
            <w:tcW w:w="322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BE5C30" w:rsidRPr="005F02FB" w:rsidRDefault="00BE5C30" w:rsidP="00CD7929">
            <w:pPr>
              <w:rPr>
                <w:b/>
                <w:bCs/>
                <w:sz w:val="20"/>
              </w:rPr>
            </w:pPr>
            <w:r w:rsidRPr="005F02FB">
              <w:rPr>
                <w:b/>
                <w:bCs/>
                <w:sz w:val="20"/>
              </w:rPr>
              <w:t>Расходы, всего</w:t>
            </w:r>
          </w:p>
        </w:tc>
        <w:tc>
          <w:tcPr>
            <w:tcW w:w="2551"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BE5C30" w:rsidRPr="004F7D3A" w:rsidRDefault="00BE5C30" w:rsidP="00CD7929">
            <w:pPr>
              <w:rPr>
                <w:rFonts w:eastAsia="Calibri"/>
                <w:b/>
                <w:bCs/>
                <w:sz w:val="20"/>
                <w:lang w:eastAsia="en-US"/>
              </w:rPr>
            </w:pPr>
          </w:p>
        </w:tc>
        <w:tc>
          <w:tcPr>
            <w:tcW w:w="1134" w:type="dxa"/>
            <w:tcBorders>
              <w:top w:val="single" w:sz="8" w:space="0" w:color="auto"/>
              <w:left w:val="nil"/>
              <w:bottom w:val="single" w:sz="8" w:space="0" w:color="auto"/>
              <w:right w:val="single" w:sz="4" w:space="0" w:color="auto"/>
            </w:tcBorders>
          </w:tcPr>
          <w:p w:rsidR="00BE5C30" w:rsidRPr="00274E59" w:rsidRDefault="004E471F" w:rsidP="00CD7929">
            <w:pPr>
              <w:rPr>
                <w:rFonts w:eastAsia="Calibri"/>
                <w:b/>
                <w:bCs/>
                <w:sz w:val="20"/>
                <w:lang w:eastAsia="en-US"/>
              </w:rPr>
            </w:pPr>
            <w:r>
              <w:rPr>
                <w:rFonts w:eastAsia="Calibri"/>
                <w:b/>
                <w:bCs/>
                <w:sz w:val="20"/>
                <w:lang w:eastAsia="en-US"/>
              </w:rPr>
              <w:t>34 103,4</w:t>
            </w:r>
          </w:p>
        </w:tc>
        <w:tc>
          <w:tcPr>
            <w:tcW w:w="1276" w:type="dxa"/>
            <w:tcBorders>
              <w:top w:val="single" w:sz="8" w:space="0" w:color="auto"/>
              <w:left w:val="nil"/>
              <w:bottom w:val="single" w:sz="8" w:space="0" w:color="auto"/>
              <w:right w:val="single" w:sz="4" w:space="0" w:color="auto"/>
            </w:tcBorders>
          </w:tcPr>
          <w:p w:rsidR="00BE5C30" w:rsidRPr="00274E59" w:rsidRDefault="004E471F" w:rsidP="00CD7929">
            <w:pPr>
              <w:rPr>
                <w:rFonts w:eastAsia="Calibri"/>
                <w:b/>
                <w:bCs/>
                <w:sz w:val="20"/>
                <w:lang w:eastAsia="en-US"/>
              </w:rPr>
            </w:pPr>
            <w:r>
              <w:rPr>
                <w:rFonts w:eastAsia="Calibri"/>
                <w:b/>
                <w:bCs/>
                <w:sz w:val="20"/>
                <w:lang w:eastAsia="en-US"/>
              </w:rPr>
              <w:t>31 491,2</w:t>
            </w:r>
          </w:p>
        </w:tc>
        <w:tc>
          <w:tcPr>
            <w:tcW w:w="850" w:type="dxa"/>
            <w:tcBorders>
              <w:top w:val="single" w:sz="8" w:space="0" w:color="auto"/>
              <w:left w:val="single" w:sz="4" w:space="0" w:color="auto"/>
              <w:bottom w:val="single" w:sz="8" w:space="0" w:color="auto"/>
              <w:right w:val="single" w:sz="4" w:space="0" w:color="auto"/>
            </w:tcBorders>
          </w:tcPr>
          <w:p w:rsidR="00BE5C30" w:rsidRPr="00274E59" w:rsidRDefault="00BE5C30" w:rsidP="004E471F">
            <w:pPr>
              <w:rPr>
                <w:rFonts w:eastAsia="Calibri"/>
                <w:b/>
                <w:bCs/>
                <w:sz w:val="20"/>
                <w:lang w:eastAsia="en-US"/>
              </w:rPr>
            </w:pPr>
            <w:r>
              <w:rPr>
                <w:rFonts w:eastAsia="Calibri"/>
                <w:b/>
                <w:bCs/>
                <w:sz w:val="20"/>
                <w:lang w:eastAsia="en-US"/>
              </w:rPr>
              <w:t>-</w:t>
            </w:r>
            <w:r w:rsidR="004E471F">
              <w:rPr>
                <w:rFonts w:eastAsia="Calibri"/>
                <w:b/>
                <w:bCs/>
                <w:sz w:val="20"/>
                <w:lang w:eastAsia="en-US"/>
              </w:rPr>
              <w:t>2612,2</w:t>
            </w:r>
          </w:p>
        </w:tc>
        <w:tc>
          <w:tcPr>
            <w:tcW w:w="709" w:type="dxa"/>
            <w:tcBorders>
              <w:top w:val="single" w:sz="8" w:space="0" w:color="auto"/>
              <w:left w:val="single" w:sz="4" w:space="0" w:color="auto"/>
              <w:bottom w:val="single" w:sz="8" w:space="0" w:color="auto"/>
              <w:right w:val="single" w:sz="8" w:space="0" w:color="auto"/>
            </w:tcBorders>
          </w:tcPr>
          <w:p w:rsidR="00BE5C30" w:rsidRPr="00274E59" w:rsidRDefault="004E471F" w:rsidP="00CD7929">
            <w:pPr>
              <w:rPr>
                <w:rFonts w:eastAsia="Calibri"/>
                <w:b/>
                <w:sz w:val="20"/>
                <w:lang w:eastAsia="en-US"/>
              </w:rPr>
            </w:pPr>
            <w:r>
              <w:rPr>
                <w:rFonts w:eastAsia="Calibri"/>
                <w:b/>
                <w:sz w:val="20"/>
                <w:lang w:eastAsia="en-US"/>
              </w:rPr>
              <w:t>92,3</w:t>
            </w:r>
          </w:p>
        </w:tc>
      </w:tr>
      <w:tr w:rsidR="00BE5C30" w:rsidRPr="00C06BED" w:rsidTr="00CD7929">
        <w:tc>
          <w:tcPr>
            <w:tcW w:w="322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BE5C30" w:rsidRDefault="00BE5C30" w:rsidP="00CD7929">
            <w:pPr>
              <w:rPr>
                <w:bCs/>
                <w:sz w:val="20"/>
              </w:rPr>
            </w:pPr>
            <w:r>
              <w:rPr>
                <w:bCs/>
                <w:sz w:val="20"/>
              </w:rPr>
              <w:t>в том числе:</w:t>
            </w:r>
          </w:p>
        </w:tc>
        <w:tc>
          <w:tcPr>
            <w:tcW w:w="2551"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BE5C30" w:rsidRPr="004F7D3A" w:rsidRDefault="00BE5C30" w:rsidP="00CD7929">
            <w:pPr>
              <w:rPr>
                <w:rFonts w:eastAsia="Calibri"/>
                <w:bCs/>
                <w:sz w:val="20"/>
                <w:lang w:eastAsia="en-US"/>
              </w:rPr>
            </w:pPr>
          </w:p>
        </w:tc>
        <w:tc>
          <w:tcPr>
            <w:tcW w:w="1134" w:type="dxa"/>
            <w:tcBorders>
              <w:top w:val="single" w:sz="8" w:space="0" w:color="auto"/>
              <w:left w:val="nil"/>
              <w:bottom w:val="single" w:sz="8" w:space="0" w:color="auto"/>
              <w:right w:val="single" w:sz="4" w:space="0" w:color="auto"/>
            </w:tcBorders>
          </w:tcPr>
          <w:p w:rsidR="00BE5C30" w:rsidRPr="00274E59" w:rsidRDefault="00BE5C30" w:rsidP="00CD7929">
            <w:pPr>
              <w:rPr>
                <w:rFonts w:eastAsia="Calibri"/>
                <w:bCs/>
                <w:sz w:val="20"/>
                <w:lang w:eastAsia="en-US"/>
              </w:rPr>
            </w:pPr>
          </w:p>
        </w:tc>
        <w:tc>
          <w:tcPr>
            <w:tcW w:w="1276" w:type="dxa"/>
            <w:tcBorders>
              <w:top w:val="single" w:sz="8" w:space="0" w:color="auto"/>
              <w:left w:val="nil"/>
              <w:bottom w:val="single" w:sz="8" w:space="0" w:color="auto"/>
              <w:right w:val="single" w:sz="4" w:space="0" w:color="auto"/>
            </w:tcBorders>
          </w:tcPr>
          <w:p w:rsidR="00BE5C30" w:rsidRPr="00274E59" w:rsidRDefault="00BE5C30" w:rsidP="00CD7929">
            <w:pPr>
              <w:rPr>
                <w:rFonts w:eastAsia="Calibri"/>
                <w:bCs/>
                <w:sz w:val="20"/>
                <w:lang w:eastAsia="en-US"/>
              </w:rPr>
            </w:pPr>
          </w:p>
        </w:tc>
        <w:tc>
          <w:tcPr>
            <w:tcW w:w="850" w:type="dxa"/>
            <w:tcBorders>
              <w:top w:val="single" w:sz="8" w:space="0" w:color="auto"/>
              <w:left w:val="single" w:sz="4" w:space="0" w:color="auto"/>
              <w:bottom w:val="single" w:sz="8" w:space="0" w:color="auto"/>
              <w:right w:val="single" w:sz="4" w:space="0" w:color="auto"/>
            </w:tcBorders>
          </w:tcPr>
          <w:p w:rsidR="00BE5C30" w:rsidRPr="00274E59" w:rsidRDefault="00BE5C30" w:rsidP="00CD7929">
            <w:pPr>
              <w:rPr>
                <w:rFonts w:eastAsia="Calibri"/>
                <w:bCs/>
                <w:sz w:val="20"/>
                <w:lang w:eastAsia="en-US"/>
              </w:rPr>
            </w:pPr>
          </w:p>
        </w:tc>
        <w:tc>
          <w:tcPr>
            <w:tcW w:w="709" w:type="dxa"/>
            <w:tcBorders>
              <w:top w:val="single" w:sz="8" w:space="0" w:color="auto"/>
              <w:left w:val="single" w:sz="4" w:space="0" w:color="auto"/>
              <w:bottom w:val="single" w:sz="8" w:space="0" w:color="auto"/>
              <w:right w:val="single" w:sz="8" w:space="0" w:color="auto"/>
            </w:tcBorders>
          </w:tcPr>
          <w:p w:rsidR="00BE5C30" w:rsidRPr="00274E59" w:rsidRDefault="00BE5C30" w:rsidP="00CD7929">
            <w:pPr>
              <w:rPr>
                <w:rFonts w:eastAsia="Calibri"/>
                <w:sz w:val="20"/>
                <w:lang w:eastAsia="en-US"/>
              </w:rPr>
            </w:pPr>
          </w:p>
        </w:tc>
      </w:tr>
      <w:tr w:rsidR="00BE5C30" w:rsidRPr="00C06BED" w:rsidTr="00CD7929">
        <w:tc>
          <w:tcPr>
            <w:tcW w:w="322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BE5C30" w:rsidRPr="005F02FB" w:rsidRDefault="00BE5C30" w:rsidP="00CD7929">
            <w:pPr>
              <w:jc w:val="both"/>
              <w:rPr>
                <w:bCs/>
                <w:sz w:val="20"/>
              </w:rPr>
            </w:pPr>
            <w:r>
              <w:rPr>
                <w:bCs/>
                <w:sz w:val="20"/>
              </w:rPr>
              <w:t>Очистка дорог от снега в зимний период</w:t>
            </w:r>
          </w:p>
        </w:tc>
        <w:tc>
          <w:tcPr>
            <w:tcW w:w="2551"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BE5C30" w:rsidRPr="004F7D3A" w:rsidRDefault="00BE5C30" w:rsidP="00CD7929">
            <w:pPr>
              <w:rPr>
                <w:rFonts w:eastAsia="Calibri"/>
                <w:bCs/>
                <w:sz w:val="20"/>
                <w:lang w:eastAsia="en-US"/>
              </w:rPr>
            </w:pPr>
            <w:r>
              <w:rPr>
                <w:rFonts w:eastAsia="Calibri"/>
                <w:bCs/>
                <w:sz w:val="20"/>
                <w:lang w:eastAsia="en-US"/>
              </w:rPr>
              <w:t>131 0409 11 2 11 25100 621</w:t>
            </w:r>
          </w:p>
        </w:tc>
        <w:tc>
          <w:tcPr>
            <w:tcW w:w="1134" w:type="dxa"/>
            <w:tcBorders>
              <w:top w:val="single" w:sz="8" w:space="0" w:color="auto"/>
              <w:left w:val="nil"/>
              <w:bottom w:val="single" w:sz="8" w:space="0" w:color="auto"/>
              <w:right w:val="single" w:sz="4" w:space="0" w:color="auto"/>
            </w:tcBorders>
          </w:tcPr>
          <w:p w:rsidR="00BE5C30" w:rsidRPr="004E0369" w:rsidRDefault="00BB0766" w:rsidP="00CD7929">
            <w:pPr>
              <w:rPr>
                <w:rFonts w:eastAsia="Calibri"/>
                <w:bCs/>
                <w:sz w:val="20"/>
                <w:lang w:eastAsia="en-US"/>
              </w:rPr>
            </w:pPr>
            <w:r>
              <w:rPr>
                <w:rFonts w:eastAsia="Calibri"/>
                <w:bCs/>
                <w:sz w:val="20"/>
                <w:lang w:eastAsia="en-US"/>
              </w:rPr>
              <w:t>2 000,0</w:t>
            </w:r>
          </w:p>
        </w:tc>
        <w:tc>
          <w:tcPr>
            <w:tcW w:w="1276" w:type="dxa"/>
            <w:tcBorders>
              <w:top w:val="single" w:sz="8" w:space="0" w:color="auto"/>
              <w:left w:val="nil"/>
              <w:bottom w:val="single" w:sz="8" w:space="0" w:color="auto"/>
              <w:right w:val="single" w:sz="4" w:space="0" w:color="auto"/>
            </w:tcBorders>
          </w:tcPr>
          <w:p w:rsidR="00BE5C30" w:rsidRPr="00274E59" w:rsidRDefault="00BB0766" w:rsidP="00CD7929">
            <w:pPr>
              <w:rPr>
                <w:rFonts w:eastAsia="Calibri"/>
                <w:bCs/>
                <w:sz w:val="20"/>
                <w:lang w:eastAsia="en-US"/>
              </w:rPr>
            </w:pPr>
            <w:r>
              <w:rPr>
                <w:rFonts w:eastAsia="Calibri"/>
                <w:bCs/>
                <w:sz w:val="20"/>
                <w:lang w:eastAsia="en-US"/>
              </w:rPr>
              <w:t>2 000,0</w:t>
            </w:r>
          </w:p>
        </w:tc>
        <w:tc>
          <w:tcPr>
            <w:tcW w:w="850" w:type="dxa"/>
            <w:tcBorders>
              <w:top w:val="single" w:sz="8" w:space="0" w:color="auto"/>
              <w:left w:val="single" w:sz="4" w:space="0" w:color="auto"/>
              <w:bottom w:val="single" w:sz="8" w:space="0" w:color="auto"/>
              <w:right w:val="single" w:sz="4" w:space="0" w:color="auto"/>
            </w:tcBorders>
          </w:tcPr>
          <w:p w:rsidR="00BE5C30" w:rsidRPr="00274E59" w:rsidRDefault="00BE5C30" w:rsidP="00CD7929">
            <w:pPr>
              <w:rPr>
                <w:rFonts w:eastAsia="Calibri"/>
                <w:bCs/>
                <w:sz w:val="20"/>
                <w:lang w:eastAsia="en-US"/>
              </w:rPr>
            </w:pPr>
            <w:r>
              <w:rPr>
                <w:rFonts w:eastAsia="Calibri"/>
                <w:bCs/>
                <w:sz w:val="20"/>
                <w:lang w:eastAsia="en-US"/>
              </w:rPr>
              <w:t>0,0</w:t>
            </w:r>
          </w:p>
        </w:tc>
        <w:tc>
          <w:tcPr>
            <w:tcW w:w="709" w:type="dxa"/>
            <w:tcBorders>
              <w:top w:val="single" w:sz="8" w:space="0" w:color="auto"/>
              <w:left w:val="single" w:sz="4" w:space="0" w:color="auto"/>
              <w:bottom w:val="single" w:sz="8" w:space="0" w:color="auto"/>
              <w:right w:val="single" w:sz="8" w:space="0" w:color="auto"/>
            </w:tcBorders>
          </w:tcPr>
          <w:p w:rsidR="00BE5C30" w:rsidRPr="00274E59" w:rsidRDefault="00BE5C30" w:rsidP="00CD7929">
            <w:pPr>
              <w:rPr>
                <w:rFonts w:eastAsia="Calibri"/>
                <w:sz w:val="20"/>
                <w:lang w:eastAsia="en-US"/>
              </w:rPr>
            </w:pPr>
            <w:r>
              <w:rPr>
                <w:rFonts w:eastAsia="Calibri"/>
                <w:sz w:val="20"/>
                <w:lang w:eastAsia="en-US"/>
              </w:rPr>
              <w:t>100,0</w:t>
            </w:r>
          </w:p>
        </w:tc>
      </w:tr>
      <w:tr w:rsidR="00BE5C30" w:rsidRPr="00C06BED" w:rsidTr="00CD7929">
        <w:tc>
          <w:tcPr>
            <w:tcW w:w="322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BE5C30" w:rsidRDefault="00BE5C30" w:rsidP="00CD7929">
            <w:pPr>
              <w:jc w:val="both"/>
              <w:rPr>
                <w:bCs/>
                <w:sz w:val="20"/>
              </w:rPr>
            </w:pPr>
            <w:r>
              <w:rPr>
                <w:bCs/>
                <w:sz w:val="20"/>
              </w:rPr>
              <w:t xml:space="preserve">Ремонт и содержание дорог в </w:t>
            </w:r>
            <w:proofErr w:type="spellStart"/>
            <w:r>
              <w:rPr>
                <w:bCs/>
                <w:sz w:val="20"/>
              </w:rPr>
              <w:t>Княгининском</w:t>
            </w:r>
            <w:proofErr w:type="spellEnd"/>
            <w:r>
              <w:rPr>
                <w:bCs/>
                <w:sz w:val="20"/>
              </w:rPr>
              <w:t xml:space="preserve"> муниципальном округе</w:t>
            </w:r>
          </w:p>
        </w:tc>
        <w:tc>
          <w:tcPr>
            <w:tcW w:w="2551"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BE5C30" w:rsidRPr="004F7D3A" w:rsidRDefault="00BE5C30" w:rsidP="00CD7929">
            <w:pPr>
              <w:rPr>
                <w:rFonts w:eastAsia="Calibri"/>
                <w:bCs/>
                <w:sz w:val="20"/>
                <w:lang w:eastAsia="en-US"/>
              </w:rPr>
            </w:pPr>
            <w:r>
              <w:rPr>
                <w:rFonts w:eastAsia="Calibri"/>
                <w:bCs/>
                <w:sz w:val="20"/>
                <w:lang w:eastAsia="en-US"/>
              </w:rPr>
              <w:t>131 0409 11 2 12 25100 622</w:t>
            </w:r>
          </w:p>
        </w:tc>
        <w:tc>
          <w:tcPr>
            <w:tcW w:w="1134" w:type="dxa"/>
            <w:tcBorders>
              <w:top w:val="single" w:sz="8" w:space="0" w:color="auto"/>
              <w:left w:val="nil"/>
              <w:bottom w:val="single" w:sz="8" w:space="0" w:color="auto"/>
              <w:right w:val="single" w:sz="4" w:space="0" w:color="auto"/>
            </w:tcBorders>
          </w:tcPr>
          <w:p w:rsidR="00BE5C30" w:rsidRDefault="00BB0766" w:rsidP="00CD7929">
            <w:pPr>
              <w:rPr>
                <w:rFonts w:eastAsia="Calibri"/>
                <w:bCs/>
                <w:sz w:val="20"/>
                <w:lang w:eastAsia="en-US"/>
              </w:rPr>
            </w:pPr>
            <w:r>
              <w:rPr>
                <w:rFonts w:eastAsia="Calibri"/>
                <w:bCs/>
                <w:sz w:val="20"/>
                <w:lang w:eastAsia="en-US"/>
              </w:rPr>
              <w:t>9 922,0</w:t>
            </w:r>
          </w:p>
        </w:tc>
        <w:tc>
          <w:tcPr>
            <w:tcW w:w="1276" w:type="dxa"/>
            <w:tcBorders>
              <w:top w:val="single" w:sz="8" w:space="0" w:color="auto"/>
              <w:left w:val="nil"/>
              <w:bottom w:val="single" w:sz="8" w:space="0" w:color="auto"/>
              <w:right w:val="single" w:sz="4" w:space="0" w:color="auto"/>
            </w:tcBorders>
          </w:tcPr>
          <w:p w:rsidR="00BE5C30" w:rsidRDefault="00BB0766" w:rsidP="00CD7929">
            <w:pPr>
              <w:rPr>
                <w:rFonts w:eastAsia="Calibri"/>
                <w:bCs/>
                <w:sz w:val="20"/>
                <w:lang w:eastAsia="en-US"/>
              </w:rPr>
            </w:pPr>
            <w:r>
              <w:rPr>
                <w:rFonts w:eastAsia="Calibri"/>
                <w:bCs/>
                <w:sz w:val="20"/>
                <w:lang w:eastAsia="en-US"/>
              </w:rPr>
              <w:t>7 343,2</w:t>
            </w:r>
          </w:p>
        </w:tc>
        <w:tc>
          <w:tcPr>
            <w:tcW w:w="850" w:type="dxa"/>
            <w:tcBorders>
              <w:top w:val="single" w:sz="8" w:space="0" w:color="auto"/>
              <w:left w:val="single" w:sz="4" w:space="0" w:color="auto"/>
              <w:bottom w:val="single" w:sz="8" w:space="0" w:color="auto"/>
              <w:right w:val="single" w:sz="4" w:space="0" w:color="auto"/>
            </w:tcBorders>
          </w:tcPr>
          <w:p w:rsidR="00BE5C30" w:rsidRDefault="00BB0766" w:rsidP="00CD7929">
            <w:pPr>
              <w:rPr>
                <w:rFonts w:eastAsia="Calibri"/>
                <w:bCs/>
                <w:sz w:val="20"/>
                <w:lang w:eastAsia="en-US"/>
              </w:rPr>
            </w:pPr>
            <w:r>
              <w:rPr>
                <w:rFonts w:eastAsia="Calibri"/>
                <w:bCs/>
                <w:sz w:val="20"/>
                <w:lang w:eastAsia="en-US"/>
              </w:rPr>
              <w:t>-2 578,8</w:t>
            </w:r>
          </w:p>
        </w:tc>
        <w:tc>
          <w:tcPr>
            <w:tcW w:w="709" w:type="dxa"/>
            <w:tcBorders>
              <w:top w:val="single" w:sz="8" w:space="0" w:color="auto"/>
              <w:left w:val="single" w:sz="4" w:space="0" w:color="auto"/>
              <w:bottom w:val="single" w:sz="8" w:space="0" w:color="auto"/>
              <w:right w:val="single" w:sz="8" w:space="0" w:color="auto"/>
            </w:tcBorders>
          </w:tcPr>
          <w:p w:rsidR="00BE5C30" w:rsidRDefault="00BB0766" w:rsidP="00CD7929">
            <w:pPr>
              <w:rPr>
                <w:rFonts w:eastAsia="Calibri"/>
                <w:sz w:val="20"/>
                <w:lang w:eastAsia="en-US"/>
              </w:rPr>
            </w:pPr>
            <w:r>
              <w:rPr>
                <w:rFonts w:eastAsia="Calibri"/>
                <w:sz w:val="20"/>
                <w:lang w:eastAsia="en-US"/>
              </w:rPr>
              <w:t>74,0</w:t>
            </w:r>
          </w:p>
        </w:tc>
      </w:tr>
      <w:tr w:rsidR="00BE5C30" w:rsidRPr="00C06BED" w:rsidTr="00CD7929">
        <w:tc>
          <w:tcPr>
            <w:tcW w:w="322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BE5C30" w:rsidRPr="005F02FB" w:rsidRDefault="00BE5C30" w:rsidP="00CD7929">
            <w:pPr>
              <w:jc w:val="both"/>
              <w:rPr>
                <w:bCs/>
                <w:sz w:val="20"/>
              </w:rPr>
            </w:pPr>
            <w:r>
              <w:rPr>
                <w:bCs/>
                <w:sz w:val="20"/>
              </w:rPr>
              <w:t>Разработка технических паспортов на дороги местного значения</w:t>
            </w:r>
          </w:p>
        </w:tc>
        <w:tc>
          <w:tcPr>
            <w:tcW w:w="2551"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BE5C30" w:rsidRPr="004F7D3A" w:rsidRDefault="00BE5C30" w:rsidP="00CD7929">
            <w:pPr>
              <w:rPr>
                <w:rFonts w:eastAsia="Calibri"/>
                <w:bCs/>
                <w:sz w:val="20"/>
                <w:lang w:eastAsia="en-US"/>
              </w:rPr>
            </w:pPr>
            <w:r>
              <w:rPr>
                <w:rFonts w:eastAsia="Calibri"/>
                <w:bCs/>
                <w:sz w:val="20"/>
                <w:lang w:eastAsia="en-US"/>
              </w:rPr>
              <w:t>131 0409 11 2 13 25100 621</w:t>
            </w:r>
          </w:p>
        </w:tc>
        <w:tc>
          <w:tcPr>
            <w:tcW w:w="1134" w:type="dxa"/>
            <w:tcBorders>
              <w:top w:val="single" w:sz="8" w:space="0" w:color="auto"/>
              <w:left w:val="nil"/>
              <w:bottom w:val="single" w:sz="8" w:space="0" w:color="auto"/>
              <w:right w:val="single" w:sz="4" w:space="0" w:color="auto"/>
            </w:tcBorders>
          </w:tcPr>
          <w:p w:rsidR="00BE5C30" w:rsidRPr="00274E59" w:rsidRDefault="00BB0766" w:rsidP="00CD7929">
            <w:pPr>
              <w:rPr>
                <w:rFonts w:eastAsia="Calibri"/>
                <w:bCs/>
                <w:sz w:val="20"/>
                <w:lang w:eastAsia="en-US"/>
              </w:rPr>
            </w:pPr>
            <w:r>
              <w:rPr>
                <w:rFonts w:eastAsia="Calibri"/>
                <w:bCs/>
                <w:sz w:val="20"/>
                <w:lang w:eastAsia="en-US"/>
              </w:rPr>
              <w:t>60,0</w:t>
            </w:r>
          </w:p>
        </w:tc>
        <w:tc>
          <w:tcPr>
            <w:tcW w:w="1276" w:type="dxa"/>
            <w:tcBorders>
              <w:top w:val="single" w:sz="8" w:space="0" w:color="auto"/>
              <w:left w:val="nil"/>
              <w:bottom w:val="single" w:sz="8" w:space="0" w:color="auto"/>
              <w:right w:val="single" w:sz="4" w:space="0" w:color="auto"/>
            </w:tcBorders>
          </w:tcPr>
          <w:p w:rsidR="00BE5C30" w:rsidRPr="00274E59" w:rsidRDefault="00BB0766" w:rsidP="00CD7929">
            <w:pPr>
              <w:rPr>
                <w:rFonts w:eastAsia="Calibri"/>
                <w:bCs/>
                <w:sz w:val="20"/>
                <w:lang w:eastAsia="en-US"/>
              </w:rPr>
            </w:pPr>
            <w:r>
              <w:rPr>
                <w:rFonts w:eastAsia="Calibri"/>
                <w:bCs/>
                <w:sz w:val="20"/>
                <w:lang w:eastAsia="en-US"/>
              </w:rPr>
              <w:t>60,0</w:t>
            </w:r>
          </w:p>
        </w:tc>
        <w:tc>
          <w:tcPr>
            <w:tcW w:w="850" w:type="dxa"/>
            <w:tcBorders>
              <w:top w:val="single" w:sz="8" w:space="0" w:color="auto"/>
              <w:left w:val="single" w:sz="4" w:space="0" w:color="auto"/>
              <w:bottom w:val="single" w:sz="8" w:space="0" w:color="auto"/>
              <w:right w:val="single" w:sz="4" w:space="0" w:color="auto"/>
            </w:tcBorders>
          </w:tcPr>
          <w:p w:rsidR="00BE5C30" w:rsidRPr="00274E59" w:rsidRDefault="00BE5C30" w:rsidP="00CD7929">
            <w:pPr>
              <w:rPr>
                <w:rFonts w:eastAsia="Calibri"/>
                <w:bCs/>
                <w:sz w:val="20"/>
                <w:lang w:eastAsia="en-US"/>
              </w:rPr>
            </w:pPr>
            <w:r>
              <w:rPr>
                <w:rFonts w:eastAsia="Calibri"/>
                <w:bCs/>
                <w:sz w:val="20"/>
                <w:lang w:eastAsia="en-US"/>
              </w:rPr>
              <w:t>0,0</w:t>
            </w:r>
          </w:p>
        </w:tc>
        <w:tc>
          <w:tcPr>
            <w:tcW w:w="709" w:type="dxa"/>
            <w:tcBorders>
              <w:top w:val="single" w:sz="8" w:space="0" w:color="auto"/>
              <w:left w:val="single" w:sz="4" w:space="0" w:color="auto"/>
              <w:bottom w:val="single" w:sz="8" w:space="0" w:color="auto"/>
              <w:right w:val="single" w:sz="8" w:space="0" w:color="auto"/>
            </w:tcBorders>
          </w:tcPr>
          <w:p w:rsidR="00BE5C30" w:rsidRPr="00274E59" w:rsidRDefault="00BE5C30" w:rsidP="00CD7929">
            <w:pPr>
              <w:rPr>
                <w:rFonts w:eastAsia="Calibri"/>
                <w:sz w:val="20"/>
                <w:lang w:eastAsia="en-US"/>
              </w:rPr>
            </w:pPr>
            <w:r>
              <w:rPr>
                <w:rFonts w:eastAsia="Calibri"/>
                <w:sz w:val="20"/>
                <w:lang w:eastAsia="en-US"/>
              </w:rPr>
              <w:t>100,0</w:t>
            </w:r>
          </w:p>
        </w:tc>
      </w:tr>
      <w:tr w:rsidR="00BE5C30" w:rsidRPr="00C06BED" w:rsidTr="00CD7929">
        <w:tc>
          <w:tcPr>
            <w:tcW w:w="322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BE5C30" w:rsidRDefault="00BE5C30" w:rsidP="00CD7929">
            <w:pPr>
              <w:jc w:val="both"/>
              <w:rPr>
                <w:bCs/>
                <w:sz w:val="20"/>
              </w:rPr>
            </w:pPr>
            <w:r>
              <w:rPr>
                <w:bCs/>
                <w:sz w:val="20"/>
              </w:rPr>
              <w:t>Дорожная разметка пешеходных переходов и искусственных неровностей</w:t>
            </w:r>
          </w:p>
        </w:tc>
        <w:tc>
          <w:tcPr>
            <w:tcW w:w="2551"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BE5C30" w:rsidRPr="004F7D3A" w:rsidRDefault="00BE5C30" w:rsidP="00CD7929">
            <w:pPr>
              <w:rPr>
                <w:rFonts w:eastAsia="Calibri"/>
                <w:bCs/>
                <w:sz w:val="20"/>
                <w:lang w:eastAsia="en-US"/>
              </w:rPr>
            </w:pPr>
            <w:r>
              <w:rPr>
                <w:rFonts w:eastAsia="Calibri"/>
                <w:bCs/>
                <w:sz w:val="20"/>
                <w:lang w:eastAsia="en-US"/>
              </w:rPr>
              <w:t>131 0409 11 2 14 25100 621</w:t>
            </w:r>
          </w:p>
        </w:tc>
        <w:tc>
          <w:tcPr>
            <w:tcW w:w="1134" w:type="dxa"/>
            <w:tcBorders>
              <w:top w:val="single" w:sz="8" w:space="0" w:color="auto"/>
              <w:left w:val="nil"/>
              <w:bottom w:val="single" w:sz="8" w:space="0" w:color="auto"/>
              <w:right w:val="single" w:sz="4" w:space="0" w:color="auto"/>
            </w:tcBorders>
          </w:tcPr>
          <w:p w:rsidR="00BE5C30" w:rsidRPr="00274E59" w:rsidRDefault="00BB0766" w:rsidP="00CD7929">
            <w:pPr>
              <w:rPr>
                <w:rFonts w:eastAsia="Calibri"/>
                <w:bCs/>
                <w:sz w:val="20"/>
                <w:lang w:eastAsia="en-US"/>
              </w:rPr>
            </w:pPr>
            <w:r>
              <w:rPr>
                <w:rFonts w:eastAsia="Calibri"/>
                <w:bCs/>
                <w:sz w:val="20"/>
                <w:lang w:eastAsia="en-US"/>
              </w:rPr>
              <w:t>4</w:t>
            </w:r>
            <w:r w:rsidR="00BE5C30">
              <w:rPr>
                <w:rFonts w:eastAsia="Calibri"/>
                <w:bCs/>
                <w:sz w:val="20"/>
                <w:lang w:eastAsia="en-US"/>
              </w:rPr>
              <w:t>0,0</w:t>
            </w:r>
          </w:p>
        </w:tc>
        <w:tc>
          <w:tcPr>
            <w:tcW w:w="1276" w:type="dxa"/>
            <w:tcBorders>
              <w:top w:val="single" w:sz="8" w:space="0" w:color="auto"/>
              <w:left w:val="nil"/>
              <w:bottom w:val="single" w:sz="8" w:space="0" w:color="auto"/>
              <w:right w:val="single" w:sz="4" w:space="0" w:color="auto"/>
            </w:tcBorders>
          </w:tcPr>
          <w:p w:rsidR="00BE5C30" w:rsidRPr="00274E59" w:rsidRDefault="00BB0766" w:rsidP="00CD7929">
            <w:pPr>
              <w:rPr>
                <w:rFonts w:eastAsia="Calibri"/>
                <w:bCs/>
                <w:sz w:val="20"/>
                <w:lang w:eastAsia="en-US"/>
              </w:rPr>
            </w:pPr>
            <w:r>
              <w:rPr>
                <w:rFonts w:eastAsia="Calibri"/>
                <w:bCs/>
                <w:sz w:val="20"/>
                <w:lang w:eastAsia="en-US"/>
              </w:rPr>
              <w:t>4</w:t>
            </w:r>
            <w:r w:rsidR="00BE5C30">
              <w:rPr>
                <w:rFonts w:eastAsia="Calibri"/>
                <w:bCs/>
                <w:sz w:val="20"/>
                <w:lang w:eastAsia="en-US"/>
              </w:rPr>
              <w:t>0,0</w:t>
            </w:r>
          </w:p>
        </w:tc>
        <w:tc>
          <w:tcPr>
            <w:tcW w:w="850" w:type="dxa"/>
            <w:tcBorders>
              <w:top w:val="single" w:sz="8" w:space="0" w:color="auto"/>
              <w:left w:val="single" w:sz="4" w:space="0" w:color="auto"/>
              <w:bottom w:val="single" w:sz="8" w:space="0" w:color="auto"/>
              <w:right w:val="single" w:sz="4" w:space="0" w:color="auto"/>
            </w:tcBorders>
          </w:tcPr>
          <w:p w:rsidR="00BE5C30" w:rsidRPr="00274E59" w:rsidRDefault="00BE5C30" w:rsidP="00CD7929">
            <w:pPr>
              <w:rPr>
                <w:rFonts w:eastAsia="Calibri"/>
                <w:bCs/>
                <w:sz w:val="20"/>
                <w:lang w:eastAsia="en-US"/>
              </w:rPr>
            </w:pPr>
            <w:r>
              <w:rPr>
                <w:rFonts w:eastAsia="Calibri"/>
                <w:bCs/>
                <w:sz w:val="20"/>
                <w:lang w:eastAsia="en-US"/>
              </w:rPr>
              <w:t>0,0</w:t>
            </w:r>
          </w:p>
        </w:tc>
        <w:tc>
          <w:tcPr>
            <w:tcW w:w="709" w:type="dxa"/>
            <w:tcBorders>
              <w:top w:val="single" w:sz="8" w:space="0" w:color="auto"/>
              <w:left w:val="single" w:sz="4" w:space="0" w:color="auto"/>
              <w:bottom w:val="single" w:sz="8" w:space="0" w:color="auto"/>
              <w:right w:val="single" w:sz="8" w:space="0" w:color="auto"/>
            </w:tcBorders>
          </w:tcPr>
          <w:p w:rsidR="00BE5C30" w:rsidRPr="00274E59" w:rsidRDefault="00BE5C30" w:rsidP="00CD7929">
            <w:pPr>
              <w:rPr>
                <w:rFonts w:eastAsia="Calibri"/>
                <w:sz w:val="20"/>
                <w:lang w:eastAsia="en-US"/>
              </w:rPr>
            </w:pPr>
            <w:r>
              <w:rPr>
                <w:rFonts w:eastAsia="Calibri"/>
                <w:sz w:val="20"/>
                <w:lang w:eastAsia="en-US"/>
              </w:rPr>
              <w:t>100,0</w:t>
            </w:r>
          </w:p>
        </w:tc>
      </w:tr>
      <w:tr w:rsidR="00BE5C30" w:rsidRPr="00C06BED" w:rsidTr="00CD7929">
        <w:tc>
          <w:tcPr>
            <w:tcW w:w="322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BE5C30" w:rsidRDefault="00BE5C30" w:rsidP="00CD7929">
            <w:pPr>
              <w:jc w:val="both"/>
              <w:rPr>
                <w:bCs/>
                <w:sz w:val="20"/>
              </w:rPr>
            </w:pPr>
            <w:r>
              <w:rPr>
                <w:bCs/>
                <w:sz w:val="20"/>
              </w:rPr>
              <w:t>Страховая премия по ОСАГО</w:t>
            </w:r>
          </w:p>
        </w:tc>
        <w:tc>
          <w:tcPr>
            <w:tcW w:w="2551"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BE5C30" w:rsidRPr="004F7D3A" w:rsidRDefault="00BE5C30" w:rsidP="00CD7929">
            <w:pPr>
              <w:rPr>
                <w:rFonts w:eastAsia="Calibri"/>
                <w:bCs/>
                <w:sz w:val="20"/>
                <w:lang w:eastAsia="en-US"/>
              </w:rPr>
            </w:pPr>
            <w:r>
              <w:rPr>
                <w:rFonts w:eastAsia="Calibri"/>
                <w:bCs/>
                <w:sz w:val="20"/>
                <w:lang w:eastAsia="en-US"/>
              </w:rPr>
              <w:t>131 0409 11 2 15 25100 621</w:t>
            </w:r>
          </w:p>
        </w:tc>
        <w:tc>
          <w:tcPr>
            <w:tcW w:w="1134" w:type="dxa"/>
            <w:tcBorders>
              <w:top w:val="single" w:sz="8" w:space="0" w:color="auto"/>
              <w:left w:val="nil"/>
              <w:bottom w:val="single" w:sz="8" w:space="0" w:color="auto"/>
              <w:right w:val="single" w:sz="4" w:space="0" w:color="auto"/>
            </w:tcBorders>
          </w:tcPr>
          <w:p w:rsidR="00BE5C30" w:rsidRPr="00274E59" w:rsidRDefault="00BB0766" w:rsidP="00BB0766">
            <w:pPr>
              <w:rPr>
                <w:rFonts w:eastAsia="Calibri"/>
                <w:bCs/>
                <w:sz w:val="20"/>
                <w:lang w:eastAsia="en-US"/>
              </w:rPr>
            </w:pPr>
            <w:r>
              <w:rPr>
                <w:rFonts w:eastAsia="Calibri"/>
                <w:bCs/>
                <w:sz w:val="20"/>
                <w:lang w:eastAsia="en-US"/>
              </w:rPr>
              <w:t>25</w:t>
            </w:r>
            <w:r w:rsidR="00BE5C30">
              <w:rPr>
                <w:rFonts w:eastAsia="Calibri"/>
                <w:bCs/>
                <w:sz w:val="20"/>
                <w:lang w:eastAsia="en-US"/>
              </w:rPr>
              <w:t>,0</w:t>
            </w:r>
          </w:p>
        </w:tc>
        <w:tc>
          <w:tcPr>
            <w:tcW w:w="1276" w:type="dxa"/>
            <w:tcBorders>
              <w:top w:val="single" w:sz="8" w:space="0" w:color="auto"/>
              <w:left w:val="nil"/>
              <w:bottom w:val="single" w:sz="8" w:space="0" w:color="auto"/>
              <w:right w:val="single" w:sz="4" w:space="0" w:color="auto"/>
            </w:tcBorders>
          </w:tcPr>
          <w:p w:rsidR="00BE5C30" w:rsidRPr="00274E59" w:rsidRDefault="00BB0766" w:rsidP="00BB0766">
            <w:pPr>
              <w:rPr>
                <w:rFonts w:eastAsia="Calibri"/>
                <w:bCs/>
                <w:sz w:val="20"/>
                <w:lang w:eastAsia="en-US"/>
              </w:rPr>
            </w:pPr>
            <w:r>
              <w:rPr>
                <w:rFonts w:eastAsia="Calibri"/>
                <w:bCs/>
                <w:sz w:val="20"/>
                <w:lang w:eastAsia="en-US"/>
              </w:rPr>
              <w:t>25</w:t>
            </w:r>
            <w:r w:rsidR="00BE5C30">
              <w:rPr>
                <w:rFonts w:eastAsia="Calibri"/>
                <w:bCs/>
                <w:sz w:val="20"/>
                <w:lang w:eastAsia="en-US"/>
              </w:rPr>
              <w:t>,0</w:t>
            </w:r>
          </w:p>
        </w:tc>
        <w:tc>
          <w:tcPr>
            <w:tcW w:w="850" w:type="dxa"/>
            <w:tcBorders>
              <w:top w:val="single" w:sz="8" w:space="0" w:color="auto"/>
              <w:left w:val="single" w:sz="4" w:space="0" w:color="auto"/>
              <w:bottom w:val="single" w:sz="8" w:space="0" w:color="auto"/>
              <w:right w:val="single" w:sz="4" w:space="0" w:color="auto"/>
            </w:tcBorders>
          </w:tcPr>
          <w:p w:rsidR="00BE5C30" w:rsidRPr="00274E59" w:rsidRDefault="00BE5C30" w:rsidP="00CD7929">
            <w:pPr>
              <w:rPr>
                <w:rFonts w:eastAsia="Calibri"/>
                <w:bCs/>
                <w:sz w:val="20"/>
                <w:lang w:eastAsia="en-US"/>
              </w:rPr>
            </w:pPr>
            <w:r>
              <w:rPr>
                <w:rFonts w:eastAsia="Calibri"/>
                <w:bCs/>
                <w:sz w:val="20"/>
                <w:lang w:eastAsia="en-US"/>
              </w:rPr>
              <w:t>0,0</w:t>
            </w:r>
          </w:p>
        </w:tc>
        <w:tc>
          <w:tcPr>
            <w:tcW w:w="709" w:type="dxa"/>
            <w:tcBorders>
              <w:top w:val="single" w:sz="8" w:space="0" w:color="auto"/>
              <w:left w:val="single" w:sz="4" w:space="0" w:color="auto"/>
              <w:bottom w:val="single" w:sz="8" w:space="0" w:color="auto"/>
              <w:right w:val="single" w:sz="8" w:space="0" w:color="auto"/>
            </w:tcBorders>
          </w:tcPr>
          <w:p w:rsidR="00BE5C30" w:rsidRPr="00274E59" w:rsidRDefault="00BE5C30" w:rsidP="00CD7929">
            <w:pPr>
              <w:rPr>
                <w:rFonts w:eastAsia="Calibri"/>
                <w:sz w:val="20"/>
                <w:lang w:eastAsia="en-US"/>
              </w:rPr>
            </w:pPr>
            <w:r>
              <w:rPr>
                <w:rFonts w:eastAsia="Calibri"/>
                <w:sz w:val="20"/>
                <w:lang w:eastAsia="en-US"/>
              </w:rPr>
              <w:t>100,0</w:t>
            </w:r>
          </w:p>
        </w:tc>
      </w:tr>
      <w:tr w:rsidR="00BE5C30" w:rsidRPr="00C06BED" w:rsidTr="00CD7929">
        <w:tc>
          <w:tcPr>
            <w:tcW w:w="322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BE5C30" w:rsidRDefault="00BE5C30" w:rsidP="00CD7929">
            <w:pPr>
              <w:jc w:val="both"/>
              <w:rPr>
                <w:bCs/>
                <w:sz w:val="20"/>
              </w:rPr>
            </w:pPr>
            <w:r>
              <w:rPr>
                <w:bCs/>
                <w:sz w:val="20"/>
              </w:rPr>
              <w:t xml:space="preserve">Ремонт автомобильной дороги общего пользования местного значения №22 233 501 ОП МП-1 переулок Красноармейский в городе </w:t>
            </w:r>
            <w:proofErr w:type="spellStart"/>
            <w:r>
              <w:rPr>
                <w:bCs/>
                <w:sz w:val="20"/>
              </w:rPr>
              <w:t>Княгинино</w:t>
            </w:r>
            <w:proofErr w:type="spellEnd"/>
            <w:r>
              <w:rPr>
                <w:bCs/>
                <w:sz w:val="20"/>
              </w:rPr>
              <w:t xml:space="preserve"> Нижегородской области</w:t>
            </w:r>
          </w:p>
        </w:tc>
        <w:tc>
          <w:tcPr>
            <w:tcW w:w="2551"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BE5C30" w:rsidRPr="004F7D3A" w:rsidRDefault="00BE5C30" w:rsidP="006E1AEE">
            <w:pPr>
              <w:rPr>
                <w:rFonts w:eastAsia="Calibri"/>
                <w:bCs/>
                <w:sz w:val="20"/>
                <w:lang w:eastAsia="en-US"/>
              </w:rPr>
            </w:pPr>
            <w:r>
              <w:rPr>
                <w:rFonts w:eastAsia="Calibri"/>
                <w:bCs/>
                <w:sz w:val="20"/>
                <w:lang w:eastAsia="en-US"/>
              </w:rPr>
              <w:t>131 0409 11 2 19 </w:t>
            </w:r>
            <w:r>
              <w:rPr>
                <w:rFonts w:eastAsia="Calibri"/>
                <w:bCs/>
                <w:sz w:val="20"/>
                <w:lang w:val="en-US" w:eastAsia="en-US"/>
              </w:rPr>
              <w:t>S</w:t>
            </w:r>
            <w:r>
              <w:rPr>
                <w:rFonts w:eastAsia="Calibri"/>
                <w:bCs/>
                <w:sz w:val="20"/>
                <w:lang w:eastAsia="en-US"/>
              </w:rPr>
              <w:t>0</w:t>
            </w:r>
            <w:r w:rsidR="006E1AEE">
              <w:rPr>
                <w:rFonts w:eastAsia="Calibri"/>
                <w:bCs/>
                <w:sz w:val="20"/>
                <w:lang w:eastAsia="en-US"/>
              </w:rPr>
              <w:t>610</w:t>
            </w:r>
            <w:r>
              <w:rPr>
                <w:rFonts w:eastAsia="Calibri"/>
                <w:bCs/>
                <w:sz w:val="20"/>
                <w:lang w:eastAsia="en-US"/>
              </w:rPr>
              <w:t xml:space="preserve"> 622</w:t>
            </w:r>
          </w:p>
        </w:tc>
        <w:tc>
          <w:tcPr>
            <w:tcW w:w="1134" w:type="dxa"/>
            <w:tcBorders>
              <w:top w:val="single" w:sz="8" w:space="0" w:color="auto"/>
              <w:left w:val="nil"/>
              <w:bottom w:val="single" w:sz="8" w:space="0" w:color="auto"/>
              <w:right w:val="single" w:sz="4" w:space="0" w:color="auto"/>
            </w:tcBorders>
          </w:tcPr>
          <w:p w:rsidR="00BE5C30" w:rsidRDefault="006E1AEE" w:rsidP="00CD7929">
            <w:pPr>
              <w:rPr>
                <w:rFonts w:eastAsia="Calibri"/>
                <w:bCs/>
                <w:sz w:val="20"/>
                <w:lang w:eastAsia="en-US"/>
              </w:rPr>
            </w:pPr>
            <w:r>
              <w:rPr>
                <w:rFonts w:eastAsia="Calibri"/>
                <w:bCs/>
                <w:sz w:val="20"/>
                <w:lang w:eastAsia="en-US"/>
              </w:rPr>
              <w:t>1 754,8</w:t>
            </w:r>
          </w:p>
        </w:tc>
        <w:tc>
          <w:tcPr>
            <w:tcW w:w="1276" w:type="dxa"/>
            <w:tcBorders>
              <w:top w:val="single" w:sz="8" w:space="0" w:color="auto"/>
              <w:left w:val="nil"/>
              <w:bottom w:val="single" w:sz="8" w:space="0" w:color="auto"/>
              <w:right w:val="single" w:sz="4" w:space="0" w:color="auto"/>
            </w:tcBorders>
          </w:tcPr>
          <w:p w:rsidR="00BE5C30" w:rsidRDefault="006E1AEE" w:rsidP="006E1AEE">
            <w:pPr>
              <w:rPr>
                <w:rFonts w:eastAsia="Calibri"/>
                <w:bCs/>
                <w:sz w:val="20"/>
                <w:lang w:eastAsia="en-US"/>
              </w:rPr>
            </w:pPr>
            <w:r>
              <w:rPr>
                <w:rFonts w:eastAsia="Calibri"/>
                <w:bCs/>
                <w:sz w:val="20"/>
                <w:lang w:eastAsia="en-US"/>
              </w:rPr>
              <w:t>1 729,0</w:t>
            </w:r>
          </w:p>
        </w:tc>
        <w:tc>
          <w:tcPr>
            <w:tcW w:w="850" w:type="dxa"/>
            <w:tcBorders>
              <w:top w:val="single" w:sz="8" w:space="0" w:color="auto"/>
              <w:left w:val="single" w:sz="4" w:space="0" w:color="auto"/>
              <w:bottom w:val="single" w:sz="8" w:space="0" w:color="auto"/>
              <w:right w:val="single" w:sz="4" w:space="0" w:color="auto"/>
            </w:tcBorders>
          </w:tcPr>
          <w:p w:rsidR="00BE5C30" w:rsidRDefault="006E1AEE" w:rsidP="00CD7929">
            <w:pPr>
              <w:rPr>
                <w:rFonts w:eastAsia="Calibri"/>
                <w:bCs/>
                <w:sz w:val="20"/>
                <w:lang w:eastAsia="en-US"/>
              </w:rPr>
            </w:pPr>
            <w:r>
              <w:rPr>
                <w:rFonts w:eastAsia="Calibri"/>
                <w:bCs/>
                <w:sz w:val="20"/>
                <w:lang w:eastAsia="en-US"/>
              </w:rPr>
              <w:t>-25,8</w:t>
            </w:r>
          </w:p>
        </w:tc>
        <w:tc>
          <w:tcPr>
            <w:tcW w:w="709" w:type="dxa"/>
            <w:tcBorders>
              <w:top w:val="single" w:sz="8" w:space="0" w:color="auto"/>
              <w:left w:val="single" w:sz="4" w:space="0" w:color="auto"/>
              <w:bottom w:val="single" w:sz="8" w:space="0" w:color="auto"/>
              <w:right w:val="single" w:sz="8" w:space="0" w:color="auto"/>
            </w:tcBorders>
          </w:tcPr>
          <w:p w:rsidR="00BE5C30" w:rsidRDefault="006E1AEE" w:rsidP="00CD7929">
            <w:pPr>
              <w:rPr>
                <w:rFonts w:eastAsia="Calibri"/>
                <w:sz w:val="20"/>
                <w:lang w:eastAsia="en-US"/>
              </w:rPr>
            </w:pPr>
            <w:r>
              <w:rPr>
                <w:rFonts w:eastAsia="Calibri"/>
                <w:sz w:val="20"/>
                <w:lang w:eastAsia="en-US"/>
              </w:rPr>
              <w:t>98,5</w:t>
            </w:r>
          </w:p>
        </w:tc>
      </w:tr>
      <w:tr w:rsidR="00BE5C30" w:rsidRPr="00C06BED" w:rsidTr="00CD7929">
        <w:tc>
          <w:tcPr>
            <w:tcW w:w="322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BE5C30" w:rsidRDefault="00BE5C30" w:rsidP="00CD7929">
            <w:pPr>
              <w:jc w:val="both"/>
              <w:rPr>
                <w:bCs/>
                <w:sz w:val="20"/>
              </w:rPr>
            </w:pPr>
            <w:r>
              <w:rPr>
                <w:bCs/>
                <w:sz w:val="20"/>
              </w:rPr>
              <w:t>Ремонт автомобильной дороги общего пользования местного значения №22 233 804 ОП МП-15 ул</w:t>
            </w:r>
            <w:proofErr w:type="gramStart"/>
            <w:r>
              <w:rPr>
                <w:bCs/>
                <w:sz w:val="20"/>
              </w:rPr>
              <w:t>.С</w:t>
            </w:r>
            <w:proofErr w:type="gramEnd"/>
            <w:r>
              <w:rPr>
                <w:bCs/>
                <w:sz w:val="20"/>
              </w:rPr>
              <w:t xml:space="preserve">оветская (подъезд к детскому саду) в с.Троицкое </w:t>
            </w:r>
            <w:proofErr w:type="spellStart"/>
            <w:r>
              <w:rPr>
                <w:bCs/>
                <w:sz w:val="20"/>
              </w:rPr>
              <w:t>Княгининского</w:t>
            </w:r>
            <w:proofErr w:type="spellEnd"/>
            <w:r>
              <w:rPr>
                <w:bCs/>
                <w:sz w:val="20"/>
              </w:rPr>
              <w:t xml:space="preserve"> муниципального округа Нижегородской области</w:t>
            </w:r>
          </w:p>
        </w:tc>
        <w:tc>
          <w:tcPr>
            <w:tcW w:w="2551"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BE5C30" w:rsidRPr="004F7D3A" w:rsidRDefault="00BE5C30" w:rsidP="006E1AEE">
            <w:pPr>
              <w:rPr>
                <w:rFonts w:eastAsia="Calibri"/>
                <w:bCs/>
                <w:sz w:val="20"/>
                <w:lang w:eastAsia="en-US"/>
              </w:rPr>
            </w:pPr>
            <w:r>
              <w:rPr>
                <w:rFonts w:eastAsia="Calibri"/>
                <w:bCs/>
                <w:sz w:val="20"/>
                <w:lang w:eastAsia="en-US"/>
              </w:rPr>
              <w:t>131 0409 11 2 20 </w:t>
            </w:r>
            <w:r>
              <w:rPr>
                <w:rFonts w:eastAsia="Calibri"/>
                <w:bCs/>
                <w:sz w:val="20"/>
                <w:lang w:val="en-US" w:eastAsia="en-US"/>
              </w:rPr>
              <w:t>S</w:t>
            </w:r>
            <w:r>
              <w:rPr>
                <w:rFonts w:eastAsia="Calibri"/>
                <w:bCs/>
                <w:sz w:val="20"/>
                <w:lang w:eastAsia="en-US"/>
              </w:rPr>
              <w:t>0</w:t>
            </w:r>
            <w:r w:rsidR="006E1AEE">
              <w:rPr>
                <w:rFonts w:eastAsia="Calibri"/>
                <w:bCs/>
                <w:sz w:val="20"/>
                <w:lang w:eastAsia="en-US"/>
              </w:rPr>
              <w:t>610</w:t>
            </w:r>
            <w:r>
              <w:rPr>
                <w:rFonts w:eastAsia="Calibri"/>
                <w:bCs/>
                <w:sz w:val="20"/>
                <w:lang w:eastAsia="en-US"/>
              </w:rPr>
              <w:t xml:space="preserve"> 622</w:t>
            </w:r>
          </w:p>
        </w:tc>
        <w:tc>
          <w:tcPr>
            <w:tcW w:w="1134" w:type="dxa"/>
            <w:tcBorders>
              <w:top w:val="single" w:sz="8" w:space="0" w:color="auto"/>
              <w:left w:val="nil"/>
              <w:bottom w:val="single" w:sz="8" w:space="0" w:color="auto"/>
              <w:right w:val="single" w:sz="4" w:space="0" w:color="auto"/>
            </w:tcBorders>
          </w:tcPr>
          <w:p w:rsidR="00BE5C30" w:rsidRDefault="00BE5C30" w:rsidP="006E1AEE">
            <w:pPr>
              <w:rPr>
                <w:rFonts w:eastAsia="Calibri"/>
                <w:bCs/>
                <w:sz w:val="20"/>
                <w:lang w:eastAsia="en-US"/>
              </w:rPr>
            </w:pPr>
            <w:r>
              <w:rPr>
                <w:rFonts w:eastAsia="Calibri"/>
                <w:bCs/>
                <w:sz w:val="20"/>
                <w:lang w:eastAsia="en-US"/>
              </w:rPr>
              <w:t>51</w:t>
            </w:r>
            <w:r w:rsidR="006E1AEE">
              <w:rPr>
                <w:rFonts w:eastAsia="Calibri"/>
                <w:bCs/>
                <w:sz w:val="20"/>
                <w:lang w:eastAsia="en-US"/>
              </w:rPr>
              <w:t>8</w:t>
            </w:r>
            <w:r>
              <w:rPr>
                <w:rFonts w:eastAsia="Calibri"/>
                <w:bCs/>
                <w:sz w:val="20"/>
                <w:lang w:eastAsia="en-US"/>
              </w:rPr>
              <w:t>,2</w:t>
            </w:r>
          </w:p>
        </w:tc>
        <w:tc>
          <w:tcPr>
            <w:tcW w:w="1276" w:type="dxa"/>
            <w:tcBorders>
              <w:top w:val="single" w:sz="8" w:space="0" w:color="auto"/>
              <w:left w:val="nil"/>
              <w:bottom w:val="single" w:sz="8" w:space="0" w:color="auto"/>
              <w:right w:val="single" w:sz="4" w:space="0" w:color="auto"/>
            </w:tcBorders>
          </w:tcPr>
          <w:p w:rsidR="00BE5C30" w:rsidRDefault="006E1AEE" w:rsidP="00CD7929">
            <w:pPr>
              <w:rPr>
                <w:rFonts w:eastAsia="Calibri"/>
                <w:bCs/>
                <w:sz w:val="20"/>
                <w:lang w:eastAsia="en-US"/>
              </w:rPr>
            </w:pPr>
            <w:r>
              <w:rPr>
                <w:rFonts w:eastAsia="Calibri"/>
                <w:bCs/>
                <w:sz w:val="20"/>
                <w:lang w:eastAsia="en-US"/>
              </w:rPr>
              <w:t>510,6</w:t>
            </w:r>
          </w:p>
        </w:tc>
        <w:tc>
          <w:tcPr>
            <w:tcW w:w="850" w:type="dxa"/>
            <w:tcBorders>
              <w:top w:val="single" w:sz="8" w:space="0" w:color="auto"/>
              <w:left w:val="single" w:sz="4" w:space="0" w:color="auto"/>
              <w:bottom w:val="single" w:sz="8" w:space="0" w:color="auto"/>
              <w:right w:val="single" w:sz="4" w:space="0" w:color="auto"/>
            </w:tcBorders>
          </w:tcPr>
          <w:p w:rsidR="00BE5C30" w:rsidRDefault="00BE5C30" w:rsidP="006E1AEE">
            <w:pPr>
              <w:rPr>
                <w:rFonts w:eastAsia="Calibri"/>
                <w:bCs/>
                <w:sz w:val="20"/>
                <w:lang w:eastAsia="en-US"/>
              </w:rPr>
            </w:pPr>
            <w:r>
              <w:rPr>
                <w:rFonts w:eastAsia="Calibri"/>
                <w:bCs/>
                <w:sz w:val="20"/>
                <w:lang w:eastAsia="en-US"/>
              </w:rPr>
              <w:t>-</w:t>
            </w:r>
            <w:r w:rsidR="006E1AEE">
              <w:rPr>
                <w:rFonts w:eastAsia="Calibri"/>
                <w:bCs/>
                <w:sz w:val="20"/>
                <w:lang w:eastAsia="en-US"/>
              </w:rPr>
              <w:t>7,6</w:t>
            </w:r>
          </w:p>
        </w:tc>
        <w:tc>
          <w:tcPr>
            <w:tcW w:w="709" w:type="dxa"/>
            <w:tcBorders>
              <w:top w:val="single" w:sz="8" w:space="0" w:color="auto"/>
              <w:left w:val="single" w:sz="4" w:space="0" w:color="auto"/>
              <w:bottom w:val="single" w:sz="8" w:space="0" w:color="auto"/>
              <w:right w:val="single" w:sz="8" w:space="0" w:color="auto"/>
            </w:tcBorders>
          </w:tcPr>
          <w:p w:rsidR="00BE5C30" w:rsidRDefault="006E1AEE" w:rsidP="00CD7929">
            <w:pPr>
              <w:rPr>
                <w:rFonts w:eastAsia="Calibri"/>
                <w:sz w:val="20"/>
                <w:lang w:eastAsia="en-US"/>
              </w:rPr>
            </w:pPr>
            <w:r>
              <w:rPr>
                <w:rFonts w:eastAsia="Calibri"/>
                <w:sz w:val="20"/>
                <w:lang w:eastAsia="en-US"/>
              </w:rPr>
              <w:t>98,5</w:t>
            </w:r>
            <w:r w:rsidR="00BE5C30">
              <w:rPr>
                <w:rFonts w:eastAsia="Calibri"/>
                <w:vanish/>
                <w:sz w:val="20"/>
                <w:lang w:eastAsia="en-US"/>
              </w:rPr>
              <w:t>514,209 11 2 1униципального округаоде Княгинино Нижегородской области</w:t>
            </w:r>
            <w:r w:rsidR="00BE5C30">
              <w:rPr>
                <w:rFonts w:eastAsia="Calibri"/>
                <w:vanish/>
                <w:sz w:val="20"/>
                <w:lang w:eastAsia="en-US"/>
              </w:rPr>
              <w:pgNum/>
            </w:r>
            <w:r w:rsidR="00BE5C30">
              <w:rPr>
                <w:rFonts w:eastAsia="Calibri"/>
                <w:vanish/>
                <w:sz w:val="20"/>
                <w:lang w:eastAsia="en-US"/>
              </w:rPr>
              <w:pgNum/>
            </w:r>
            <w:r w:rsidR="00BE5C30">
              <w:rPr>
                <w:rFonts w:eastAsia="Calibri"/>
                <w:vanish/>
                <w:sz w:val="20"/>
                <w:lang w:eastAsia="en-US"/>
              </w:rPr>
              <w:pgNum/>
            </w:r>
            <w:r w:rsidR="00BE5C30">
              <w:rPr>
                <w:rFonts w:eastAsia="Calibri"/>
                <w:vanish/>
                <w:sz w:val="20"/>
                <w:lang w:eastAsia="en-US"/>
              </w:rPr>
              <w:pgNum/>
            </w:r>
            <w:r w:rsidR="00BE5C30">
              <w:rPr>
                <w:rFonts w:eastAsia="Calibri"/>
                <w:vanish/>
                <w:sz w:val="20"/>
                <w:lang w:eastAsia="en-US"/>
              </w:rPr>
              <w:pgNum/>
            </w:r>
            <w:r w:rsidR="00BE5C30">
              <w:rPr>
                <w:rFonts w:eastAsia="Calibri"/>
                <w:vanish/>
                <w:sz w:val="20"/>
                <w:lang w:eastAsia="en-US"/>
              </w:rPr>
              <w:pgNum/>
            </w:r>
            <w:r w:rsidR="00BE5C30">
              <w:rPr>
                <w:rFonts w:eastAsia="Calibri"/>
                <w:vanish/>
                <w:sz w:val="20"/>
                <w:lang w:eastAsia="en-US"/>
              </w:rPr>
              <w:pgNum/>
            </w:r>
            <w:r w:rsidR="00BE5C30">
              <w:rPr>
                <w:rFonts w:eastAsia="Calibri"/>
                <w:vanish/>
                <w:sz w:val="20"/>
                <w:lang w:eastAsia="en-US"/>
              </w:rPr>
              <w:pgNum/>
            </w:r>
            <w:r w:rsidR="00BE5C30">
              <w:rPr>
                <w:rFonts w:eastAsia="Calibri"/>
                <w:vanish/>
                <w:sz w:val="20"/>
                <w:lang w:eastAsia="en-US"/>
              </w:rPr>
              <w:pgNum/>
            </w:r>
            <w:r w:rsidR="00BE5C30">
              <w:rPr>
                <w:rFonts w:eastAsia="Calibri"/>
                <w:vanish/>
                <w:sz w:val="20"/>
                <w:lang w:eastAsia="en-US"/>
              </w:rPr>
              <w:pgNum/>
            </w:r>
            <w:r w:rsidR="00BE5C30">
              <w:rPr>
                <w:rFonts w:eastAsia="Calibri"/>
                <w:vanish/>
                <w:sz w:val="20"/>
                <w:lang w:eastAsia="en-US"/>
              </w:rPr>
              <w:pgNum/>
            </w:r>
            <w:r w:rsidR="00BE5C30">
              <w:rPr>
                <w:rFonts w:eastAsia="Calibri"/>
                <w:vanish/>
                <w:sz w:val="20"/>
                <w:lang w:eastAsia="en-US"/>
              </w:rPr>
              <w:pgNum/>
            </w:r>
            <w:r w:rsidR="00BE5C30">
              <w:rPr>
                <w:rFonts w:eastAsia="Calibri"/>
                <w:vanish/>
                <w:sz w:val="20"/>
                <w:lang w:eastAsia="en-US"/>
              </w:rPr>
              <w:pgNum/>
            </w:r>
            <w:r w:rsidR="00BE5C30">
              <w:rPr>
                <w:rFonts w:eastAsia="Calibri"/>
                <w:vanish/>
                <w:sz w:val="20"/>
                <w:lang w:eastAsia="en-US"/>
              </w:rPr>
              <w:pgNum/>
            </w:r>
            <w:r w:rsidR="00BE5C30">
              <w:rPr>
                <w:rFonts w:eastAsia="Calibri"/>
                <w:vanish/>
                <w:sz w:val="20"/>
                <w:lang w:eastAsia="en-US"/>
              </w:rPr>
              <w:pgNum/>
            </w:r>
            <w:r w:rsidR="00BE5C30">
              <w:rPr>
                <w:rFonts w:eastAsia="Calibri"/>
                <w:vanish/>
                <w:sz w:val="20"/>
                <w:lang w:eastAsia="en-US"/>
              </w:rPr>
              <w:pgNum/>
            </w:r>
            <w:r w:rsidR="00BE5C30">
              <w:rPr>
                <w:rFonts w:eastAsia="Calibri"/>
                <w:vanish/>
                <w:sz w:val="20"/>
                <w:lang w:eastAsia="en-US"/>
              </w:rPr>
              <w:pgNum/>
            </w:r>
            <w:r w:rsidR="00BE5C30">
              <w:rPr>
                <w:rFonts w:eastAsia="Calibri"/>
                <w:vanish/>
                <w:sz w:val="20"/>
                <w:lang w:eastAsia="en-US"/>
              </w:rPr>
              <w:pgNum/>
            </w:r>
            <w:r w:rsidR="00BE5C30">
              <w:rPr>
                <w:rFonts w:eastAsia="Calibri"/>
                <w:vanish/>
                <w:sz w:val="20"/>
                <w:lang w:eastAsia="en-US"/>
              </w:rPr>
              <w:pgNum/>
            </w:r>
            <w:r w:rsidR="00BE5C30">
              <w:rPr>
                <w:rFonts w:eastAsia="Calibri"/>
                <w:vanish/>
                <w:sz w:val="20"/>
                <w:lang w:eastAsia="en-US"/>
              </w:rPr>
              <w:pgNum/>
            </w:r>
            <w:r w:rsidR="00BE5C30">
              <w:rPr>
                <w:rFonts w:eastAsia="Calibri"/>
                <w:vanish/>
                <w:sz w:val="20"/>
                <w:lang w:eastAsia="en-US"/>
              </w:rPr>
              <w:pgNum/>
            </w:r>
            <w:r w:rsidR="00BE5C30">
              <w:rPr>
                <w:rFonts w:eastAsia="Calibri"/>
                <w:vanish/>
                <w:sz w:val="20"/>
                <w:lang w:eastAsia="en-US"/>
              </w:rPr>
              <w:pgNum/>
            </w:r>
            <w:r w:rsidR="00BE5C30">
              <w:rPr>
                <w:rFonts w:eastAsia="Calibri"/>
                <w:vanish/>
                <w:sz w:val="20"/>
                <w:lang w:eastAsia="en-US"/>
              </w:rPr>
              <w:pgNum/>
            </w:r>
            <w:r w:rsidR="00BE5C30">
              <w:rPr>
                <w:rFonts w:eastAsia="Calibri"/>
                <w:vanish/>
                <w:sz w:val="20"/>
                <w:lang w:eastAsia="en-US"/>
              </w:rPr>
              <w:pgNum/>
            </w:r>
            <w:r w:rsidR="00BE5C30">
              <w:rPr>
                <w:rFonts w:eastAsia="Calibri"/>
                <w:vanish/>
                <w:sz w:val="20"/>
                <w:lang w:eastAsia="en-US"/>
              </w:rPr>
              <w:pgNum/>
            </w:r>
            <w:r w:rsidR="00BE5C30">
              <w:rPr>
                <w:rFonts w:eastAsia="Calibri"/>
                <w:vanish/>
                <w:sz w:val="20"/>
                <w:lang w:eastAsia="en-US"/>
              </w:rPr>
              <w:pgNum/>
            </w:r>
            <w:r w:rsidR="00BE5C30">
              <w:rPr>
                <w:rFonts w:eastAsia="Calibri"/>
                <w:vanish/>
                <w:sz w:val="20"/>
                <w:lang w:eastAsia="en-US"/>
              </w:rPr>
              <w:pgNum/>
            </w:r>
            <w:r w:rsidR="00BE5C30">
              <w:rPr>
                <w:rFonts w:eastAsia="Calibri"/>
                <w:vanish/>
                <w:sz w:val="20"/>
                <w:lang w:eastAsia="en-US"/>
              </w:rPr>
              <w:pgNum/>
            </w:r>
            <w:r w:rsidR="00BE5C30">
              <w:rPr>
                <w:rFonts w:eastAsia="Calibri"/>
                <w:vanish/>
                <w:sz w:val="20"/>
                <w:lang w:eastAsia="en-US"/>
              </w:rPr>
              <w:pgNum/>
            </w:r>
            <w:r w:rsidR="00BE5C30">
              <w:rPr>
                <w:rFonts w:eastAsia="Calibri"/>
                <w:vanish/>
                <w:sz w:val="20"/>
                <w:lang w:eastAsia="en-US"/>
              </w:rPr>
              <w:pgNum/>
            </w:r>
            <w:r w:rsidR="00BE5C30">
              <w:rPr>
                <w:rFonts w:eastAsia="Calibri"/>
                <w:vanish/>
                <w:sz w:val="20"/>
                <w:lang w:eastAsia="en-US"/>
              </w:rPr>
              <w:pgNum/>
            </w:r>
            <w:r w:rsidR="00BE5C30">
              <w:rPr>
                <w:rFonts w:eastAsia="Calibri"/>
                <w:vanish/>
                <w:sz w:val="20"/>
                <w:lang w:eastAsia="en-US"/>
              </w:rPr>
              <w:pgNum/>
            </w:r>
            <w:r w:rsidR="00BE5C30">
              <w:rPr>
                <w:rFonts w:eastAsia="Calibri"/>
                <w:vanish/>
                <w:sz w:val="20"/>
                <w:lang w:eastAsia="en-US"/>
              </w:rPr>
              <w:pgNum/>
            </w:r>
            <w:r w:rsidR="00BE5C30">
              <w:rPr>
                <w:rFonts w:eastAsia="Calibri"/>
                <w:vanish/>
                <w:sz w:val="20"/>
                <w:lang w:eastAsia="en-US"/>
              </w:rPr>
              <w:pgNum/>
            </w:r>
            <w:r w:rsidR="00BE5C30">
              <w:rPr>
                <w:rFonts w:eastAsia="Calibri"/>
                <w:vanish/>
                <w:sz w:val="20"/>
                <w:lang w:eastAsia="en-US"/>
              </w:rPr>
              <w:pgNum/>
            </w:r>
            <w:r w:rsidR="00BE5C30">
              <w:rPr>
                <w:rFonts w:eastAsia="Calibri"/>
                <w:vanish/>
                <w:sz w:val="20"/>
                <w:lang w:eastAsia="en-US"/>
              </w:rPr>
              <w:pgNum/>
            </w:r>
            <w:r w:rsidR="00BE5C30">
              <w:rPr>
                <w:rFonts w:eastAsia="Calibri"/>
                <w:vanish/>
                <w:sz w:val="20"/>
                <w:lang w:eastAsia="en-US"/>
              </w:rPr>
              <w:pgNum/>
            </w:r>
            <w:r w:rsidR="00BE5C30">
              <w:rPr>
                <w:rFonts w:eastAsia="Calibri"/>
                <w:vanish/>
                <w:sz w:val="20"/>
                <w:lang w:eastAsia="en-US"/>
              </w:rPr>
              <w:pgNum/>
            </w:r>
            <w:r w:rsidR="00BE5C30">
              <w:rPr>
                <w:rFonts w:eastAsia="Calibri"/>
                <w:vanish/>
                <w:sz w:val="20"/>
                <w:lang w:eastAsia="en-US"/>
              </w:rPr>
              <w:pgNum/>
            </w:r>
            <w:r w:rsidR="00BE5C30">
              <w:rPr>
                <w:rFonts w:eastAsia="Calibri"/>
                <w:vanish/>
                <w:sz w:val="20"/>
                <w:lang w:eastAsia="en-US"/>
              </w:rPr>
              <w:pgNum/>
            </w:r>
            <w:r w:rsidR="00BE5C30">
              <w:rPr>
                <w:rFonts w:eastAsia="Calibri"/>
                <w:vanish/>
                <w:sz w:val="20"/>
                <w:lang w:eastAsia="en-US"/>
              </w:rPr>
              <w:pgNum/>
            </w:r>
            <w:r w:rsidR="00BE5C30">
              <w:rPr>
                <w:rFonts w:eastAsia="Calibri"/>
                <w:vanish/>
                <w:sz w:val="20"/>
                <w:lang w:eastAsia="en-US"/>
              </w:rPr>
              <w:pgNum/>
            </w:r>
            <w:r w:rsidR="00BE5C30">
              <w:rPr>
                <w:rFonts w:eastAsia="Calibri"/>
                <w:vanish/>
                <w:sz w:val="20"/>
                <w:lang w:eastAsia="en-US"/>
              </w:rPr>
              <w:pgNum/>
            </w:r>
            <w:r w:rsidR="00BE5C30">
              <w:rPr>
                <w:rFonts w:eastAsia="Calibri"/>
                <w:vanish/>
                <w:sz w:val="20"/>
                <w:lang w:eastAsia="en-US"/>
              </w:rPr>
              <w:pgNum/>
            </w:r>
            <w:r w:rsidR="00BE5C30">
              <w:rPr>
                <w:rFonts w:eastAsia="Calibri"/>
                <w:vanish/>
                <w:sz w:val="20"/>
                <w:lang w:eastAsia="en-US"/>
              </w:rPr>
              <w:pgNum/>
            </w:r>
            <w:r w:rsidR="00BE5C30">
              <w:rPr>
                <w:rFonts w:eastAsia="Calibri"/>
                <w:vanish/>
                <w:sz w:val="20"/>
                <w:lang w:eastAsia="en-US"/>
              </w:rPr>
              <w:pgNum/>
            </w:r>
            <w:r w:rsidR="00BE5C30">
              <w:rPr>
                <w:rFonts w:eastAsia="Calibri"/>
                <w:vanish/>
                <w:sz w:val="20"/>
                <w:lang w:eastAsia="en-US"/>
              </w:rPr>
              <w:pgNum/>
            </w:r>
            <w:r w:rsidR="00BE5C30">
              <w:rPr>
                <w:rFonts w:eastAsia="Calibri"/>
                <w:vanish/>
                <w:sz w:val="20"/>
                <w:lang w:eastAsia="en-US"/>
              </w:rPr>
              <w:pgNum/>
            </w:r>
            <w:r w:rsidR="00BE5C30">
              <w:rPr>
                <w:rFonts w:eastAsia="Calibri"/>
                <w:vanish/>
                <w:sz w:val="20"/>
                <w:lang w:eastAsia="en-US"/>
              </w:rPr>
              <w:pgNum/>
            </w:r>
            <w:r w:rsidR="00BE5C30">
              <w:rPr>
                <w:rFonts w:eastAsia="Calibri"/>
                <w:vanish/>
                <w:sz w:val="20"/>
                <w:lang w:eastAsia="en-US"/>
              </w:rPr>
              <w:pgNum/>
            </w:r>
            <w:r w:rsidR="00BE5C30">
              <w:rPr>
                <w:rFonts w:eastAsia="Calibri"/>
                <w:vanish/>
                <w:sz w:val="20"/>
                <w:lang w:eastAsia="en-US"/>
              </w:rPr>
              <w:pgNum/>
            </w:r>
            <w:r w:rsidR="00BE5C30">
              <w:rPr>
                <w:rFonts w:eastAsia="Calibri"/>
                <w:vanish/>
                <w:sz w:val="20"/>
                <w:lang w:eastAsia="en-US"/>
              </w:rPr>
              <w:pgNum/>
            </w:r>
            <w:r w:rsidR="00BE5C30">
              <w:rPr>
                <w:rFonts w:eastAsia="Calibri"/>
                <w:vanish/>
                <w:sz w:val="20"/>
                <w:lang w:eastAsia="en-US"/>
              </w:rPr>
              <w:pgNum/>
            </w:r>
            <w:r w:rsidR="00BE5C30">
              <w:rPr>
                <w:rFonts w:eastAsia="Calibri"/>
                <w:vanish/>
                <w:sz w:val="20"/>
                <w:lang w:eastAsia="en-US"/>
              </w:rPr>
              <w:pgNum/>
            </w:r>
            <w:r w:rsidR="00BE5C30">
              <w:rPr>
                <w:rFonts w:eastAsia="Calibri"/>
                <w:vanish/>
                <w:sz w:val="20"/>
                <w:lang w:eastAsia="en-US"/>
              </w:rPr>
              <w:pgNum/>
            </w:r>
            <w:r w:rsidR="00BE5C30">
              <w:rPr>
                <w:rFonts w:eastAsia="Calibri"/>
                <w:vanish/>
                <w:sz w:val="20"/>
                <w:lang w:eastAsia="en-US"/>
              </w:rPr>
              <w:pgNum/>
            </w:r>
            <w:r w:rsidR="00BE5C30">
              <w:rPr>
                <w:rFonts w:eastAsia="Calibri"/>
                <w:vanish/>
                <w:sz w:val="20"/>
                <w:lang w:eastAsia="en-US"/>
              </w:rPr>
              <w:pgNum/>
            </w:r>
            <w:r w:rsidR="00BE5C30">
              <w:rPr>
                <w:rFonts w:eastAsia="Calibri"/>
                <w:vanish/>
                <w:sz w:val="20"/>
                <w:lang w:eastAsia="en-US"/>
              </w:rPr>
              <w:pgNum/>
            </w:r>
          </w:p>
        </w:tc>
      </w:tr>
      <w:tr w:rsidR="00957659" w:rsidRPr="00C06BED" w:rsidTr="00CD7929">
        <w:tc>
          <w:tcPr>
            <w:tcW w:w="322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957659" w:rsidRDefault="00957659" w:rsidP="00957659">
            <w:pPr>
              <w:jc w:val="both"/>
              <w:rPr>
                <w:bCs/>
                <w:sz w:val="20"/>
              </w:rPr>
            </w:pPr>
            <w:r>
              <w:rPr>
                <w:bCs/>
                <w:sz w:val="20"/>
              </w:rPr>
              <w:t xml:space="preserve">Ремонт автомобильной дороги общего пользования местного значения №22 233 501 ОП МП 004 по ул. Мира в городе </w:t>
            </w:r>
            <w:proofErr w:type="spellStart"/>
            <w:r>
              <w:rPr>
                <w:bCs/>
                <w:sz w:val="20"/>
              </w:rPr>
              <w:t>Княгинино</w:t>
            </w:r>
            <w:proofErr w:type="spellEnd"/>
            <w:r>
              <w:rPr>
                <w:bCs/>
                <w:sz w:val="20"/>
              </w:rPr>
              <w:t xml:space="preserve"> Нижегородской области</w:t>
            </w:r>
          </w:p>
        </w:tc>
        <w:tc>
          <w:tcPr>
            <w:tcW w:w="2551"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957659" w:rsidRPr="004F7D3A" w:rsidRDefault="00957659" w:rsidP="00CD7929">
            <w:pPr>
              <w:rPr>
                <w:rFonts w:eastAsia="Calibri"/>
                <w:bCs/>
                <w:sz w:val="20"/>
                <w:lang w:eastAsia="en-US"/>
              </w:rPr>
            </w:pPr>
            <w:r>
              <w:rPr>
                <w:rFonts w:eastAsia="Calibri"/>
                <w:bCs/>
                <w:sz w:val="20"/>
                <w:lang w:eastAsia="en-US"/>
              </w:rPr>
              <w:t>131 0409 11 2 19 </w:t>
            </w:r>
            <w:r>
              <w:rPr>
                <w:rFonts w:eastAsia="Calibri"/>
                <w:bCs/>
                <w:sz w:val="20"/>
                <w:lang w:val="en-US" w:eastAsia="en-US"/>
              </w:rPr>
              <w:t>S</w:t>
            </w:r>
            <w:r>
              <w:rPr>
                <w:rFonts w:eastAsia="Calibri"/>
                <w:bCs/>
                <w:sz w:val="20"/>
                <w:lang w:eastAsia="en-US"/>
              </w:rPr>
              <w:t>0610 622</w:t>
            </w:r>
          </w:p>
        </w:tc>
        <w:tc>
          <w:tcPr>
            <w:tcW w:w="1134" w:type="dxa"/>
            <w:tcBorders>
              <w:top w:val="single" w:sz="8" w:space="0" w:color="auto"/>
              <w:left w:val="nil"/>
              <w:bottom w:val="single" w:sz="8" w:space="0" w:color="auto"/>
              <w:right w:val="single" w:sz="4" w:space="0" w:color="auto"/>
            </w:tcBorders>
          </w:tcPr>
          <w:p w:rsidR="00957659" w:rsidRDefault="00957659" w:rsidP="00CD7929">
            <w:pPr>
              <w:rPr>
                <w:rFonts w:eastAsia="Calibri"/>
                <w:bCs/>
                <w:sz w:val="20"/>
                <w:lang w:eastAsia="en-US"/>
              </w:rPr>
            </w:pPr>
            <w:r>
              <w:rPr>
                <w:rFonts w:eastAsia="Calibri"/>
                <w:bCs/>
                <w:sz w:val="20"/>
                <w:lang w:eastAsia="en-US"/>
              </w:rPr>
              <w:t>2 982,9</w:t>
            </w:r>
          </w:p>
        </w:tc>
        <w:tc>
          <w:tcPr>
            <w:tcW w:w="1276" w:type="dxa"/>
            <w:tcBorders>
              <w:top w:val="single" w:sz="8" w:space="0" w:color="auto"/>
              <w:left w:val="nil"/>
              <w:bottom w:val="single" w:sz="8" w:space="0" w:color="auto"/>
              <w:right w:val="single" w:sz="4" w:space="0" w:color="auto"/>
            </w:tcBorders>
          </w:tcPr>
          <w:p w:rsidR="00957659" w:rsidRDefault="00957659" w:rsidP="00CD7929">
            <w:pPr>
              <w:rPr>
                <w:rFonts w:eastAsia="Calibri"/>
                <w:bCs/>
                <w:sz w:val="20"/>
                <w:lang w:eastAsia="en-US"/>
              </w:rPr>
            </w:pPr>
            <w:r>
              <w:rPr>
                <w:rFonts w:eastAsia="Calibri"/>
                <w:bCs/>
                <w:sz w:val="20"/>
                <w:lang w:eastAsia="en-US"/>
              </w:rPr>
              <w:t>2 982,9</w:t>
            </w:r>
          </w:p>
        </w:tc>
        <w:tc>
          <w:tcPr>
            <w:tcW w:w="850" w:type="dxa"/>
            <w:tcBorders>
              <w:top w:val="single" w:sz="8" w:space="0" w:color="auto"/>
              <w:left w:val="single" w:sz="4" w:space="0" w:color="auto"/>
              <w:bottom w:val="single" w:sz="8" w:space="0" w:color="auto"/>
              <w:right w:val="single" w:sz="4" w:space="0" w:color="auto"/>
            </w:tcBorders>
          </w:tcPr>
          <w:p w:rsidR="00957659" w:rsidRDefault="00957659" w:rsidP="00CD7929">
            <w:pPr>
              <w:rPr>
                <w:rFonts w:eastAsia="Calibri"/>
                <w:bCs/>
                <w:sz w:val="20"/>
                <w:lang w:eastAsia="en-US"/>
              </w:rPr>
            </w:pPr>
            <w:r>
              <w:rPr>
                <w:rFonts w:eastAsia="Calibri"/>
                <w:bCs/>
                <w:sz w:val="20"/>
                <w:lang w:eastAsia="en-US"/>
              </w:rPr>
              <w:t>0,0</w:t>
            </w:r>
          </w:p>
        </w:tc>
        <w:tc>
          <w:tcPr>
            <w:tcW w:w="709" w:type="dxa"/>
            <w:tcBorders>
              <w:top w:val="single" w:sz="8" w:space="0" w:color="auto"/>
              <w:left w:val="single" w:sz="4" w:space="0" w:color="auto"/>
              <w:bottom w:val="single" w:sz="8" w:space="0" w:color="auto"/>
              <w:right w:val="single" w:sz="8" w:space="0" w:color="auto"/>
            </w:tcBorders>
          </w:tcPr>
          <w:p w:rsidR="00957659" w:rsidRDefault="00957659" w:rsidP="00CD7929">
            <w:pPr>
              <w:rPr>
                <w:rFonts w:eastAsia="Calibri"/>
                <w:sz w:val="20"/>
                <w:lang w:eastAsia="en-US"/>
              </w:rPr>
            </w:pPr>
            <w:r>
              <w:rPr>
                <w:rFonts w:eastAsia="Calibri"/>
                <w:sz w:val="20"/>
                <w:lang w:eastAsia="en-US"/>
              </w:rPr>
              <w:t>100,0</w:t>
            </w:r>
          </w:p>
        </w:tc>
      </w:tr>
      <w:tr w:rsidR="00957659" w:rsidRPr="00C06BED" w:rsidTr="00957659">
        <w:trPr>
          <w:trHeight w:val="1589"/>
        </w:trPr>
        <w:tc>
          <w:tcPr>
            <w:tcW w:w="322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957659" w:rsidRDefault="00957659" w:rsidP="00957659">
            <w:pPr>
              <w:jc w:val="both"/>
              <w:rPr>
                <w:bCs/>
                <w:sz w:val="20"/>
              </w:rPr>
            </w:pPr>
            <w:r>
              <w:rPr>
                <w:bCs/>
                <w:sz w:val="20"/>
              </w:rPr>
              <w:lastRenderedPageBreak/>
              <w:t xml:space="preserve">Ремонт автомобильной дороги общего пользования местного значения №22 233 501 ОП МП 009 по ул. </w:t>
            </w:r>
            <w:proofErr w:type="gramStart"/>
            <w:r>
              <w:rPr>
                <w:bCs/>
                <w:sz w:val="20"/>
              </w:rPr>
              <w:t>Советская</w:t>
            </w:r>
            <w:proofErr w:type="gramEnd"/>
            <w:r>
              <w:rPr>
                <w:bCs/>
                <w:sz w:val="20"/>
              </w:rPr>
              <w:t xml:space="preserve"> в городе </w:t>
            </w:r>
            <w:proofErr w:type="spellStart"/>
            <w:r>
              <w:rPr>
                <w:bCs/>
                <w:sz w:val="20"/>
              </w:rPr>
              <w:t>Княгинино</w:t>
            </w:r>
            <w:proofErr w:type="spellEnd"/>
            <w:r>
              <w:rPr>
                <w:bCs/>
                <w:sz w:val="20"/>
              </w:rPr>
              <w:t xml:space="preserve"> Нижегородской области</w:t>
            </w:r>
          </w:p>
        </w:tc>
        <w:tc>
          <w:tcPr>
            <w:tcW w:w="2551"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957659" w:rsidRPr="004F7D3A" w:rsidRDefault="00957659" w:rsidP="00CD7929">
            <w:pPr>
              <w:rPr>
                <w:rFonts w:eastAsia="Calibri"/>
                <w:bCs/>
                <w:sz w:val="20"/>
                <w:lang w:eastAsia="en-US"/>
              </w:rPr>
            </w:pPr>
            <w:r>
              <w:rPr>
                <w:rFonts w:eastAsia="Calibri"/>
                <w:bCs/>
                <w:sz w:val="20"/>
                <w:lang w:eastAsia="en-US"/>
              </w:rPr>
              <w:t>131 0409 11 2 19 </w:t>
            </w:r>
            <w:r>
              <w:rPr>
                <w:rFonts w:eastAsia="Calibri"/>
                <w:bCs/>
                <w:sz w:val="20"/>
                <w:lang w:val="en-US" w:eastAsia="en-US"/>
              </w:rPr>
              <w:t>S</w:t>
            </w:r>
            <w:r>
              <w:rPr>
                <w:rFonts w:eastAsia="Calibri"/>
                <w:bCs/>
                <w:sz w:val="20"/>
                <w:lang w:eastAsia="en-US"/>
              </w:rPr>
              <w:t>0610 622</w:t>
            </w:r>
          </w:p>
        </w:tc>
        <w:tc>
          <w:tcPr>
            <w:tcW w:w="1134" w:type="dxa"/>
            <w:tcBorders>
              <w:top w:val="single" w:sz="8" w:space="0" w:color="auto"/>
              <w:left w:val="nil"/>
              <w:bottom w:val="single" w:sz="8" w:space="0" w:color="auto"/>
              <w:right w:val="single" w:sz="4" w:space="0" w:color="auto"/>
            </w:tcBorders>
          </w:tcPr>
          <w:p w:rsidR="00957659" w:rsidRDefault="00957659" w:rsidP="00CD7929">
            <w:pPr>
              <w:rPr>
                <w:rFonts w:eastAsia="Calibri"/>
                <w:bCs/>
                <w:sz w:val="20"/>
                <w:lang w:eastAsia="en-US"/>
              </w:rPr>
            </w:pPr>
            <w:r>
              <w:rPr>
                <w:rFonts w:eastAsia="Calibri"/>
                <w:bCs/>
                <w:sz w:val="20"/>
                <w:lang w:eastAsia="en-US"/>
              </w:rPr>
              <w:t>1 232,8</w:t>
            </w:r>
          </w:p>
        </w:tc>
        <w:tc>
          <w:tcPr>
            <w:tcW w:w="1276" w:type="dxa"/>
            <w:tcBorders>
              <w:top w:val="single" w:sz="8" w:space="0" w:color="auto"/>
              <w:left w:val="nil"/>
              <w:bottom w:val="single" w:sz="8" w:space="0" w:color="auto"/>
              <w:right w:val="single" w:sz="4" w:space="0" w:color="auto"/>
            </w:tcBorders>
          </w:tcPr>
          <w:p w:rsidR="00957659" w:rsidRDefault="00957659" w:rsidP="00CD7929">
            <w:pPr>
              <w:rPr>
                <w:rFonts w:eastAsia="Calibri"/>
                <w:bCs/>
                <w:sz w:val="20"/>
                <w:lang w:eastAsia="en-US"/>
              </w:rPr>
            </w:pPr>
            <w:r>
              <w:rPr>
                <w:rFonts w:eastAsia="Calibri"/>
                <w:bCs/>
                <w:sz w:val="20"/>
                <w:lang w:eastAsia="en-US"/>
              </w:rPr>
              <w:t>1 232,8</w:t>
            </w:r>
          </w:p>
        </w:tc>
        <w:tc>
          <w:tcPr>
            <w:tcW w:w="850" w:type="dxa"/>
            <w:tcBorders>
              <w:top w:val="single" w:sz="8" w:space="0" w:color="auto"/>
              <w:left w:val="single" w:sz="4" w:space="0" w:color="auto"/>
              <w:bottom w:val="single" w:sz="8" w:space="0" w:color="auto"/>
              <w:right w:val="single" w:sz="4" w:space="0" w:color="auto"/>
            </w:tcBorders>
          </w:tcPr>
          <w:p w:rsidR="00957659" w:rsidRDefault="00957659" w:rsidP="00CD7929">
            <w:pPr>
              <w:rPr>
                <w:rFonts w:eastAsia="Calibri"/>
                <w:bCs/>
                <w:sz w:val="20"/>
                <w:lang w:eastAsia="en-US"/>
              </w:rPr>
            </w:pPr>
            <w:r>
              <w:rPr>
                <w:rFonts w:eastAsia="Calibri"/>
                <w:bCs/>
                <w:sz w:val="20"/>
                <w:lang w:eastAsia="en-US"/>
              </w:rPr>
              <w:t>0,0</w:t>
            </w:r>
          </w:p>
        </w:tc>
        <w:tc>
          <w:tcPr>
            <w:tcW w:w="709" w:type="dxa"/>
            <w:tcBorders>
              <w:top w:val="single" w:sz="8" w:space="0" w:color="auto"/>
              <w:left w:val="single" w:sz="4" w:space="0" w:color="auto"/>
              <w:bottom w:val="single" w:sz="8" w:space="0" w:color="auto"/>
              <w:right w:val="single" w:sz="8" w:space="0" w:color="auto"/>
            </w:tcBorders>
          </w:tcPr>
          <w:p w:rsidR="00957659" w:rsidRDefault="00957659" w:rsidP="00CD7929">
            <w:pPr>
              <w:rPr>
                <w:rFonts w:eastAsia="Calibri"/>
                <w:sz w:val="20"/>
                <w:lang w:eastAsia="en-US"/>
              </w:rPr>
            </w:pPr>
            <w:r>
              <w:rPr>
                <w:rFonts w:eastAsia="Calibri"/>
                <w:sz w:val="20"/>
                <w:lang w:eastAsia="en-US"/>
              </w:rPr>
              <w:t>100,0</w:t>
            </w:r>
          </w:p>
        </w:tc>
      </w:tr>
      <w:tr w:rsidR="00957659" w:rsidRPr="00C06BED" w:rsidTr="00CD7929">
        <w:tc>
          <w:tcPr>
            <w:tcW w:w="322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957659" w:rsidRDefault="00957659" w:rsidP="00957659">
            <w:pPr>
              <w:jc w:val="both"/>
              <w:rPr>
                <w:bCs/>
                <w:sz w:val="20"/>
              </w:rPr>
            </w:pPr>
            <w:r>
              <w:rPr>
                <w:bCs/>
                <w:sz w:val="20"/>
              </w:rPr>
              <w:t xml:space="preserve">Ремонт автомобильной дороги общего пользования местного значения №22 233 501 ОП МП 035 по ул. Урицкого в городе </w:t>
            </w:r>
            <w:proofErr w:type="spellStart"/>
            <w:r>
              <w:rPr>
                <w:bCs/>
                <w:sz w:val="20"/>
              </w:rPr>
              <w:t>Княгинино</w:t>
            </w:r>
            <w:proofErr w:type="spellEnd"/>
            <w:r>
              <w:rPr>
                <w:bCs/>
                <w:sz w:val="20"/>
              </w:rPr>
              <w:t xml:space="preserve"> Нижегородской области</w:t>
            </w:r>
          </w:p>
        </w:tc>
        <w:tc>
          <w:tcPr>
            <w:tcW w:w="2551"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957659" w:rsidRPr="004F7D3A" w:rsidRDefault="00957659" w:rsidP="00CD7929">
            <w:pPr>
              <w:rPr>
                <w:rFonts w:eastAsia="Calibri"/>
                <w:bCs/>
                <w:sz w:val="20"/>
                <w:lang w:eastAsia="en-US"/>
              </w:rPr>
            </w:pPr>
            <w:r>
              <w:rPr>
                <w:rFonts w:eastAsia="Calibri"/>
                <w:bCs/>
                <w:sz w:val="20"/>
                <w:lang w:eastAsia="en-US"/>
              </w:rPr>
              <w:t>131 0409 11 2 19 </w:t>
            </w:r>
            <w:r>
              <w:rPr>
                <w:rFonts w:eastAsia="Calibri"/>
                <w:bCs/>
                <w:sz w:val="20"/>
                <w:lang w:val="en-US" w:eastAsia="en-US"/>
              </w:rPr>
              <w:t>S</w:t>
            </w:r>
            <w:r>
              <w:rPr>
                <w:rFonts w:eastAsia="Calibri"/>
                <w:bCs/>
                <w:sz w:val="20"/>
                <w:lang w:eastAsia="en-US"/>
              </w:rPr>
              <w:t>0610 622</w:t>
            </w:r>
          </w:p>
        </w:tc>
        <w:tc>
          <w:tcPr>
            <w:tcW w:w="1134" w:type="dxa"/>
            <w:tcBorders>
              <w:top w:val="single" w:sz="8" w:space="0" w:color="auto"/>
              <w:left w:val="nil"/>
              <w:bottom w:val="single" w:sz="8" w:space="0" w:color="auto"/>
              <w:right w:val="single" w:sz="4" w:space="0" w:color="auto"/>
            </w:tcBorders>
          </w:tcPr>
          <w:p w:rsidR="00957659" w:rsidRDefault="00957659" w:rsidP="00CD7929">
            <w:pPr>
              <w:rPr>
                <w:rFonts w:eastAsia="Calibri"/>
                <w:bCs/>
                <w:sz w:val="20"/>
                <w:lang w:eastAsia="en-US"/>
              </w:rPr>
            </w:pPr>
            <w:r>
              <w:rPr>
                <w:rFonts w:eastAsia="Calibri"/>
                <w:bCs/>
                <w:sz w:val="20"/>
                <w:lang w:eastAsia="en-US"/>
              </w:rPr>
              <w:t>1 739,2</w:t>
            </w:r>
          </w:p>
        </w:tc>
        <w:tc>
          <w:tcPr>
            <w:tcW w:w="1276" w:type="dxa"/>
            <w:tcBorders>
              <w:top w:val="single" w:sz="8" w:space="0" w:color="auto"/>
              <w:left w:val="nil"/>
              <w:bottom w:val="single" w:sz="8" w:space="0" w:color="auto"/>
              <w:right w:val="single" w:sz="4" w:space="0" w:color="auto"/>
            </w:tcBorders>
          </w:tcPr>
          <w:p w:rsidR="00957659" w:rsidRDefault="00957659" w:rsidP="00CD7929">
            <w:pPr>
              <w:rPr>
                <w:rFonts w:eastAsia="Calibri"/>
                <w:bCs/>
                <w:sz w:val="20"/>
                <w:lang w:eastAsia="en-US"/>
              </w:rPr>
            </w:pPr>
            <w:r>
              <w:rPr>
                <w:rFonts w:eastAsia="Calibri"/>
                <w:bCs/>
                <w:sz w:val="20"/>
                <w:lang w:eastAsia="en-US"/>
              </w:rPr>
              <w:t>1 739,2</w:t>
            </w:r>
          </w:p>
        </w:tc>
        <w:tc>
          <w:tcPr>
            <w:tcW w:w="850" w:type="dxa"/>
            <w:tcBorders>
              <w:top w:val="single" w:sz="8" w:space="0" w:color="auto"/>
              <w:left w:val="single" w:sz="4" w:space="0" w:color="auto"/>
              <w:bottom w:val="single" w:sz="8" w:space="0" w:color="auto"/>
              <w:right w:val="single" w:sz="4" w:space="0" w:color="auto"/>
            </w:tcBorders>
          </w:tcPr>
          <w:p w:rsidR="00957659" w:rsidRDefault="00957659" w:rsidP="00CD7929">
            <w:pPr>
              <w:rPr>
                <w:rFonts w:eastAsia="Calibri"/>
                <w:bCs/>
                <w:sz w:val="20"/>
                <w:lang w:eastAsia="en-US"/>
              </w:rPr>
            </w:pPr>
            <w:r>
              <w:rPr>
                <w:rFonts w:eastAsia="Calibri"/>
                <w:bCs/>
                <w:sz w:val="20"/>
                <w:lang w:eastAsia="en-US"/>
              </w:rPr>
              <w:t>0,0</w:t>
            </w:r>
          </w:p>
        </w:tc>
        <w:tc>
          <w:tcPr>
            <w:tcW w:w="709" w:type="dxa"/>
            <w:tcBorders>
              <w:top w:val="single" w:sz="8" w:space="0" w:color="auto"/>
              <w:left w:val="single" w:sz="4" w:space="0" w:color="auto"/>
              <w:bottom w:val="single" w:sz="8" w:space="0" w:color="auto"/>
              <w:right w:val="single" w:sz="8" w:space="0" w:color="auto"/>
            </w:tcBorders>
          </w:tcPr>
          <w:p w:rsidR="00957659" w:rsidRDefault="00957659" w:rsidP="00CD7929">
            <w:pPr>
              <w:rPr>
                <w:rFonts w:eastAsia="Calibri"/>
                <w:sz w:val="20"/>
                <w:lang w:eastAsia="en-US"/>
              </w:rPr>
            </w:pPr>
            <w:r>
              <w:rPr>
                <w:rFonts w:eastAsia="Calibri"/>
                <w:sz w:val="20"/>
                <w:lang w:eastAsia="en-US"/>
              </w:rPr>
              <w:t>100,0</w:t>
            </w:r>
          </w:p>
        </w:tc>
      </w:tr>
      <w:tr w:rsidR="00957659" w:rsidRPr="00C06BED" w:rsidTr="00CD7929">
        <w:tc>
          <w:tcPr>
            <w:tcW w:w="322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957659" w:rsidRDefault="00957659" w:rsidP="00957659">
            <w:pPr>
              <w:jc w:val="both"/>
              <w:rPr>
                <w:bCs/>
                <w:sz w:val="20"/>
              </w:rPr>
            </w:pPr>
            <w:r>
              <w:rPr>
                <w:bCs/>
                <w:sz w:val="20"/>
              </w:rPr>
              <w:t>Расходы на капитальный ремонт  и ремонт автомобильных дорог общего пользования местного значения</w:t>
            </w:r>
          </w:p>
        </w:tc>
        <w:tc>
          <w:tcPr>
            <w:tcW w:w="2551"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957659" w:rsidRPr="004F7D3A" w:rsidRDefault="00957659" w:rsidP="00CD7929">
            <w:pPr>
              <w:rPr>
                <w:rFonts w:eastAsia="Calibri"/>
                <w:bCs/>
                <w:sz w:val="20"/>
                <w:lang w:eastAsia="en-US"/>
              </w:rPr>
            </w:pPr>
            <w:r>
              <w:rPr>
                <w:rFonts w:eastAsia="Calibri"/>
                <w:bCs/>
                <w:sz w:val="20"/>
                <w:lang w:eastAsia="en-US"/>
              </w:rPr>
              <w:t>131 0409 11 2 19 </w:t>
            </w:r>
            <w:r>
              <w:rPr>
                <w:rFonts w:eastAsia="Calibri"/>
                <w:bCs/>
                <w:sz w:val="20"/>
                <w:lang w:val="en-US" w:eastAsia="en-US"/>
              </w:rPr>
              <w:t>S</w:t>
            </w:r>
            <w:r>
              <w:rPr>
                <w:rFonts w:eastAsia="Calibri"/>
                <w:bCs/>
                <w:sz w:val="20"/>
                <w:lang w:eastAsia="en-US"/>
              </w:rPr>
              <w:t>0610 622</w:t>
            </w:r>
          </w:p>
        </w:tc>
        <w:tc>
          <w:tcPr>
            <w:tcW w:w="1134" w:type="dxa"/>
            <w:tcBorders>
              <w:top w:val="single" w:sz="8" w:space="0" w:color="auto"/>
              <w:left w:val="nil"/>
              <w:bottom w:val="single" w:sz="8" w:space="0" w:color="auto"/>
              <w:right w:val="single" w:sz="4" w:space="0" w:color="auto"/>
            </w:tcBorders>
          </w:tcPr>
          <w:p w:rsidR="00957659" w:rsidRDefault="00957659" w:rsidP="00CD7929">
            <w:pPr>
              <w:rPr>
                <w:rFonts w:eastAsia="Calibri"/>
                <w:bCs/>
                <w:sz w:val="20"/>
                <w:lang w:eastAsia="en-US"/>
              </w:rPr>
            </w:pPr>
            <w:r>
              <w:rPr>
                <w:rFonts w:eastAsia="Calibri"/>
                <w:bCs/>
                <w:sz w:val="20"/>
                <w:lang w:eastAsia="en-US"/>
              </w:rPr>
              <w:t>9 009,0</w:t>
            </w:r>
          </w:p>
        </w:tc>
        <w:tc>
          <w:tcPr>
            <w:tcW w:w="1276" w:type="dxa"/>
            <w:tcBorders>
              <w:top w:val="single" w:sz="8" w:space="0" w:color="auto"/>
              <w:left w:val="nil"/>
              <w:bottom w:val="single" w:sz="8" w:space="0" w:color="auto"/>
              <w:right w:val="single" w:sz="4" w:space="0" w:color="auto"/>
            </w:tcBorders>
          </w:tcPr>
          <w:p w:rsidR="00957659" w:rsidRDefault="00957659" w:rsidP="00CD7929">
            <w:pPr>
              <w:rPr>
                <w:rFonts w:eastAsia="Calibri"/>
                <w:bCs/>
                <w:sz w:val="20"/>
                <w:lang w:eastAsia="en-US"/>
              </w:rPr>
            </w:pPr>
            <w:r>
              <w:rPr>
                <w:rFonts w:eastAsia="Calibri"/>
                <w:bCs/>
                <w:sz w:val="20"/>
                <w:lang w:eastAsia="en-US"/>
              </w:rPr>
              <w:t>9 009,0</w:t>
            </w:r>
          </w:p>
        </w:tc>
        <w:tc>
          <w:tcPr>
            <w:tcW w:w="850" w:type="dxa"/>
            <w:tcBorders>
              <w:top w:val="single" w:sz="8" w:space="0" w:color="auto"/>
              <w:left w:val="single" w:sz="4" w:space="0" w:color="auto"/>
              <w:bottom w:val="single" w:sz="8" w:space="0" w:color="auto"/>
              <w:right w:val="single" w:sz="4" w:space="0" w:color="auto"/>
            </w:tcBorders>
          </w:tcPr>
          <w:p w:rsidR="00957659" w:rsidRDefault="00957659" w:rsidP="00CD7929">
            <w:pPr>
              <w:rPr>
                <w:rFonts w:eastAsia="Calibri"/>
                <w:bCs/>
                <w:sz w:val="20"/>
                <w:lang w:eastAsia="en-US"/>
              </w:rPr>
            </w:pPr>
            <w:r>
              <w:rPr>
                <w:rFonts w:eastAsia="Calibri"/>
                <w:bCs/>
                <w:sz w:val="20"/>
                <w:lang w:eastAsia="en-US"/>
              </w:rPr>
              <w:t>0,0</w:t>
            </w:r>
          </w:p>
        </w:tc>
        <w:tc>
          <w:tcPr>
            <w:tcW w:w="709" w:type="dxa"/>
            <w:tcBorders>
              <w:top w:val="single" w:sz="8" w:space="0" w:color="auto"/>
              <w:left w:val="single" w:sz="4" w:space="0" w:color="auto"/>
              <w:bottom w:val="single" w:sz="8" w:space="0" w:color="auto"/>
              <w:right w:val="single" w:sz="8" w:space="0" w:color="auto"/>
            </w:tcBorders>
          </w:tcPr>
          <w:p w:rsidR="00957659" w:rsidRDefault="00957659" w:rsidP="00CD7929">
            <w:pPr>
              <w:rPr>
                <w:rFonts w:eastAsia="Calibri"/>
                <w:sz w:val="20"/>
                <w:lang w:eastAsia="en-US"/>
              </w:rPr>
            </w:pPr>
            <w:r>
              <w:rPr>
                <w:rFonts w:eastAsia="Calibri"/>
                <w:sz w:val="20"/>
                <w:lang w:eastAsia="en-US"/>
              </w:rPr>
              <w:t>100,0</w:t>
            </w:r>
          </w:p>
        </w:tc>
      </w:tr>
      <w:tr w:rsidR="00957659" w:rsidRPr="00C06BED" w:rsidTr="00CD7929">
        <w:tc>
          <w:tcPr>
            <w:tcW w:w="322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957659" w:rsidRDefault="00957659" w:rsidP="00957659">
            <w:pPr>
              <w:jc w:val="both"/>
              <w:rPr>
                <w:bCs/>
                <w:sz w:val="20"/>
              </w:rPr>
            </w:pPr>
            <w:r>
              <w:rPr>
                <w:bCs/>
                <w:sz w:val="20"/>
              </w:rPr>
              <w:t xml:space="preserve">Ремонт автомобильной дороги общего пользования местного значения по ул. </w:t>
            </w:r>
            <w:proofErr w:type="gramStart"/>
            <w:r>
              <w:rPr>
                <w:bCs/>
                <w:sz w:val="20"/>
              </w:rPr>
              <w:t>Солнечная</w:t>
            </w:r>
            <w:proofErr w:type="gramEnd"/>
            <w:r>
              <w:rPr>
                <w:bCs/>
                <w:sz w:val="20"/>
              </w:rPr>
              <w:t xml:space="preserve"> в городе </w:t>
            </w:r>
            <w:proofErr w:type="spellStart"/>
            <w:r>
              <w:rPr>
                <w:bCs/>
                <w:sz w:val="20"/>
              </w:rPr>
              <w:t>Княгинино</w:t>
            </w:r>
            <w:proofErr w:type="spellEnd"/>
            <w:r>
              <w:rPr>
                <w:bCs/>
                <w:sz w:val="20"/>
              </w:rPr>
              <w:t xml:space="preserve"> Нижегородской области</w:t>
            </w:r>
          </w:p>
        </w:tc>
        <w:tc>
          <w:tcPr>
            <w:tcW w:w="2551"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957659" w:rsidRPr="004F7D3A" w:rsidRDefault="00957659" w:rsidP="00CD7929">
            <w:pPr>
              <w:rPr>
                <w:rFonts w:eastAsia="Calibri"/>
                <w:bCs/>
                <w:sz w:val="20"/>
                <w:lang w:eastAsia="en-US"/>
              </w:rPr>
            </w:pPr>
            <w:r>
              <w:rPr>
                <w:rFonts w:eastAsia="Calibri"/>
                <w:bCs/>
                <w:sz w:val="20"/>
                <w:lang w:eastAsia="en-US"/>
              </w:rPr>
              <w:t>131 0409 11 2 19 </w:t>
            </w:r>
            <w:r>
              <w:rPr>
                <w:rFonts w:eastAsia="Calibri"/>
                <w:bCs/>
                <w:sz w:val="20"/>
                <w:lang w:val="en-US" w:eastAsia="en-US"/>
              </w:rPr>
              <w:t>S</w:t>
            </w:r>
            <w:r>
              <w:rPr>
                <w:rFonts w:eastAsia="Calibri"/>
                <w:bCs/>
                <w:sz w:val="20"/>
                <w:lang w:eastAsia="en-US"/>
              </w:rPr>
              <w:t>0610 622</w:t>
            </w:r>
          </w:p>
        </w:tc>
        <w:tc>
          <w:tcPr>
            <w:tcW w:w="1134" w:type="dxa"/>
            <w:tcBorders>
              <w:top w:val="single" w:sz="8" w:space="0" w:color="auto"/>
              <w:left w:val="nil"/>
              <w:bottom w:val="single" w:sz="8" w:space="0" w:color="auto"/>
              <w:right w:val="single" w:sz="4" w:space="0" w:color="auto"/>
            </w:tcBorders>
          </w:tcPr>
          <w:p w:rsidR="00957659" w:rsidRDefault="00957659" w:rsidP="00CD7929">
            <w:pPr>
              <w:rPr>
                <w:rFonts w:eastAsia="Calibri"/>
                <w:bCs/>
                <w:sz w:val="20"/>
                <w:lang w:eastAsia="en-US"/>
              </w:rPr>
            </w:pPr>
            <w:r>
              <w:rPr>
                <w:rFonts w:eastAsia="Calibri"/>
                <w:bCs/>
                <w:sz w:val="20"/>
                <w:lang w:eastAsia="en-US"/>
              </w:rPr>
              <w:t>4 207,2</w:t>
            </w:r>
          </w:p>
        </w:tc>
        <w:tc>
          <w:tcPr>
            <w:tcW w:w="1276" w:type="dxa"/>
            <w:tcBorders>
              <w:top w:val="single" w:sz="8" w:space="0" w:color="auto"/>
              <w:left w:val="nil"/>
              <w:bottom w:val="single" w:sz="8" w:space="0" w:color="auto"/>
              <w:right w:val="single" w:sz="4" w:space="0" w:color="auto"/>
            </w:tcBorders>
          </w:tcPr>
          <w:p w:rsidR="00957659" w:rsidRDefault="00957659" w:rsidP="00CD7929">
            <w:pPr>
              <w:rPr>
                <w:rFonts w:eastAsia="Calibri"/>
                <w:bCs/>
                <w:sz w:val="20"/>
                <w:lang w:eastAsia="en-US"/>
              </w:rPr>
            </w:pPr>
            <w:r>
              <w:rPr>
                <w:rFonts w:eastAsia="Calibri"/>
                <w:bCs/>
                <w:sz w:val="20"/>
                <w:lang w:eastAsia="en-US"/>
              </w:rPr>
              <w:t>4 207,2</w:t>
            </w:r>
          </w:p>
        </w:tc>
        <w:tc>
          <w:tcPr>
            <w:tcW w:w="850" w:type="dxa"/>
            <w:tcBorders>
              <w:top w:val="single" w:sz="8" w:space="0" w:color="auto"/>
              <w:left w:val="single" w:sz="4" w:space="0" w:color="auto"/>
              <w:bottom w:val="single" w:sz="8" w:space="0" w:color="auto"/>
              <w:right w:val="single" w:sz="4" w:space="0" w:color="auto"/>
            </w:tcBorders>
          </w:tcPr>
          <w:p w:rsidR="00957659" w:rsidRDefault="00957659" w:rsidP="00CD7929">
            <w:pPr>
              <w:rPr>
                <w:rFonts w:eastAsia="Calibri"/>
                <w:bCs/>
                <w:sz w:val="20"/>
                <w:lang w:eastAsia="en-US"/>
              </w:rPr>
            </w:pPr>
            <w:r>
              <w:rPr>
                <w:rFonts w:eastAsia="Calibri"/>
                <w:bCs/>
                <w:sz w:val="20"/>
                <w:lang w:eastAsia="en-US"/>
              </w:rPr>
              <w:t>0,0</w:t>
            </w:r>
          </w:p>
        </w:tc>
        <w:tc>
          <w:tcPr>
            <w:tcW w:w="709" w:type="dxa"/>
            <w:tcBorders>
              <w:top w:val="single" w:sz="8" w:space="0" w:color="auto"/>
              <w:left w:val="single" w:sz="4" w:space="0" w:color="auto"/>
              <w:bottom w:val="single" w:sz="8" w:space="0" w:color="auto"/>
              <w:right w:val="single" w:sz="8" w:space="0" w:color="auto"/>
            </w:tcBorders>
          </w:tcPr>
          <w:p w:rsidR="00957659" w:rsidRDefault="00957659" w:rsidP="00CD7929">
            <w:pPr>
              <w:rPr>
                <w:rFonts w:eastAsia="Calibri"/>
                <w:sz w:val="20"/>
                <w:lang w:eastAsia="en-US"/>
              </w:rPr>
            </w:pPr>
            <w:r>
              <w:rPr>
                <w:rFonts w:eastAsia="Calibri"/>
                <w:sz w:val="20"/>
                <w:lang w:eastAsia="en-US"/>
              </w:rPr>
              <w:t>100,0</w:t>
            </w:r>
          </w:p>
        </w:tc>
      </w:tr>
      <w:tr w:rsidR="00957659" w:rsidRPr="00C06BED" w:rsidTr="00CD7929">
        <w:tc>
          <w:tcPr>
            <w:tcW w:w="322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957659" w:rsidRDefault="00957659" w:rsidP="004E471F">
            <w:pPr>
              <w:jc w:val="both"/>
              <w:rPr>
                <w:bCs/>
                <w:sz w:val="20"/>
              </w:rPr>
            </w:pPr>
            <w:r>
              <w:rPr>
                <w:bCs/>
                <w:sz w:val="20"/>
              </w:rPr>
              <w:t xml:space="preserve">Ремонт автомобильной дороги </w:t>
            </w:r>
            <w:r w:rsidR="004E471F">
              <w:rPr>
                <w:bCs/>
                <w:sz w:val="20"/>
              </w:rPr>
              <w:t xml:space="preserve">(улица) №22 233 501 ОП МП 006 улица Октябрьская </w:t>
            </w:r>
            <w:proofErr w:type="spellStart"/>
            <w:r w:rsidR="004E471F">
              <w:rPr>
                <w:bCs/>
                <w:sz w:val="20"/>
              </w:rPr>
              <w:t>г</w:t>
            </w:r>
            <w:proofErr w:type="gramStart"/>
            <w:r w:rsidR="004E471F">
              <w:rPr>
                <w:bCs/>
                <w:sz w:val="20"/>
              </w:rPr>
              <w:t>.К</w:t>
            </w:r>
            <w:proofErr w:type="gramEnd"/>
            <w:r w:rsidR="004E471F">
              <w:rPr>
                <w:bCs/>
                <w:sz w:val="20"/>
              </w:rPr>
              <w:t>нягинино</w:t>
            </w:r>
            <w:proofErr w:type="spellEnd"/>
            <w:r w:rsidR="004E471F">
              <w:rPr>
                <w:bCs/>
                <w:sz w:val="20"/>
              </w:rPr>
              <w:t xml:space="preserve"> (ремонт участков тротуара по ул. Октябрьская от д.27 до д.31, от д.37 до д.39 в г. </w:t>
            </w:r>
            <w:proofErr w:type="spellStart"/>
            <w:r w:rsidR="004E471F">
              <w:rPr>
                <w:bCs/>
                <w:sz w:val="20"/>
              </w:rPr>
              <w:t>Княгинино</w:t>
            </w:r>
            <w:proofErr w:type="spellEnd"/>
            <w:r w:rsidR="004E471F">
              <w:rPr>
                <w:bCs/>
                <w:sz w:val="20"/>
              </w:rPr>
              <w:t>, Нижегородской области)</w:t>
            </w:r>
          </w:p>
        </w:tc>
        <w:tc>
          <w:tcPr>
            <w:tcW w:w="2551"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957659" w:rsidRPr="004F7D3A" w:rsidRDefault="00957659" w:rsidP="00CD7929">
            <w:pPr>
              <w:rPr>
                <w:rFonts w:eastAsia="Calibri"/>
                <w:bCs/>
                <w:sz w:val="20"/>
                <w:lang w:eastAsia="en-US"/>
              </w:rPr>
            </w:pPr>
            <w:r>
              <w:rPr>
                <w:rFonts w:eastAsia="Calibri"/>
                <w:bCs/>
                <w:sz w:val="20"/>
                <w:lang w:eastAsia="en-US"/>
              </w:rPr>
              <w:t>131 0409 11 2 19 </w:t>
            </w:r>
            <w:r>
              <w:rPr>
                <w:rFonts w:eastAsia="Calibri"/>
                <w:bCs/>
                <w:sz w:val="20"/>
                <w:lang w:val="en-US" w:eastAsia="en-US"/>
              </w:rPr>
              <w:t>S</w:t>
            </w:r>
            <w:r>
              <w:rPr>
                <w:rFonts w:eastAsia="Calibri"/>
                <w:bCs/>
                <w:sz w:val="20"/>
                <w:lang w:eastAsia="en-US"/>
              </w:rPr>
              <w:t>0610 622</w:t>
            </w:r>
          </w:p>
        </w:tc>
        <w:tc>
          <w:tcPr>
            <w:tcW w:w="1134" w:type="dxa"/>
            <w:tcBorders>
              <w:top w:val="single" w:sz="8" w:space="0" w:color="auto"/>
              <w:left w:val="nil"/>
              <w:bottom w:val="single" w:sz="8" w:space="0" w:color="auto"/>
              <w:right w:val="single" w:sz="4" w:space="0" w:color="auto"/>
            </w:tcBorders>
          </w:tcPr>
          <w:p w:rsidR="00957659" w:rsidRDefault="004E471F" w:rsidP="00CD7929">
            <w:pPr>
              <w:rPr>
                <w:rFonts w:eastAsia="Calibri"/>
                <w:bCs/>
                <w:sz w:val="20"/>
                <w:lang w:eastAsia="en-US"/>
              </w:rPr>
            </w:pPr>
            <w:r>
              <w:rPr>
                <w:rFonts w:eastAsia="Calibri"/>
                <w:bCs/>
                <w:sz w:val="20"/>
                <w:lang w:eastAsia="en-US"/>
              </w:rPr>
              <w:t>612,3</w:t>
            </w:r>
          </w:p>
        </w:tc>
        <w:tc>
          <w:tcPr>
            <w:tcW w:w="1276" w:type="dxa"/>
            <w:tcBorders>
              <w:top w:val="single" w:sz="8" w:space="0" w:color="auto"/>
              <w:left w:val="nil"/>
              <w:bottom w:val="single" w:sz="8" w:space="0" w:color="auto"/>
              <w:right w:val="single" w:sz="4" w:space="0" w:color="auto"/>
            </w:tcBorders>
          </w:tcPr>
          <w:p w:rsidR="00957659" w:rsidRDefault="004E471F" w:rsidP="00CD7929">
            <w:pPr>
              <w:rPr>
                <w:rFonts w:eastAsia="Calibri"/>
                <w:bCs/>
                <w:sz w:val="20"/>
                <w:lang w:eastAsia="en-US"/>
              </w:rPr>
            </w:pPr>
            <w:r>
              <w:rPr>
                <w:rFonts w:eastAsia="Calibri"/>
                <w:bCs/>
                <w:sz w:val="20"/>
                <w:lang w:eastAsia="en-US"/>
              </w:rPr>
              <w:t>612,3</w:t>
            </w:r>
          </w:p>
        </w:tc>
        <w:tc>
          <w:tcPr>
            <w:tcW w:w="850" w:type="dxa"/>
            <w:tcBorders>
              <w:top w:val="single" w:sz="8" w:space="0" w:color="auto"/>
              <w:left w:val="single" w:sz="4" w:space="0" w:color="auto"/>
              <w:bottom w:val="single" w:sz="8" w:space="0" w:color="auto"/>
              <w:right w:val="single" w:sz="4" w:space="0" w:color="auto"/>
            </w:tcBorders>
          </w:tcPr>
          <w:p w:rsidR="00957659" w:rsidRDefault="004E471F" w:rsidP="00CD7929">
            <w:pPr>
              <w:rPr>
                <w:rFonts w:eastAsia="Calibri"/>
                <w:bCs/>
                <w:sz w:val="20"/>
                <w:lang w:eastAsia="en-US"/>
              </w:rPr>
            </w:pPr>
            <w:r>
              <w:rPr>
                <w:rFonts w:eastAsia="Calibri"/>
                <w:bCs/>
                <w:sz w:val="20"/>
                <w:lang w:eastAsia="en-US"/>
              </w:rPr>
              <w:t>0,0</w:t>
            </w:r>
          </w:p>
        </w:tc>
        <w:tc>
          <w:tcPr>
            <w:tcW w:w="709" w:type="dxa"/>
            <w:tcBorders>
              <w:top w:val="single" w:sz="8" w:space="0" w:color="auto"/>
              <w:left w:val="single" w:sz="4" w:space="0" w:color="auto"/>
              <w:bottom w:val="single" w:sz="8" w:space="0" w:color="auto"/>
              <w:right w:val="single" w:sz="8" w:space="0" w:color="auto"/>
            </w:tcBorders>
          </w:tcPr>
          <w:p w:rsidR="00957659" w:rsidRDefault="004E471F" w:rsidP="00CD7929">
            <w:pPr>
              <w:rPr>
                <w:rFonts w:eastAsia="Calibri"/>
                <w:sz w:val="20"/>
                <w:lang w:eastAsia="en-US"/>
              </w:rPr>
            </w:pPr>
            <w:r>
              <w:rPr>
                <w:rFonts w:eastAsia="Calibri"/>
                <w:sz w:val="20"/>
                <w:lang w:eastAsia="en-US"/>
              </w:rPr>
              <w:t>100,0</w:t>
            </w:r>
          </w:p>
        </w:tc>
      </w:tr>
      <w:tr w:rsidR="00957659" w:rsidRPr="004A52ED" w:rsidTr="00CD7929">
        <w:tc>
          <w:tcPr>
            <w:tcW w:w="322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957659" w:rsidRPr="004F5DBF" w:rsidRDefault="00957659" w:rsidP="00CD7929">
            <w:pPr>
              <w:rPr>
                <w:rFonts w:ascii="Calibri" w:eastAsia="Calibri" w:hAnsi="Calibri" w:cs="Calibri"/>
                <w:lang w:eastAsia="en-US"/>
              </w:rPr>
            </w:pPr>
            <w:r>
              <w:rPr>
                <w:rFonts w:eastAsia="Calibri"/>
                <w:b/>
                <w:bCs/>
                <w:sz w:val="22"/>
                <w:szCs w:val="22"/>
                <w:lang w:eastAsia="en-US"/>
              </w:rPr>
              <w:t>Остаток средств на 01.01.2024г</w:t>
            </w:r>
          </w:p>
        </w:tc>
        <w:tc>
          <w:tcPr>
            <w:tcW w:w="2551" w:type="dxa"/>
            <w:tcBorders>
              <w:top w:val="nil"/>
              <w:left w:val="nil"/>
              <w:bottom w:val="single" w:sz="8" w:space="0" w:color="auto"/>
              <w:right w:val="single" w:sz="4" w:space="0" w:color="auto"/>
            </w:tcBorders>
            <w:tcMar>
              <w:top w:w="0" w:type="dxa"/>
              <w:left w:w="108" w:type="dxa"/>
              <w:bottom w:w="0" w:type="dxa"/>
              <w:right w:w="108" w:type="dxa"/>
            </w:tcMar>
            <w:hideMark/>
          </w:tcPr>
          <w:p w:rsidR="00957659" w:rsidRPr="004F7D3A" w:rsidRDefault="00957659" w:rsidP="00CD7929">
            <w:pPr>
              <w:jc w:val="center"/>
              <w:rPr>
                <w:rFonts w:eastAsia="Calibri"/>
                <w:b/>
                <w:sz w:val="20"/>
                <w:lang w:eastAsia="en-US"/>
              </w:rPr>
            </w:pPr>
            <w:proofErr w:type="spellStart"/>
            <w:r>
              <w:rPr>
                <w:rFonts w:eastAsia="Calibri"/>
                <w:b/>
                <w:sz w:val="20"/>
                <w:lang w:eastAsia="en-US"/>
              </w:rPr>
              <w:t>х</w:t>
            </w:r>
            <w:proofErr w:type="spellEnd"/>
          </w:p>
        </w:tc>
        <w:tc>
          <w:tcPr>
            <w:tcW w:w="1134" w:type="dxa"/>
            <w:tcBorders>
              <w:top w:val="nil"/>
              <w:left w:val="nil"/>
              <w:bottom w:val="single" w:sz="8" w:space="0" w:color="auto"/>
              <w:right w:val="single" w:sz="4" w:space="0" w:color="auto"/>
            </w:tcBorders>
          </w:tcPr>
          <w:p w:rsidR="00957659" w:rsidRPr="00274E59" w:rsidRDefault="00957659" w:rsidP="00CD7929">
            <w:pPr>
              <w:jc w:val="center"/>
              <w:rPr>
                <w:rFonts w:eastAsia="Calibri"/>
                <w:b/>
                <w:sz w:val="20"/>
                <w:lang w:eastAsia="en-US"/>
              </w:rPr>
            </w:pPr>
            <w:proofErr w:type="spellStart"/>
            <w:r>
              <w:rPr>
                <w:rFonts w:eastAsia="Calibri"/>
                <w:b/>
                <w:sz w:val="20"/>
                <w:lang w:eastAsia="en-US"/>
              </w:rPr>
              <w:t>х</w:t>
            </w:r>
            <w:proofErr w:type="spellEnd"/>
          </w:p>
        </w:tc>
        <w:tc>
          <w:tcPr>
            <w:tcW w:w="1276" w:type="dxa"/>
            <w:tcBorders>
              <w:top w:val="nil"/>
              <w:left w:val="nil"/>
              <w:bottom w:val="single" w:sz="8" w:space="0" w:color="auto"/>
              <w:right w:val="single" w:sz="4" w:space="0" w:color="auto"/>
            </w:tcBorders>
          </w:tcPr>
          <w:p w:rsidR="00957659" w:rsidRPr="00274E59" w:rsidRDefault="006A59B3" w:rsidP="00CD7929">
            <w:pPr>
              <w:rPr>
                <w:rFonts w:eastAsia="Calibri"/>
                <w:b/>
                <w:sz w:val="20"/>
                <w:lang w:eastAsia="en-US"/>
              </w:rPr>
            </w:pPr>
            <w:r>
              <w:rPr>
                <w:rFonts w:eastAsia="Calibri"/>
                <w:b/>
                <w:sz w:val="20"/>
                <w:lang w:eastAsia="en-US"/>
              </w:rPr>
              <w:t>3 405,7</w:t>
            </w:r>
          </w:p>
        </w:tc>
        <w:tc>
          <w:tcPr>
            <w:tcW w:w="850" w:type="dxa"/>
            <w:tcBorders>
              <w:top w:val="nil"/>
              <w:left w:val="single" w:sz="4" w:space="0" w:color="auto"/>
              <w:bottom w:val="single" w:sz="8" w:space="0" w:color="auto"/>
              <w:right w:val="single" w:sz="4" w:space="0" w:color="auto"/>
            </w:tcBorders>
          </w:tcPr>
          <w:p w:rsidR="00957659" w:rsidRPr="00274E59" w:rsidRDefault="00957659" w:rsidP="00CD7929">
            <w:pPr>
              <w:jc w:val="center"/>
              <w:rPr>
                <w:rFonts w:eastAsia="Calibri"/>
                <w:b/>
                <w:sz w:val="20"/>
                <w:lang w:eastAsia="en-US"/>
              </w:rPr>
            </w:pPr>
            <w:proofErr w:type="spellStart"/>
            <w:r>
              <w:rPr>
                <w:rFonts w:eastAsia="Calibri"/>
                <w:b/>
                <w:sz w:val="20"/>
                <w:lang w:eastAsia="en-US"/>
              </w:rPr>
              <w:t>х</w:t>
            </w:r>
            <w:proofErr w:type="spellEnd"/>
          </w:p>
        </w:tc>
        <w:tc>
          <w:tcPr>
            <w:tcW w:w="709" w:type="dxa"/>
            <w:tcBorders>
              <w:top w:val="nil"/>
              <w:left w:val="single" w:sz="4" w:space="0" w:color="auto"/>
              <w:bottom w:val="single" w:sz="8" w:space="0" w:color="auto"/>
              <w:right w:val="single" w:sz="8" w:space="0" w:color="auto"/>
            </w:tcBorders>
          </w:tcPr>
          <w:p w:rsidR="00957659" w:rsidRPr="00274E59" w:rsidRDefault="00957659" w:rsidP="00CD7929">
            <w:pPr>
              <w:jc w:val="center"/>
              <w:rPr>
                <w:rFonts w:eastAsia="Calibri"/>
                <w:b/>
                <w:sz w:val="20"/>
                <w:lang w:eastAsia="en-US"/>
              </w:rPr>
            </w:pPr>
            <w:proofErr w:type="spellStart"/>
            <w:r>
              <w:rPr>
                <w:rFonts w:eastAsia="Calibri"/>
                <w:b/>
                <w:sz w:val="20"/>
                <w:lang w:eastAsia="en-US"/>
              </w:rPr>
              <w:t>х</w:t>
            </w:r>
            <w:proofErr w:type="spellEnd"/>
          </w:p>
        </w:tc>
      </w:tr>
    </w:tbl>
    <w:p w:rsidR="00BE5C30" w:rsidRDefault="00BE5C30" w:rsidP="00BE5C30">
      <w:pPr>
        <w:ind w:firstLine="540"/>
        <w:jc w:val="both"/>
        <w:rPr>
          <w:szCs w:val="28"/>
        </w:rPr>
      </w:pPr>
    </w:p>
    <w:p w:rsidR="00BE5C30" w:rsidRDefault="00BE5C30" w:rsidP="00BE5C30">
      <w:pPr>
        <w:autoSpaceDE w:val="0"/>
        <w:autoSpaceDN w:val="0"/>
        <w:adjustRightInd w:val="0"/>
        <w:ind w:firstLine="539"/>
        <w:jc w:val="both"/>
        <w:rPr>
          <w:szCs w:val="28"/>
        </w:rPr>
      </w:pPr>
      <w:r w:rsidRPr="00CE56EE">
        <w:rPr>
          <w:szCs w:val="28"/>
        </w:rPr>
        <w:t>Расходы</w:t>
      </w:r>
      <w:r>
        <w:rPr>
          <w:szCs w:val="28"/>
        </w:rPr>
        <w:t xml:space="preserve"> дорожного фонда округа в 202</w:t>
      </w:r>
      <w:r w:rsidR="00853400">
        <w:rPr>
          <w:szCs w:val="28"/>
        </w:rPr>
        <w:t>4</w:t>
      </w:r>
      <w:r>
        <w:rPr>
          <w:szCs w:val="28"/>
        </w:rPr>
        <w:t xml:space="preserve"> году осуществлялись по подразделу 04 09 «Дорожное хозяйство (дорожные фонды)» и исполнены в сумме </w:t>
      </w:r>
      <w:r w:rsidR="00853400">
        <w:rPr>
          <w:szCs w:val="28"/>
        </w:rPr>
        <w:t>31 491,2</w:t>
      </w:r>
      <w:r>
        <w:rPr>
          <w:szCs w:val="28"/>
        </w:rPr>
        <w:t xml:space="preserve"> </w:t>
      </w:r>
      <w:r w:rsidRPr="00526B55">
        <w:rPr>
          <w:szCs w:val="28"/>
        </w:rPr>
        <w:t>тыс</w:t>
      </w:r>
      <w:r>
        <w:rPr>
          <w:szCs w:val="28"/>
        </w:rPr>
        <w:t xml:space="preserve">. рублей, или </w:t>
      </w:r>
      <w:r w:rsidR="00853400">
        <w:rPr>
          <w:szCs w:val="28"/>
        </w:rPr>
        <w:t>92,3</w:t>
      </w:r>
      <w:r>
        <w:rPr>
          <w:szCs w:val="28"/>
        </w:rPr>
        <w:t>% от плановых назначений.</w:t>
      </w:r>
    </w:p>
    <w:p w:rsidR="00BE5C30" w:rsidRDefault="00BE5C30" w:rsidP="00BE5C30">
      <w:pPr>
        <w:autoSpaceDE w:val="0"/>
        <w:autoSpaceDN w:val="0"/>
        <w:adjustRightInd w:val="0"/>
        <w:ind w:firstLine="539"/>
        <w:jc w:val="both"/>
        <w:rPr>
          <w:bCs/>
          <w:szCs w:val="28"/>
          <w:lang w:eastAsia="en-US"/>
        </w:rPr>
      </w:pPr>
      <w:r>
        <w:rPr>
          <w:szCs w:val="28"/>
        </w:rPr>
        <w:t xml:space="preserve">Остаток </w:t>
      </w:r>
      <w:r w:rsidRPr="00F8725D">
        <w:rPr>
          <w:bCs/>
          <w:szCs w:val="28"/>
          <w:lang w:eastAsia="en-US"/>
        </w:rPr>
        <w:t>бюджетны</w:t>
      </w:r>
      <w:r>
        <w:rPr>
          <w:bCs/>
          <w:szCs w:val="28"/>
          <w:lang w:eastAsia="en-US"/>
        </w:rPr>
        <w:t>х</w:t>
      </w:r>
      <w:r w:rsidRPr="00F8725D">
        <w:rPr>
          <w:bCs/>
          <w:szCs w:val="28"/>
          <w:lang w:eastAsia="en-US"/>
        </w:rPr>
        <w:t xml:space="preserve"> ассигновани</w:t>
      </w:r>
      <w:r>
        <w:rPr>
          <w:bCs/>
          <w:szCs w:val="28"/>
          <w:lang w:eastAsia="en-US"/>
        </w:rPr>
        <w:t>й</w:t>
      </w:r>
      <w:r w:rsidRPr="00F8725D">
        <w:rPr>
          <w:bCs/>
          <w:szCs w:val="28"/>
          <w:lang w:eastAsia="en-US"/>
        </w:rPr>
        <w:t xml:space="preserve"> муниципального дорожного фонда, не использованны</w:t>
      </w:r>
      <w:r>
        <w:rPr>
          <w:bCs/>
          <w:szCs w:val="28"/>
          <w:lang w:eastAsia="en-US"/>
        </w:rPr>
        <w:t>х</w:t>
      </w:r>
      <w:r w:rsidRPr="00F8725D">
        <w:rPr>
          <w:bCs/>
          <w:szCs w:val="28"/>
          <w:lang w:eastAsia="en-US"/>
        </w:rPr>
        <w:t xml:space="preserve"> в 20</w:t>
      </w:r>
      <w:r>
        <w:rPr>
          <w:bCs/>
          <w:szCs w:val="28"/>
          <w:lang w:eastAsia="en-US"/>
        </w:rPr>
        <w:t>2</w:t>
      </w:r>
      <w:r w:rsidR="00853400">
        <w:rPr>
          <w:bCs/>
          <w:szCs w:val="28"/>
          <w:lang w:eastAsia="en-US"/>
        </w:rPr>
        <w:t>4</w:t>
      </w:r>
      <w:r w:rsidRPr="00F8725D">
        <w:rPr>
          <w:bCs/>
          <w:szCs w:val="28"/>
          <w:lang w:eastAsia="en-US"/>
        </w:rPr>
        <w:t xml:space="preserve"> году</w:t>
      </w:r>
      <w:r>
        <w:rPr>
          <w:bCs/>
          <w:szCs w:val="28"/>
          <w:lang w:eastAsia="en-US"/>
        </w:rPr>
        <w:t xml:space="preserve">, сложился в сумме </w:t>
      </w:r>
      <w:r w:rsidR="00853400">
        <w:rPr>
          <w:bCs/>
          <w:szCs w:val="28"/>
          <w:lang w:eastAsia="en-US"/>
        </w:rPr>
        <w:t>3 405,7</w:t>
      </w:r>
      <w:r>
        <w:rPr>
          <w:bCs/>
          <w:szCs w:val="28"/>
          <w:lang w:eastAsia="en-US"/>
        </w:rPr>
        <w:t xml:space="preserve"> тыс. рублей.</w:t>
      </w:r>
    </w:p>
    <w:p w:rsidR="00986FAE" w:rsidRDefault="00986FAE" w:rsidP="00986FAE">
      <w:pPr>
        <w:widowControl w:val="0"/>
        <w:ind w:firstLine="709"/>
        <w:jc w:val="center"/>
        <w:rPr>
          <w:b/>
        </w:rPr>
      </w:pPr>
    </w:p>
    <w:p w:rsidR="00986FAE" w:rsidRDefault="0096049B" w:rsidP="00986FAE">
      <w:pPr>
        <w:widowControl w:val="0"/>
        <w:ind w:firstLine="709"/>
        <w:jc w:val="both"/>
        <w:rPr>
          <w:b/>
          <w:bCs/>
          <w:szCs w:val="28"/>
        </w:rPr>
      </w:pPr>
      <w:r>
        <w:rPr>
          <w:b/>
          <w:bCs/>
          <w:szCs w:val="28"/>
        </w:rPr>
        <w:t xml:space="preserve">7. </w:t>
      </w:r>
      <w:r w:rsidR="00986FAE">
        <w:rPr>
          <w:b/>
          <w:bCs/>
          <w:szCs w:val="28"/>
        </w:rPr>
        <w:t>Бюджетные</w:t>
      </w:r>
      <w:r w:rsidR="00986FAE" w:rsidRPr="005965D8">
        <w:rPr>
          <w:b/>
          <w:bCs/>
          <w:szCs w:val="28"/>
        </w:rPr>
        <w:t xml:space="preserve"> инвестици</w:t>
      </w:r>
      <w:r w:rsidR="00986FAE">
        <w:rPr>
          <w:b/>
          <w:bCs/>
          <w:szCs w:val="28"/>
        </w:rPr>
        <w:t>и</w:t>
      </w:r>
    </w:p>
    <w:p w:rsidR="00CD7929" w:rsidRPr="00CD7929" w:rsidRDefault="00CD7929" w:rsidP="00CD7929">
      <w:pPr>
        <w:ind w:firstLine="709"/>
        <w:jc w:val="both"/>
        <w:rPr>
          <w:bCs/>
          <w:szCs w:val="28"/>
        </w:rPr>
      </w:pPr>
      <w:r w:rsidRPr="00C10B88">
        <w:rPr>
          <w:bCs/>
          <w:szCs w:val="28"/>
        </w:rPr>
        <w:t>Расходы</w:t>
      </w:r>
      <w:r>
        <w:rPr>
          <w:bCs/>
          <w:szCs w:val="28"/>
        </w:rPr>
        <w:t xml:space="preserve"> </w:t>
      </w:r>
      <w:r w:rsidRPr="00CD7929">
        <w:rPr>
          <w:bCs/>
          <w:szCs w:val="28"/>
        </w:rPr>
        <w:t>бюджета</w:t>
      </w:r>
      <w:r>
        <w:rPr>
          <w:bCs/>
          <w:szCs w:val="28"/>
        </w:rPr>
        <w:t xml:space="preserve"> муниципального округа</w:t>
      </w:r>
      <w:r w:rsidRPr="00CD7929">
        <w:rPr>
          <w:bCs/>
          <w:szCs w:val="28"/>
        </w:rPr>
        <w:t xml:space="preserve"> направленные на бюджетные инвестиции в объекты </w:t>
      </w:r>
      <w:r>
        <w:rPr>
          <w:bCs/>
          <w:szCs w:val="28"/>
        </w:rPr>
        <w:t>капитального строительства</w:t>
      </w:r>
      <w:r w:rsidRPr="00CD7929">
        <w:rPr>
          <w:bCs/>
          <w:szCs w:val="28"/>
        </w:rPr>
        <w:t xml:space="preserve"> составили </w:t>
      </w:r>
      <w:r>
        <w:rPr>
          <w:bCs/>
          <w:color w:val="000000"/>
          <w:szCs w:val="28"/>
        </w:rPr>
        <w:t>40 828,7</w:t>
      </w:r>
      <w:r w:rsidRPr="00CD7929">
        <w:rPr>
          <w:bCs/>
          <w:color w:val="000000"/>
          <w:szCs w:val="28"/>
        </w:rPr>
        <w:t xml:space="preserve"> </w:t>
      </w:r>
      <w:r w:rsidRPr="00CD7929">
        <w:rPr>
          <w:bCs/>
          <w:szCs w:val="28"/>
        </w:rPr>
        <w:t>тыс. руб</w:t>
      </w:r>
      <w:r>
        <w:rPr>
          <w:bCs/>
          <w:szCs w:val="28"/>
        </w:rPr>
        <w:t>лей</w:t>
      </w:r>
      <w:r w:rsidRPr="00CD7929">
        <w:rPr>
          <w:bCs/>
          <w:szCs w:val="28"/>
        </w:rPr>
        <w:t>.</w:t>
      </w:r>
    </w:p>
    <w:p w:rsidR="00CD7929" w:rsidRDefault="00CD7929" w:rsidP="00CD7929">
      <w:pPr>
        <w:ind w:firstLine="709"/>
        <w:jc w:val="both"/>
        <w:rPr>
          <w:bCs/>
          <w:szCs w:val="28"/>
        </w:rPr>
      </w:pPr>
      <w:r w:rsidRPr="00CD7929">
        <w:rPr>
          <w:bCs/>
          <w:szCs w:val="28"/>
        </w:rPr>
        <w:t>Объем исполнения по данным расходам в 202</w:t>
      </w:r>
      <w:r w:rsidR="006D6AC4">
        <w:rPr>
          <w:bCs/>
          <w:szCs w:val="28"/>
        </w:rPr>
        <w:t>4</w:t>
      </w:r>
      <w:r w:rsidRPr="00CD7929">
        <w:rPr>
          <w:bCs/>
          <w:szCs w:val="28"/>
        </w:rPr>
        <w:t xml:space="preserve"> году по сравнению с 202</w:t>
      </w:r>
      <w:r w:rsidR="006D6AC4">
        <w:rPr>
          <w:bCs/>
          <w:szCs w:val="28"/>
        </w:rPr>
        <w:t>3</w:t>
      </w:r>
      <w:r w:rsidRPr="00CD7929">
        <w:rPr>
          <w:bCs/>
          <w:szCs w:val="28"/>
        </w:rPr>
        <w:t xml:space="preserve"> годом увеличился на </w:t>
      </w:r>
      <w:r w:rsidR="006D6AC4">
        <w:rPr>
          <w:bCs/>
          <w:szCs w:val="28"/>
        </w:rPr>
        <w:t>37 288,2</w:t>
      </w:r>
      <w:r w:rsidRPr="00CD7929">
        <w:rPr>
          <w:bCs/>
          <w:szCs w:val="28"/>
        </w:rPr>
        <w:t xml:space="preserve"> тыс. руб</w:t>
      </w:r>
      <w:r w:rsidR="006D6AC4">
        <w:rPr>
          <w:bCs/>
          <w:szCs w:val="28"/>
        </w:rPr>
        <w:t>лей</w:t>
      </w:r>
      <w:r w:rsidRPr="00CD7929">
        <w:rPr>
          <w:bCs/>
          <w:szCs w:val="28"/>
        </w:rPr>
        <w:t xml:space="preserve"> или </w:t>
      </w:r>
      <w:r w:rsidR="006D6AC4">
        <w:rPr>
          <w:bCs/>
          <w:szCs w:val="28"/>
        </w:rPr>
        <w:t>в 11,5 раза</w:t>
      </w:r>
      <w:r w:rsidRPr="00CD7929">
        <w:rPr>
          <w:bCs/>
          <w:szCs w:val="28"/>
        </w:rPr>
        <w:t xml:space="preserve"> (202</w:t>
      </w:r>
      <w:r w:rsidR="006D6AC4">
        <w:rPr>
          <w:bCs/>
          <w:szCs w:val="28"/>
        </w:rPr>
        <w:t>3</w:t>
      </w:r>
      <w:r w:rsidRPr="00CD7929">
        <w:rPr>
          <w:bCs/>
          <w:szCs w:val="28"/>
        </w:rPr>
        <w:t xml:space="preserve"> год- </w:t>
      </w:r>
      <w:r w:rsidR="006D6AC4">
        <w:rPr>
          <w:bCs/>
          <w:szCs w:val="28"/>
        </w:rPr>
        <w:t>3 540,5</w:t>
      </w:r>
      <w:r w:rsidRPr="00CD7929">
        <w:rPr>
          <w:bCs/>
          <w:szCs w:val="28"/>
        </w:rPr>
        <w:t xml:space="preserve"> тыс. руб</w:t>
      </w:r>
      <w:r w:rsidR="006D6AC4">
        <w:rPr>
          <w:bCs/>
          <w:szCs w:val="28"/>
        </w:rPr>
        <w:t>лей</w:t>
      </w:r>
      <w:r w:rsidRPr="00CD7929">
        <w:rPr>
          <w:bCs/>
          <w:szCs w:val="28"/>
        </w:rPr>
        <w:t>)</w:t>
      </w:r>
      <w:r w:rsidR="00066986">
        <w:rPr>
          <w:bCs/>
          <w:szCs w:val="28"/>
        </w:rPr>
        <w:t>.</w:t>
      </w:r>
      <w:r w:rsidRPr="00CD7929">
        <w:rPr>
          <w:bCs/>
          <w:szCs w:val="28"/>
        </w:rPr>
        <w:t xml:space="preserve"> Информация представлена в таблице </w:t>
      </w:r>
      <w:r w:rsidR="006D6AC4">
        <w:rPr>
          <w:bCs/>
          <w:szCs w:val="28"/>
        </w:rPr>
        <w:t>10</w:t>
      </w:r>
      <w:r w:rsidRPr="00CD7929">
        <w:rPr>
          <w:bCs/>
          <w:szCs w:val="28"/>
        </w:rPr>
        <w:t>.</w:t>
      </w:r>
    </w:p>
    <w:p w:rsidR="00066986" w:rsidRDefault="00066986" w:rsidP="00CD7929">
      <w:pPr>
        <w:ind w:firstLine="709"/>
        <w:jc w:val="both"/>
        <w:rPr>
          <w:bCs/>
          <w:szCs w:val="28"/>
        </w:rPr>
      </w:pPr>
    </w:p>
    <w:p w:rsidR="00066986" w:rsidRDefault="00066986" w:rsidP="00CD7929">
      <w:pPr>
        <w:ind w:firstLine="709"/>
        <w:jc w:val="both"/>
        <w:rPr>
          <w:bCs/>
          <w:szCs w:val="28"/>
        </w:rPr>
      </w:pPr>
    </w:p>
    <w:p w:rsidR="00066986" w:rsidRDefault="00066986" w:rsidP="00CD7929">
      <w:pPr>
        <w:ind w:firstLine="709"/>
        <w:jc w:val="both"/>
        <w:rPr>
          <w:bCs/>
          <w:szCs w:val="28"/>
        </w:rPr>
      </w:pPr>
    </w:p>
    <w:p w:rsidR="00066986" w:rsidRDefault="00066986" w:rsidP="00CD7929">
      <w:pPr>
        <w:ind w:firstLine="709"/>
        <w:jc w:val="both"/>
        <w:rPr>
          <w:bCs/>
          <w:szCs w:val="28"/>
        </w:rPr>
      </w:pPr>
    </w:p>
    <w:p w:rsidR="00066986" w:rsidRDefault="00066986" w:rsidP="00CD7929">
      <w:pPr>
        <w:ind w:firstLine="709"/>
        <w:jc w:val="both"/>
        <w:rPr>
          <w:bCs/>
          <w:szCs w:val="28"/>
        </w:rPr>
      </w:pPr>
    </w:p>
    <w:p w:rsidR="00066986" w:rsidRPr="00CD7929" w:rsidRDefault="00066986" w:rsidP="00CD7929">
      <w:pPr>
        <w:ind w:firstLine="709"/>
        <w:jc w:val="both"/>
        <w:rPr>
          <w:bCs/>
          <w:szCs w:val="28"/>
        </w:rPr>
      </w:pPr>
    </w:p>
    <w:p w:rsidR="0064340E" w:rsidRDefault="0064340E" w:rsidP="00986FAE">
      <w:pPr>
        <w:tabs>
          <w:tab w:val="left" w:pos="6705"/>
        </w:tabs>
        <w:ind w:firstLine="709"/>
        <w:jc w:val="center"/>
        <w:rPr>
          <w:color w:val="000000"/>
          <w:szCs w:val="28"/>
        </w:rPr>
      </w:pPr>
    </w:p>
    <w:p w:rsidR="00986FAE" w:rsidRPr="00CD7929" w:rsidRDefault="00986FAE" w:rsidP="00986FAE">
      <w:pPr>
        <w:tabs>
          <w:tab w:val="left" w:pos="6705"/>
        </w:tabs>
        <w:ind w:firstLine="709"/>
        <w:jc w:val="center"/>
        <w:rPr>
          <w:color w:val="000000"/>
          <w:szCs w:val="28"/>
        </w:rPr>
      </w:pPr>
      <w:r w:rsidRPr="00CD7929">
        <w:rPr>
          <w:color w:val="000000"/>
          <w:szCs w:val="28"/>
        </w:rPr>
        <w:lastRenderedPageBreak/>
        <w:t>Информация об исполнении по капитальным вложениям в разрезе ГРБС и муниципальных программ по состоянию на 01.0</w:t>
      </w:r>
      <w:r w:rsidR="006D6AC4">
        <w:rPr>
          <w:color w:val="000000"/>
          <w:szCs w:val="28"/>
        </w:rPr>
        <w:t>1</w:t>
      </w:r>
      <w:r w:rsidRPr="00CD7929">
        <w:rPr>
          <w:color w:val="000000"/>
          <w:szCs w:val="28"/>
        </w:rPr>
        <w:t>.202</w:t>
      </w:r>
      <w:r w:rsidR="00CD7929">
        <w:rPr>
          <w:color w:val="000000"/>
          <w:szCs w:val="28"/>
        </w:rPr>
        <w:t>5</w:t>
      </w:r>
      <w:r w:rsidRPr="00CD7929">
        <w:rPr>
          <w:color w:val="000000"/>
          <w:szCs w:val="28"/>
        </w:rPr>
        <w:t xml:space="preserve"> года</w:t>
      </w:r>
    </w:p>
    <w:p w:rsidR="00986FAE" w:rsidRPr="00155D8A" w:rsidRDefault="00986FAE" w:rsidP="00986FAE">
      <w:pPr>
        <w:ind w:firstLine="851"/>
        <w:jc w:val="right"/>
        <w:rPr>
          <w:bCs/>
          <w:sz w:val="16"/>
          <w:szCs w:val="16"/>
        </w:rPr>
      </w:pPr>
      <w:r w:rsidRPr="00965AD6">
        <w:t xml:space="preserve">Таблица </w:t>
      </w:r>
      <w:r>
        <w:t>1</w:t>
      </w:r>
      <w:r w:rsidR="00CD7929">
        <w:t>0</w:t>
      </w:r>
      <w:r>
        <w:t>, тыс. рублей</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7"/>
        <w:gridCol w:w="2977"/>
        <w:gridCol w:w="1559"/>
        <w:gridCol w:w="1418"/>
        <w:gridCol w:w="1134"/>
      </w:tblGrid>
      <w:tr w:rsidR="00986FAE" w:rsidRPr="00155D8A" w:rsidTr="00E6533C">
        <w:trPr>
          <w:trHeight w:val="1500"/>
        </w:trPr>
        <w:tc>
          <w:tcPr>
            <w:tcW w:w="5954" w:type="dxa"/>
            <w:gridSpan w:val="2"/>
            <w:vAlign w:val="center"/>
          </w:tcPr>
          <w:p w:rsidR="00986FAE" w:rsidRPr="00CD7929" w:rsidRDefault="00986FAE" w:rsidP="00CD7929">
            <w:pPr>
              <w:jc w:val="center"/>
              <w:rPr>
                <w:sz w:val="22"/>
                <w:szCs w:val="22"/>
              </w:rPr>
            </w:pPr>
            <w:r w:rsidRPr="00CD7929">
              <w:rPr>
                <w:bCs/>
                <w:sz w:val="22"/>
                <w:szCs w:val="22"/>
              </w:rPr>
              <w:t xml:space="preserve">Наименование </w:t>
            </w:r>
          </w:p>
        </w:tc>
        <w:tc>
          <w:tcPr>
            <w:tcW w:w="1559" w:type="dxa"/>
            <w:vAlign w:val="center"/>
          </w:tcPr>
          <w:p w:rsidR="00986FAE" w:rsidRPr="00CD7929" w:rsidRDefault="00986FAE" w:rsidP="00CD7929">
            <w:pPr>
              <w:jc w:val="center"/>
              <w:rPr>
                <w:sz w:val="22"/>
                <w:szCs w:val="22"/>
              </w:rPr>
            </w:pPr>
            <w:r w:rsidRPr="00CD7929">
              <w:rPr>
                <w:sz w:val="22"/>
                <w:szCs w:val="22"/>
              </w:rPr>
              <w:t xml:space="preserve">Уточненный план </w:t>
            </w:r>
          </w:p>
          <w:p w:rsidR="00986FAE" w:rsidRPr="00CD7929" w:rsidRDefault="00986FAE" w:rsidP="00CD7929">
            <w:pPr>
              <w:spacing w:after="120"/>
              <w:jc w:val="center"/>
              <w:rPr>
                <w:sz w:val="22"/>
                <w:szCs w:val="22"/>
              </w:rPr>
            </w:pPr>
            <w:r w:rsidRPr="00CD7929">
              <w:rPr>
                <w:sz w:val="22"/>
                <w:szCs w:val="22"/>
              </w:rPr>
              <w:t>(Сводная  бюджетная роспись)</w:t>
            </w:r>
          </w:p>
        </w:tc>
        <w:tc>
          <w:tcPr>
            <w:tcW w:w="1418" w:type="dxa"/>
            <w:vAlign w:val="center"/>
          </w:tcPr>
          <w:p w:rsidR="00986FAE" w:rsidRPr="00CD7929" w:rsidRDefault="00986FAE" w:rsidP="00CD7929">
            <w:pPr>
              <w:jc w:val="center"/>
              <w:rPr>
                <w:sz w:val="22"/>
                <w:szCs w:val="22"/>
              </w:rPr>
            </w:pPr>
            <w:r w:rsidRPr="00CD7929">
              <w:rPr>
                <w:sz w:val="22"/>
                <w:szCs w:val="22"/>
              </w:rPr>
              <w:t>Исполнено за</w:t>
            </w:r>
          </w:p>
          <w:p w:rsidR="00986FAE" w:rsidRPr="00CD7929" w:rsidRDefault="00986FAE" w:rsidP="00CD7929">
            <w:pPr>
              <w:jc w:val="center"/>
              <w:rPr>
                <w:sz w:val="22"/>
                <w:szCs w:val="22"/>
              </w:rPr>
            </w:pPr>
            <w:r w:rsidRPr="00CD7929">
              <w:rPr>
                <w:sz w:val="22"/>
                <w:szCs w:val="22"/>
              </w:rPr>
              <w:t>2024 года</w:t>
            </w:r>
          </w:p>
        </w:tc>
        <w:tc>
          <w:tcPr>
            <w:tcW w:w="1134" w:type="dxa"/>
          </w:tcPr>
          <w:p w:rsidR="00986FAE" w:rsidRPr="00CD7929" w:rsidRDefault="00986FAE" w:rsidP="00CD7929">
            <w:pPr>
              <w:jc w:val="center"/>
              <w:rPr>
                <w:color w:val="000000"/>
                <w:sz w:val="22"/>
                <w:szCs w:val="22"/>
              </w:rPr>
            </w:pPr>
            <w:r w:rsidRPr="00CD7929">
              <w:rPr>
                <w:color w:val="000000"/>
                <w:sz w:val="22"/>
                <w:szCs w:val="22"/>
              </w:rPr>
              <w:t>%</w:t>
            </w:r>
            <w:r w:rsidRPr="00CD7929">
              <w:rPr>
                <w:color w:val="000000"/>
                <w:sz w:val="22"/>
                <w:szCs w:val="22"/>
              </w:rPr>
              <w:br/>
              <w:t>исполнения</w:t>
            </w:r>
          </w:p>
        </w:tc>
      </w:tr>
      <w:tr w:rsidR="00986FAE" w:rsidRPr="00155D8A" w:rsidTr="00E6533C">
        <w:tc>
          <w:tcPr>
            <w:tcW w:w="10065" w:type="dxa"/>
            <w:gridSpan w:val="5"/>
            <w:vAlign w:val="center"/>
          </w:tcPr>
          <w:p w:rsidR="00986FAE" w:rsidRPr="004833A4" w:rsidRDefault="00986FAE" w:rsidP="00CD7929">
            <w:pPr>
              <w:spacing w:after="120"/>
              <w:jc w:val="center"/>
              <w:rPr>
                <w:sz w:val="20"/>
              </w:rPr>
            </w:pPr>
            <w:r w:rsidRPr="004833A4">
              <w:rPr>
                <w:sz w:val="20"/>
              </w:rPr>
              <w:t xml:space="preserve">Администрация </w:t>
            </w:r>
            <w:proofErr w:type="spellStart"/>
            <w:r w:rsidRPr="004833A4">
              <w:rPr>
                <w:sz w:val="20"/>
              </w:rPr>
              <w:t>Княгининского</w:t>
            </w:r>
            <w:proofErr w:type="spellEnd"/>
            <w:r w:rsidRPr="004833A4">
              <w:rPr>
                <w:sz w:val="20"/>
              </w:rPr>
              <w:t xml:space="preserve"> муниципального округа Нижегородской области</w:t>
            </w:r>
          </w:p>
        </w:tc>
      </w:tr>
      <w:tr w:rsidR="00986FAE" w:rsidRPr="00155D8A" w:rsidTr="00E6533C">
        <w:tc>
          <w:tcPr>
            <w:tcW w:w="10065" w:type="dxa"/>
            <w:gridSpan w:val="5"/>
            <w:vAlign w:val="center"/>
          </w:tcPr>
          <w:p w:rsidR="00986FAE" w:rsidRPr="004833A4" w:rsidRDefault="00986FAE" w:rsidP="00CD7929">
            <w:pPr>
              <w:spacing w:after="120"/>
              <w:jc w:val="center"/>
              <w:rPr>
                <w:sz w:val="20"/>
              </w:rPr>
            </w:pPr>
            <w:r w:rsidRPr="004833A4">
              <w:rPr>
                <w:sz w:val="20"/>
              </w:rPr>
              <w:t xml:space="preserve">МП «Обеспечение населения  </w:t>
            </w:r>
            <w:proofErr w:type="spellStart"/>
            <w:r w:rsidRPr="004833A4">
              <w:rPr>
                <w:sz w:val="20"/>
              </w:rPr>
              <w:t>Княгининского</w:t>
            </w:r>
            <w:proofErr w:type="spellEnd"/>
            <w:r w:rsidRPr="004833A4">
              <w:rPr>
                <w:sz w:val="20"/>
              </w:rPr>
              <w:t xml:space="preserve"> муниципального округа  Нижегородской области качественными услугами в сфере жилищно-коммунального хозяйства и транспортного обслуживания» на 2023-2027 годы»</w:t>
            </w:r>
            <w:r>
              <w:rPr>
                <w:sz w:val="20"/>
              </w:rPr>
              <w:t xml:space="preserve"> (04 0 00 00000)</w:t>
            </w:r>
          </w:p>
        </w:tc>
      </w:tr>
      <w:tr w:rsidR="006D6AC4" w:rsidRPr="00155D8A" w:rsidTr="00E6533C">
        <w:trPr>
          <w:trHeight w:val="267"/>
        </w:trPr>
        <w:tc>
          <w:tcPr>
            <w:tcW w:w="2977" w:type="dxa"/>
            <w:vMerge w:val="restart"/>
            <w:vAlign w:val="center"/>
          </w:tcPr>
          <w:p w:rsidR="006D6AC4" w:rsidRDefault="006D6AC4" w:rsidP="00CD7929">
            <w:pPr>
              <w:spacing w:after="120"/>
              <w:rPr>
                <w:bCs/>
                <w:sz w:val="20"/>
              </w:rPr>
            </w:pPr>
            <w:r>
              <w:rPr>
                <w:bCs/>
                <w:sz w:val="20"/>
              </w:rPr>
              <w:t xml:space="preserve">Подпрограмма «Развитие системы инженерной инфраструктуры и жилищно-коммунального хозяйства </w:t>
            </w:r>
            <w:proofErr w:type="spellStart"/>
            <w:r>
              <w:rPr>
                <w:bCs/>
                <w:sz w:val="20"/>
              </w:rPr>
              <w:t>Княгининского</w:t>
            </w:r>
            <w:proofErr w:type="spellEnd"/>
            <w:r>
              <w:rPr>
                <w:bCs/>
                <w:sz w:val="20"/>
              </w:rPr>
              <w:t xml:space="preserve"> муниципального округа Нижегородской области» на 2023 – 2027 годы (04 1 00 00000)</w:t>
            </w:r>
          </w:p>
        </w:tc>
        <w:tc>
          <w:tcPr>
            <w:tcW w:w="2977" w:type="dxa"/>
          </w:tcPr>
          <w:p w:rsidR="006D6AC4" w:rsidRPr="006D6AC4" w:rsidRDefault="006D6AC4" w:rsidP="00E6533C">
            <w:pPr>
              <w:spacing w:after="120"/>
              <w:jc w:val="both"/>
              <w:rPr>
                <w:bCs/>
                <w:sz w:val="20"/>
              </w:rPr>
            </w:pPr>
            <w:r>
              <w:rPr>
                <w:bCs/>
                <w:sz w:val="20"/>
              </w:rPr>
              <w:t>Расходы на обеспечение мероприятий по переселению граждан из аварийного жилищного фонда из них</w:t>
            </w:r>
            <w:r w:rsidRPr="006D6AC4">
              <w:rPr>
                <w:bCs/>
                <w:sz w:val="20"/>
              </w:rPr>
              <w:t>:</w:t>
            </w:r>
          </w:p>
        </w:tc>
        <w:tc>
          <w:tcPr>
            <w:tcW w:w="1559" w:type="dxa"/>
            <w:vAlign w:val="center"/>
          </w:tcPr>
          <w:p w:rsidR="006D6AC4" w:rsidRPr="00E6533C" w:rsidRDefault="00E6533C" w:rsidP="0064340E">
            <w:pPr>
              <w:spacing w:after="120"/>
              <w:jc w:val="center"/>
              <w:rPr>
                <w:b/>
                <w:bCs/>
                <w:sz w:val="20"/>
              </w:rPr>
            </w:pPr>
            <w:r>
              <w:rPr>
                <w:b/>
                <w:bCs/>
                <w:sz w:val="20"/>
              </w:rPr>
              <w:t>16 0</w:t>
            </w:r>
            <w:r w:rsidR="0064340E">
              <w:rPr>
                <w:b/>
                <w:bCs/>
                <w:sz w:val="20"/>
              </w:rPr>
              <w:t>25</w:t>
            </w:r>
            <w:r>
              <w:rPr>
                <w:b/>
                <w:bCs/>
                <w:sz w:val="20"/>
              </w:rPr>
              <w:t>,8</w:t>
            </w:r>
          </w:p>
        </w:tc>
        <w:tc>
          <w:tcPr>
            <w:tcW w:w="1418" w:type="dxa"/>
            <w:vAlign w:val="center"/>
          </w:tcPr>
          <w:p w:rsidR="006D6AC4" w:rsidRPr="00E6533C" w:rsidRDefault="00E6533C" w:rsidP="0064340E">
            <w:pPr>
              <w:spacing w:after="120"/>
              <w:jc w:val="center"/>
              <w:rPr>
                <w:b/>
                <w:bCs/>
                <w:sz w:val="20"/>
              </w:rPr>
            </w:pPr>
            <w:r>
              <w:rPr>
                <w:b/>
                <w:bCs/>
                <w:sz w:val="20"/>
              </w:rPr>
              <w:t>1</w:t>
            </w:r>
            <w:r w:rsidR="0064340E">
              <w:rPr>
                <w:b/>
                <w:bCs/>
                <w:sz w:val="20"/>
              </w:rPr>
              <w:t>6</w:t>
            </w:r>
            <w:r>
              <w:rPr>
                <w:b/>
                <w:bCs/>
                <w:sz w:val="20"/>
              </w:rPr>
              <w:t> </w:t>
            </w:r>
            <w:r w:rsidR="0064340E">
              <w:rPr>
                <w:b/>
                <w:bCs/>
                <w:sz w:val="20"/>
              </w:rPr>
              <w:t>010</w:t>
            </w:r>
            <w:r>
              <w:rPr>
                <w:b/>
                <w:bCs/>
                <w:sz w:val="20"/>
              </w:rPr>
              <w:t>,3</w:t>
            </w:r>
          </w:p>
        </w:tc>
        <w:tc>
          <w:tcPr>
            <w:tcW w:w="1134" w:type="dxa"/>
            <w:vAlign w:val="center"/>
          </w:tcPr>
          <w:p w:rsidR="006D6AC4" w:rsidRPr="00E6533C" w:rsidRDefault="006D6AC4" w:rsidP="00CD7929">
            <w:pPr>
              <w:spacing w:after="120"/>
              <w:jc w:val="center"/>
              <w:rPr>
                <w:b/>
                <w:bCs/>
                <w:sz w:val="20"/>
              </w:rPr>
            </w:pPr>
          </w:p>
          <w:p w:rsidR="006D6AC4" w:rsidRPr="00E6533C" w:rsidRDefault="006D6AC4" w:rsidP="00CD7929">
            <w:pPr>
              <w:spacing w:after="120"/>
              <w:jc w:val="center"/>
              <w:rPr>
                <w:b/>
                <w:bCs/>
                <w:sz w:val="20"/>
              </w:rPr>
            </w:pPr>
          </w:p>
          <w:p w:rsidR="006D6AC4" w:rsidRPr="00E6533C" w:rsidRDefault="00E6533C" w:rsidP="00CD7929">
            <w:pPr>
              <w:spacing w:after="120"/>
              <w:jc w:val="center"/>
              <w:rPr>
                <w:b/>
                <w:bCs/>
                <w:sz w:val="20"/>
              </w:rPr>
            </w:pPr>
            <w:r>
              <w:rPr>
                <w:b/>
                <w:bCs/>
                <w:sz w:val="20"/>
              </w:rPr>
              <w:t>99,9</w:t>
            </w:r>
          </w:p>
          <w:p w:rsidR="006D6AC4" w:rsidRPr="00E6533C" w:rsidRDefault="006D6AC4" w:rsidP="00CD7929">
            <w:pPr>
              <w:spacing w:after="120"/>
              <w:jc w:val="center"/>
              <w:rPr>
                <w:b/>
                <w:bCs/>
                <w:sz w:val="20"/>
              </w:rPr>
            </w:pPr>
          </w:p>
          <w:p w:rsidR="006D6AC4" w:rsidRPr="00E6533C" w:rsidRDefault="006D6AC4" w:rsidP="00CD7929">
            <w:pPr>
              <w:spacing w:after="120"/>
              <w:rPr>
                <w:b/>
                <w:bCs/>
                <w:sz w:val="20"/>
              </w:rPr>
            </w:pPr>
          </w:p>
        </w:tc>
      </w:tr>
      <w:tr w:rsidR="006D6AC4" w:rsidRPr="00155D8A" w:rsidTr="00E6533C">
        <w:trPr>
          <w:trHeight w:val="267"/>
        </w:trPr>
        <w:tc>
          <w:tcPr>
            <w:tcW w:w="2977" w:type="dxa"/>
            <w:vMerge/>
            <w:vAlign w:val="center"/>
          </w:tcPr>
          <w:p w:rsidR="006D6AC4" w:rsidRDefault="006D6AC4" w:rsidP="00CD7929">
            <w:pPr>
              <w:spacing w:after="120"/>
              <w:rPr>
                <w:bCs/>
                <w:sz w:val="20"/>
              </w:rPr>
            </w:pPr>
          </w:p>
        </w:tc>
        <w:tc>
          <w:tcPr>
            <w:tcW w:w="2977" w:type="dxa"/>
          </w:tcPr>
          <w:p w:rsidR="006D6AC4" w:rsidRDefault="006D6AC4" w:rsidP="00CD7929">
            <w:pPr>
              <w:spacing w:after="120"/>
              <w:jc w:val="both"/>
              <w:rPr>
                <w:bCs/>
                <w:sz w:val="20"/>
              </w:rPr>
            </w:pPr>
            <w:r>
              <w:rPr>
                <w:bCs/>
                <w:sz w:val="20"/>
              </w:rPr>
              <w:t xml:space="preserve">Возмещение физическим лицам собственникам жилых </w:t>
            </w:r>
            <w:r w:rsidR="00E6533C">
              <w:rPr>
                <w:bCs/>
                <w:sz w:val="20"/>
              </w:rPr>
              <w:t>помещений, изымаемых в целях сноса аварийного жилищного фонда</w:t>
            </w:r>
          </w:p>
        </w:tc>
        <w:tc>
          <w:tcPr>
            <w:tcW w:w="1559" w:type="dxa"/>
            <w:vAlign w:val="center"/>
          </w:tcPr>
          <w:p w:rsidR="006D6AC4" w:rsidRDefault="0064340E" w:rsidP="0064340E">
            <w:pPr>
              <w:spacing w:after="120"/>
              <w:jc w:val="center"/>
              <w:rPr>
                <w:bCs/>
                <w:sz w:val="20"/>
              </w:rPr>
            </w:pPr>
            <w:r>
              <w:rPr>
                <w:bCs/>
                <w:sz w:val="20"/>
              </w:rPr>
              <w:t>400,</w:t>
            </w:r>
            <w:r w:rsidR="00E6533C">
              <w:rPr>
                <w:bCs/>
                <w:sz w:val="20"/>
              </w:rPr>
              <w:t>0</w:t>
            </w:r>
          </w:p>
        </w:tc>
        <w:tc>
          <w:tcPr>
            <w:tcW w:w="1418" w:type="dxa"/>
            <w:vAlign w:val="center"/>
          </w:tcPr>
          <w:p w:rsidR="006D6AC4" w:rsidRDefault="0064340E" w:rsidP="00CD7929">
            <w:pPr>
              <w:spacing w:after="120"/>
              <w:jc w:val="center"/>
              <w:rPr>
                <w:bCs/>
                <w:sz w:val="20"/>
              </w:rPr>
            </w:pPr>
            <w:r>
              <w:rPr>
                <w:bCs/>
                <w:sz w:val="20"/>
              </w:rPr>
              <w:t>400</w:t>
            </w:r>
            <w:r w:rsidR="00E6533C">
              <w:rPr>
                <w:bCs/>
                <w:sz w:val="20"/>
              </w:rPr>
              <w:t>,0</w:t>
            </w:r>
          </w:p>
        </w:tc>
        <w:tc>
          <w:tcPr>
            <w:tcW w:w="1134" w:type="dxa"/>
            <w:vAlign w:val="center"/>
          </w:tcPr>
          <w:p w:rsidR="006D6AC4" w:rsidRDefault="00E6533C" w:rsidP="00CD7929">
            <w:pPr>
              <w:spacing w:after="120"/>
              <w:jc w:val="center"/>
              <w:rPr>
                <w:bCs/>
                <w:sz w:val="20"/>
              </w:rPr>
            </w:pPr>
            <w:r>
              <w:rPr>
                <w:bCs/>
                <w:sz w:val="20"/>
              </w:rPr>
              <w:t>100,0</w:t>
            </w:r>
          </w:p>
        </w:tc>
      </w:tr>
      <w:tr w:rsidR="006D6AC4" w:rsidRPr="00155D8A" w:rsidTr="00E6533C">
        <w:trPr>
          <w:trHeight w:val="267"/>
        </w:trPr>
        <w:tc>
          <w:tcPr>
            <w:tcW w:w="2977" w:type="dxa"/>
            <w:vMerge/>
            <w:vAlign w:val="center"/>
          </w:tcPr>
          <w:p w:rsidR="006D6AC4" w:rsidRDefault="006D6AC4" w:rsidP="00CD7929">
            <w:pPr>
              <w:spacing w:after="120"/>
              <w:rPr>
                <w:bCs/>
                <w:sz w:val="20"/>
              </w:rPr>
            </w:pPr>
          </w:p>
        </w:tc>
        <w:tc>
          <w:tcPr>
            <w:tcW w:w="2977" w:type="dxa"/>
          </w:tcPr>
          <w:p w:rsidR="006D6AC4" w:rsidRPr="00E6533C" w:rsidRDefault="00E6533C" w:rsidP="00E6533C">
            <w:pPr>
              <w:spacing w:after="120"/>
              <w:jc w:val="both"/>
              <w:rPr>
                <w:bCs/>
                <w:sz w:val="20"/>
              </w:rPr>
            </w:pPr>
            <w:r>
              <w:rPr>
                <w:bCs/>
                <w:sz w:val="20"/>
              </w:rPr>
              <w:t>Техническое перевооружение котельной по адресу</w:t>
            </w:r>
            <w:r w:rsidRPr="00E6533C">
              <w:rPr>
                <w:bCs/>
                <w:sz w:val="20"/>
              </w:rPr>
              <w:t>:</w:t>
            </w:r>
            <w:r>
              <w:rPr>
                <w:bCs/>
                <w:sz w:val="20"/>
              </w:rPr>
              <w:t xml:space="preserve"> Нижегородская область, </w:t>
            </w:r>
            <w:proofErr w:type="spellStart"/>
            <w:r>
              <w:rPr>
                <w:bCs/>
                <w:sz w:val="20"/>
              </w:rPr>
              <w:t>Княгининский</w:t>
            </w:r>
            <w:proofErr w:type="spellEnd"/>
            <w:r>
              <w:rPr>
                <w:bCs/>
                <w:sz w:val="20"/>
              </w:rPr>
              <w:t xml:space="preserve"> район, поселок Возрождение, ул</w:t>
            </w:r>
            <w:proofErr w:type="gramStart"/>
            <w:r>
              <w:rPr>
                <w:bCs/>
                <w:sz w:val="20"/>
              </w:rPr>
              <w:t>.П</w:t>
            </w:r>
            <w:proofErr w:type="gramEnd"/>
            <w:r>
              <w:rPr>
                <w:bCs/>
                <w:sz w:val="20"/>
              </w:rPr>
              <w:t>олевая, д.66а</w:t>
            </w:r>
          </w:p>
        </w:tc>
        <w:tc>
          <w:tcPr>
            <w:tcW w:w="1559" w:type="dxa"/>
            <w:vAlign w:val="center"/>
          </w:tcPr>
          <w:p w:rsidR="006D6AC4" w:rsidRDefault="00E6533C" w:rsidP="00CD7929">
            <w:pPr>
              <w:spacing w:after="120"/>
              <w:jc w:val="center"/>
              <w:rPr>
                <w:bCs/>
                <w:sz w:val="20"/>
              </w:rPr>
            </w:pPr>
            <w:r>
              <w:rPr>
                <w:bCs/>
                <w:sz w:val="20"/>
              </w:rPr>
              <w:t>15 625,8</w:t>
            </w:r>
          </w:p>
        </w:tc>
        <w:tc>
          <w:tcPr>
            <w:tcW w:w="1418" w:type="dxa"/>
            <w:vAlign w:val="center"/>
          </w:tcPr>
          <w:p w:rsidR="006D6AC4" w:rsidRDefault="00E6533C" w:rsidP="00CD7929">
            <w:pPr>
              <w:spacing w:after="120"/>
              <w:jc w:val="center"/>
              <w:rPr>
                <w:bCs/>
                <w:sz w:val="20"/>
              </w:rPr>
            </w:pPr>
            <w:r>
              <w:rPr>
                <w:bCs/>
                <w:sz w:val="20"/>
              </w:rPr>
              <w:t>15 610,3</w:t>
            </w:r>
          </w:p>
        </w:tc>
        <w:tc>
          <w:tcPr>
            <w:tcW w:w="1134" w:type="dxa"/>
            <w:vAlign w:val="center"/>
          </w:tcPr>
          <w:p w:rsidR="006D6AC4" w:rsidRDefault="00E6533C" w:rsidP="00CD7929">
            <w:pPr>
              <w:spacing w:after="120"/>
              <w:jc w:val="center"/>
              <w:rPr>
                <w:bCs/>
                <w:sz w:val="20"/>
              </w:rPr>
            </w:pPr>
            <w:r>
              <w:rPr>
                <w:bCs/>
                <w:sz w:val="20"/>
              </w:rPr>
              <w:t>99,9</w:t>
            </w:r>
          </w:p>
        </w:tc>
      </w:tr>
      <w:tr w:rsidR="00986FAE" w:rsidRPr="00155D8A" w:rsidTr="00E6533C">
        <w:trPr>
          <w:trHeight w:val="267"/>
        </w:trPr>
        <w:tc>
          <w:tcPr>
            <w:tcW w:w="2977" w:type="dxa"/>
            <w:vAlign w:val="center"/>
          </w:tcPr>
          <w:p w:rsidR="00986FAE" w:rsidRPr="00F067FD" w:rsidRDefault="00986FAE" w:rsidP="00CD7929">
            <w:pPr>
              <w:spacing w:after="120"/>
              <w:rPr>
                <w:bCs/>
                <w:sz w:val="20"/>
              </w:rPr>
            </w:pPr>
            <w:r>
              <w:rPr>
                <w:bCs/>
                <w:sz w:val="20"/>
              </w:rPr>
              <w:t xml:space="preserve">Подпрограмма «Развитие пассажирских перевозок в </w:t>
            </w:r>
            <w:proofErr w:type="spellStart"/>
            <w:r>
              <w:rPr>
                <w:bCs/>
                <w:sz w:val="20"/>
              </w:rPr>
              <w:t>Княгининском</w:t>
            </w:r>
            <w:proofErr w:type="spellEnd"/>
            <w:r>
              <w:rPr>
                <w:bCs/>
                <w:sz w:val="20"/>
              </w:rPr>
              <w:t xml:space="preserve"> муниципальном округе Нижегородской области» на 2023 – 2027 годы (04 2 00 00000)</w:t>
            </w:r>
          </w:p>
        </w:tc>
        <w:tc>
          <w:tcPr>
            <w:tcW w:w="2977" w:type="dxa"/>
          </w:tcPr>
          <w:p w:rsidR="00986FAE" w:rsidRDefault="00986FAE" w:rsidP="00CD7929">
            <w:pPr>
              <w:spacing w:after="120"/>
              <w:jc w:val="both"/>
              <w:rPr>
                <w:bCs/>
                <w:sz w:val="20"/>
              </w:rPr>
            </w:pPr>
            <w:r>
              <w:rPr>
                <w:bCs/>
                <w:sz w:val="20"/>
              </w:rPr>
              <w:t xml:space="preserve">Реконструкция здания автостанции в </w:t>
            </w:r>
            <w:proofErr w:type="spellStart"/>
            <w:r>
              <w:rPr>
                <w:bCs/>
                <w:sz w:val="20"/>
              </w:rPr>
              <w:t>г</w:t>
            </w:r>
            <w:proofErr w:type="gramStart"/>
            <w:r>
              <w:rPr>
                <w:bCs/>
                <w:sz w:val="20"/>
              </w:rPr>
              <w:t>.К</w:t>
            </w:r>
            <w:proofErr w:type="gramEnd"/>
            <w:r>
              <w:rPr>
                <w:bCs/>
                <w:sz w:val="20"/>
              </w:rPr>
              <w:t>нягинино</w:t>
            </w:r>
            <w:proofErr w:type="spellEnd"/>
            <w:r>
              <w:rPr>
                <w:bCs/>
                <w:sz w:val="20"/>
              </w:rPr>
              <w:t xml:space="preserve"> Нижегородской области по ул.Ленина. д.74 (Этап </w:t>
            </w:r>
            <w:r>
              <w:rPr>
                <w:bCs/>
                <w:sz w:val="20"/>
                <w:lang w:val="en-US"/>
              </w:rPr>
              <w:t>II</w:t>
            </w:r>
            <w:r>
              <w:rPr>
                <w:bCs/>
                <w:sz w:val="20"/>
              </w:rPr>
              <w:t>)</w:t>
            </w:r>
          </w:p>
        </w:tc>
        <w:tc>
          <w:tcPr>
            <w:tcW w:w="1559" w:type="dxa"/>
            <w:vAlign w:val="center"/>
          </w:tcPr>
          <w:p w:rsidR="00986FAE" w:rsidRPr="00F067FD" w:rsidRDefault="00986FAE" w:rsidP="00CD7929">
            <w:pPr>
              <w:spacing w:after="120"/>
              <w:jc w:val="center"/>
              <w:rPr>
                <w:bCs/>
                <w:sz w:val="20"/>
              </w:rPr>
            </w:pPr>
            <w:r>
              <w:rPr>
                <w:bCs/>
                <w:sz w:val="20"/>
              </w:rPr>
              <w:t>4 866,4</w:t>
            </w:r>
          </w:p>
        </w:tc>
        <w:tc>
          <w:tcPr>
            <w:tcW w:w="1418" w:type="dxa"/>
            <w:vAlign w:val="center"/>
          </w:tcPr>
          <w:p w:rsidR="00986FAE" w:rsidRPr="00F067FD" w:rsidRDefault="00986FAE" w:rsidP="00CD7929">
            <w:pPr>
              <w:spacing w:after="120"/>
              <w:jc w:val="center"/>
              <w:rPr>
                <w:bCs/>
                <w:sz w:val="20"/>
              </w:rPr>
            </w:pPr>
            <w:r>
              <w:rPr>
                <w:bCs/>
                <w:sz w:val="20"/>
              </w:rPr>
              <w:t>4 866,4</w:t>
            </w:r>
          </w:p>
        </w:tc>
        <w:tc>
          <w:tcPr>
            <w:tcW w:w="1134" w:type="dxa"/>
            <w:vAlign w:val="center"/>
          </w:tcPr>
          <w:p w:rsidR="00986FAE" w:rsidRPr="00F067FD" w:rsidRDefault="00986FAE" w:rsidP="00CD7929">
            <w:pPr>
              <w:spacing w:after="120"/>
              <w:jc w:val="center"/>
              <w:rPr>
                <w:bCs/>
                <w:sz w:val="20"/>
              </w:rPr>
            </w:pPr>
            <w:r>
              <w:rPr>
                <w:bCs/>
                <w:sz w:val="20"/>
              </w:rPr>
              <w:t>100,0</w:t>
            </w:r>
          </w:p>
        </w:tc>
      </w:tr>
      <w:tr w:rsidR="00986FAE" w:rsidRPr="00155D8A" w:rsidTr="00E6533C">
        <w:trPr>
          <w:trHeight w:val="267"/>
        </w:trPr>
        <w:tc>
          <w:tcPr>
            <w:tcW w:w="2977" w:type="dxa"/>
            <w:vAlign w:val="center"/>
          </w:tcPr>
          <w:p w:rsidR="00986FAE" w:rsidRPr="0000571E" w:rsidRDefault="00986FAE" w:rsidP="00CD7929">
            <w:pPr>
              <w:spacing w:after="120"/>
              <w:rPr>
                <w:b/>
                <w:bCs/>
                <w:sz w:val="20"/>
              </w:rPr>
            </w:pPr>
            <w:r w:rsidRPr="0000571E">
              <w:rPr>
                <w:b/>
                <w:bCs/>
                <w:sz w:val="20"/>
              </w:rPr>
              <w:t>Итого</w:t>
            </w:r>
          </w:p>
        </w:tc>
        <w:tc>
          <w:tcPr>
            <w:tcW w:w="2977" w:type="dxa"/>
          </w:tcPr>
          <w:p w:rsidR="00986FAE" w:rsidRPr="0000571E" w:rsidRDefault="00986FAE" w:rsidP="00CD7929">
            <w:pPr>
              <w:spacing w:after="120"/>
              <w:jc w:val="center"/>
              <w:rPr>
                <w:b/>
                <w:bCs/>
                <w:sz w:val="20"/>
              </w:rPr>
            </w:pPr>
            <w:r w:rsidRPr="0000571E">
              <w:rPr>
                <w:b/>
                <w:bCs/>
                <w:sz w:val="20"/>
              </w:rPr>
              <w:t>Х</w:t>
            </w:r>
          </w:p>
        </w:tc>
        <w:tc>
          <w:tcPr>
            <w:tcW w:w="1559" w:type="dxa"/>
            <w:vAlign w:val="center"/>
          </w:tcPr>
          <w:p w:rsidR="00986FAE" w:rsidRPr="0000571E" w:rsidRDefault="00E6533C" w:rsidP="0064340E">
            <w:pPr>
              <w:spacing w:after="120"/>
              <w:jc w:val="center"/>
              <w:rPr>
                <w:b/>
                <w:bCs/>
                <w:sz w:val="20"/>
              </w:rPr>
            </w:pPr>
            <w:r>
              <w:rPr>
                <w:b/>
                <w:bCs/>
                <w:sz w:val="20"/>
              </w:rPr>
              <w:t>20 8</w:t>
            </w:r>
            <w:r w:rsidR="0064340E">
              <w:rPr>
                <w:b/>
                <w:bCs/>
                <w:sz w:val="20"/>
              </w:rPr>
              <w:t>92</w:t>
            </w:r>
            <w:r>
              <w:rPr>
                <w:b/>
                <w:bCs/>
                <w:sz w:val="20"/>
              </w:rPr>
              <w:t>,2</w:t>
            </w:r>
          </w:p>
        </w:tc>
        <w:tc>
          <w:tcPr>
            <w:tcW w:w="1418" w:type="dxa"/>
            <w:vAlign w:val="center"/>
          </w:tcPr>
          <w:p w:rsidR="00986FAE" w:rsidRPr="0000571E" w:rsidRDefault="0064340E" w:rsidP="0064340E">
            <w:pPr>
              <w:spacing w:after="120"/>
              <w:jc w:val="center"/>
              <w:rPr>
                <w:b/>
                <w:bCs/>
                <w:sz w:val="20"/>
              </w:rPr>
            </w:pPr>
            <w:r>
              <w:rPr>
                <w:b/>
                <w:bCs/>
                <w:sz w:val="20"/>
              </w:rPr>
              <w:t>20 876,7</w:t>
            </w:r>
          </w:p>
        </w:tc>
        <w:tc>
          <w:tcPr>
            <w:tcW w:w="1134" w:type="dxa"/>
            <w:vAlign w:val="center"/>
          </w:tcPr>
          <w:p w:rsidR="00986FAE" w:rsidRPr="0000571E" w:rsidRDefault="00E6533C" w:rsidP="00CD7929">
            <w:pPr>
              <w:spacing w:after="120"/>
              <w:jc w:val="center"/>
              <w:rPr>
                <w:b/>
                <w:bCs/>
                <w:sz w:val="20"/>
              </w:rPr>
            </w:pPr>
            <w:r>
              <w:rPr>
                <w:b/>
                <w:bCs/>
                <w:sz w:val="20"/>
              </w:rPr>
              <w:t>99,9</w:t>
            </w:r>
          </w:p>
        </w:tc>
      </w:tr>
      <w:tr w:rsidR="00986FAE" w:rsidRPr="00155D8A" w:rsidTr="00E6533C">
        <w:trPr>
          <w:trHeight w:val="267"/>
        </w:trPr>
        <w:tc>
          <w:tcPr>
            <w:tcW w:w="10065" w:type="dxa"/>
            <w:gridSpan w:val="5"/>
            <w:vAlign w:val="center"/>
          </w:tcPr>
          <w:p w:rsidR="00986FAE" w:rsidRPr="00E6533C" w:rsidRDefault="00986FAE" w:rsidP="00CD7929">
            <w:pPr>
              <w:spacing w:after="120"/>
              <w:jc w:val="center"/>
              <w:rPr>
                <w:bCs/>
                <w:sz w:val="22"/>
                <w:szCs w:val="22"/>
              </w:rPr>
            </w:pPr>
            <w:r w:rsidRPr="00E6533C">
              <w:rPr>
                <w:sz w:val="22"/>
                <w:szCs w:val="22"/>
              </w:rPr>
              <w:t xml:space="preserve">МП «Обеспечение граждан </w:t>
            </w:r>
            <w:proofErr w:type="spellStart"/>
            <w:r w:rsidRPr="00E6533C">
              <w:rPr>
                <w:sz w:val="22"/>
                <w:szCs w:val="22"/>
              </w:rPr>
              <w:t>Княгининского</w:t>
            </w:r>
            <w:proofErr w:type="spellEnd"/>
            <w:r w:rsidRPr="00E6533C">
              <w:rPr>
                <w:sz w:val="22"/>
                <w:szCs w:val="22"/>
              </w:rPr>
              <w:t xml:space="preserve"> муниципального округа Нижегородской области доступным и комфортным жильем» на 2023-2027 годы (03 3 00 00000)</w:t>
            </w:r>
          </w:p>
        </w:tc>
      </w:tr>
      <w:tr w:rsidR="00986FAE" w:rsidRPr="00155D8A" w:rsidTr="00E6533C">
        <w:trPr>
          <w:trHeight w:val="267"/>
        </w:trPr>
        <w:tc>
          <w:tcPr>
            <w:tcW w:w="2977" w:type="dxa"/>
            <w:vAlign w:val="center"/>
          </w:tcPr>
          <w:p w:rsidR="00986FAE" w:rsidRDefault="00986FAE" w:rsidP="00CD7929">
            <w:pPr>
              <w:spacing w:after="120"/>
              <w:rPr>
                <w:bCs/>
                <w:sz w:val="20"/>
              </w:rPr>
            </w:pPr>
            <w:r>
              <w:rPr>
                <w:bCs/>
                <w:sz w:val="20"/>
              </w:rPr>
              <w:t xml:space="preserve">Подпрограмма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w:t>
            </w:r>
            <w:proofErr w:type="spellStart"/>
            <w:r>
              <w:rPr>
                <w:bCs/>
                <w:sz w:val="20"/>
              </w:rPr>
              <w:t>Княгининском</w:t>
            </w:r>
            <w:proofErr w:type="spellEnd"/>
            <w:r>
              <w:rPr>
                <w:bCs/>
                <w:sz w:val="20"/>
              </w:rPr>
              <w:t xml:space="preserve"> муниципальном округе Нижегородской области» на 2023 – 2027 годы (03 3 00 00000)</w:t>
            </w:r>
          </w:p>
        </w:tc>
        <w:tc>
          <w:tcPr>
            <w:tcW w:w="2977" w:type="dxa"/>
          </w:tcPr>
          <w:p w:rsidR="00986FAE" w:rsidRDefault="00986FAE" w:rsidP="00CD7929">
            <w:pPr>
              <w:spacing w:after="120"/>
              <w:jc w:val="both"/>
              <w:rPr>
                <w:bCs/>
                <w:sz w:val="20"/>
              </w:rPr>
            </w:pPr>
            <w:r>
              <w:rPr>
                <w:bCs/>
                <w:sz w:val="20"/>
              </w:rPr>
              <w:t>Проведение мероприятий по приобретению жилых помещений (квартир) на вторичном рынке жилья</w:t>
            </w:r>
          </w:p>
        </w:tc>
        <w:tc>
          <w:tcPr>
            <w:tcW w:w="1559" w:type="dxa"/>
            <w:vAlign w:val="center"/>
          </w:tcPr>
          <w:p w:rsidR="00986FAE" w:rsidRDefault="00986FAE" w:rsidP="00CD7929">
            <w:pPr>
              <w:spacing w:after="120"/>
              <w:jc w:val="center"/>
              <w:rPr>
                <w:bCs/>
                <w:sz w:val="20"/>
              </w:rPr>
            </w:pPr>
            <w:r>
              <w:rPr>
                <w:bCs/>
                <w:sz w:val="20"/>
              </w:rPr>
              <w:t>17 863,5</w:t>
            </w:r>
          </w:p>
        </w:tc>
        <w:tc>
          <w:tcPr>
            <w:tcW w:w="1418" w:type="dxa"/>
            <w:vAlign w:val="center"/>
          </w:tcPr>
          <w:p w:rsidR="00986FAE" w:rsidRDefault="0064340E" w:rsidP="00CD7929">
            <w:pPr>
              <w:spacing w:after="120"/>
              <w:jc w:val="center"/>
              <w:rPr>
                <w:bCs/>
                <w:sz w:val="20"/>
              </w:rPr>
            </w:pPr>
            <w:r>
              <w:rPr>
                <w:bCs/>
                <w:sz w:val="20"/>
              </w:rPr>
              <w:t>17 863,5</w:t>
            </w:r>
          </w:p>
        </w:tc>
        <w:tc>
          <w:tcPr>
            <w:tcW w:w="1134" w:type="dxa"/>
            <w:vAlign w:val="center"/>
          </w:tcPr>
          <w:p w:rsidR="00986FAE" w:rsidRDefault="0064340E" w:rsidP="00CD7929">
            <w:pPr>
              <w:spacing w:after="120"/>
              <w:jc w:val="center"/>
              <w:rPr>
                <w:bCs/>
                <w:sz w:val="20"/>
              </w:rPr>
            </w:pPr>
            <w:r>
              <w:rPr>
                <w:bCs/>
                <w:sz w:val="20"/>
              </w:rPr>
              <w:t>100,0</w:t>
            </w:r>
          </w:p>
        </w:tc>
      </w:tr>
      <w:tr w:rsidR="00986FAE" w:rsidRPr="00155D8A" w:rsidTr="00E6533C">
        <w:trPr>
          <w:trHeight w:val="267"/>
        </w:trPr>
        <w:tc>
          <w:tcPr>
            <w:tcW w:w="10065" w:type="dxa"/>
            <w:gridSpan w:val="5"/>
            <w:vAlign w:val="center"/>
          </w:tcPr>
          <w:p w:rsidR="00986FAE" w:rsidRPr="000325A0" w:rsidRDefault="00986FAE" w:rsidP="00CD7929">
            <w:pPr>
              <w:tabs>
                <w:tab w:val="left" w:pos="993"/>
              </w:tabs>
              <w:jc w:val="center"/>
              <w:rPr>
                <w:sz w:val="22"/>
                <w:szCs w:val="22"/>
              </w:rPr>
            </w:pPr>
            <w:r w:rsidRPr="000325A0">
              <w:rPr>
                <w:sz w:val="22"/>
                <w:szCs w:val="22"/>
              </w:rPr>
              <w:t xml:space="preserve">Управление по благоустройству и развитию территорий администрации </w:t>
            </w:r>
            <w:proofErr w:type="spellStart"/>
            <w:r w:rsidRPr="000325A0">
              <w:rPr>
                <w:sz w:val="22"/>
                <w:szCs w:val="22"/>
              </w:rPr>
              <w:t>Княгининского</w:t>
            </w:r>
            <w:proofErr w:type="spellEnd"/>
            <w:r w:rsidRPr="000325A0">
              <w:rPr>
                <w:sz w:val="22"/>
                <w:szCs w:val="22"/>
              </w:rPr>
              <w:t xml:space="preserve"> </w:t>
            </w:r>
          </w:p>
          <w:p w:rsidR="00986FAE" w:rsidRDefault="00986FAE" w:rsidP="00CD7929">
            <w:pPr>
              <w:spacing w:after="120"/>
              <w:jc w:val="center"/>
              <w:rPr>
                <w:bCs/>
                <w:sz w:val="20"/>
              </w:rPr>
            </w:pPr>
            <w:r w:rsidRPr="000325A0">
              <w:rPr>
                <w:sz w:val="22"/>
                <w:szCs w:val="22"/>
              </w:rPr>
              <w:t>муниципального округа Нижегородской области</w:t>
            </w:r>
          </w:p>
        </w:tc>
      </w:tr>
      <w:tr w:rsidR="00986FAE" w:rsidRPr="00155D8A" w:rsidTr="00E6533C">
        <w:trPr>
          <w:trHeight w:val="267"/>
        </w:trPr>
        <w:tc>
          <w:tcPr>
            <w:tcW w:w="10065" w:type="dxa"/>
            <w:gridSpan w:val="5"/>
            <w:vAlign w:val="center"/>
          </w:tcPr>
          <w:p w:rsidR="00986FAE" w:rsidRPr="0064340E" w:rsidRDefault="00986FAE" w:rsidP="00CD7929">
            <w:pPr>
              <w:tabs>
                <w:tab w:val="left" w:pos="993"/>
              </w:tabs>
              <w:jc w:val="center"/>
              <w:rPr>
                <w:sz w:val="22"/>
                <w:szCs w:val="22"/>
              </w:rPr>
            </w:pPr>
            <w:r w:rsidRPr="0064340E">
              <w:rPr>
                <w:sz w:val="22"/>
                <w:szCs w:val="22"/>
              </w:rPr>
              <w:t xml:space="preserve">МП «Обеспечение безопасности жизни населения </w:t>
            </w:r>
            <w:proofErr w:type="spellStart"/>
            <w:r w:rsidRPr="0064340E">
              <w:rPr>
                <w:sz w:val="22"/>
                <w:szCs w:val="22"/>
              </w:rPr>
              <w:t>Княгининского</w:t>
            </w:r>
            <w:proofErr w:type="spellEnd"/>
            <w:r w:rsidRPr="0064340E">
              <w:rPr>
                <w:sz w:val="22"/>
                <w:szCs w:val="22"/>
              </w:rPr>
              <w:t xml:space="preserve"> муниципального округа </w:t>
            </w:r>
            <w:r w:rsidRPr="0064340E">
              <w:rPr>
                <w:bCs/>
                <w:sz w:val="22"/>
                <w:szCs w:val="22"/>
              </w:rPr>
              <w:t xml:space="preserve"> </w:t>
            </w:r>
            <w:r w:rsidRPr="0064340E">
              <w:rPr>
                <w:sz w:val="22"/>
                <w:szCs w:val="22"/>
              </w:rPr>
              <w:t>Нижегородской области» на 2023-2027 годы (11 0 00 00000)</w:t>
            </w:r>
          </w:p>
        </w:tc>
      </w:tr>
      <w:tr w:rsidR="00986FAE" w:rsidRPr="00155D8A" w:rsidTr="00E6533C">
        <w:trPr>
          <w:trHeight w:val="267"/>
        </w:trPr>
        <w:tc>
          <w:tcPr>
            <w:tcW w:w="2977" w:type="dxa"/>
            <w:vAlign w:val="center"/>
          </w:tcPr>
          <w:p w:rsidR="00986FAE" w:rsidRPr="00F067FD" w:rsidRDefault="00986FAE" w:rsidP="00CD7929">
            <w:pPr>
              <w:spacing w:after="120"/>
              <w:rPr>
                <w:bCs/>
                <w:sz w:val="20"/>
              </w:rPr>
            </w:pPr>
            <w:r>
              <w:rPr>
                <w:bCs/>
                <w:sz w:val="20"/>
              </w:rPr>
              <w:lastRenderedPageBreak/>
              <w:t xml:space="preserve">Подпрограмма «Повышение безопасности дорожного движения в </w:t>
            </w:r>
            <w:proofErr w:type="spellStart"/>
            <w:r>
              <w:rPr>
                <w:bCs/>
                <w:sz w:val="20"/>
              </w:rPr>
              <w:t>Княгининском</w:t>
            </w:r>
            <w:proofErr w:type="spellEnd"/>
            <w:r>
              <w:rPr>
                <w:bCs/>
                <w:sz w:val="20"/>
              </w:rPr>
              <w:t xml:space="preserve"> муниципальном округе» (11 2 00 00000)</w:t>
            </w:r>
          </w:p>
        </w:tc>
        <w:tc>
          <w:tcPr>
            <w:tcW w:w="2977" w:type="dxa"/>
          </w:tcPr>
          <w:p w:rsidR="00986FAE" w:rsidRDefault="00986FAE" w:rsidP="00CD7929">
            <w:pPr>
              <w:spacing w:after="120"/>
              <w:jc w:val="center"/>
              <w:rPr>
                <w:bCs/>
                <w:sz w:val="20"/>
              </w:rPr>
            </w:pPr>
            <w:r>
              <w:rPr>
                <w:bCs/>
                <w:sz w:val="20"/>
              </w:rPr>
              <w:t>Проектирование и строительство автомобильной дороги в микрорайоне «Северный»</w:t>
            </w:r>
          </w:p>
        </w:tc>
        <w:tc>
          <w:tcPr>
            <w:tcW w:w="1559" w:type="dxa"/>
            <w:vAlign w:val="center"/>
          </w:tcPr>
          <w:p w:rsidR="00986FAE" w:rsidRPr="00F067FD" w:rsidRDefault="00986FAE" w:rsidP="00CD7929">
            <w:pPr>
              <w:spacing w:after="120"/>
              <w:jc w:val="center"/>
              <w:rPr>
                <w:bCs/>
                <w:sz w:val="20"/>
              </w:rPr>
            </w:pPr>
            <w:r>
              <w:rPr>
                <w:bCs/>
                <w:sz w:val="20"/>
              </w:rPr>
              <w:t>2 088,5</w:t>
            </w:r>
          </w:p>
        </w:tc>
        <w:tc>
          <w:tcPr>
            <w:tcW w:w="1418" w:type="dxa"/>
            <w:vAlign w:val="center"/>
          </w:tcPr>
          <w:p w:rsidR="00986FAE" w:rsidRPr="00F067FD" w:rsidRDefault="00986FAE" w:rsidP="00CD7929">
            <w:pPr>
              <w:spacing w:after="120"/>
              <w:jc w:val="center"/>
              <w:rPr>
                <w:bCs/>
                <w:sz w:val="20"/>
              </w:rPr>
            </w:pPr>
            <w:r>
              <w:rPr>
                <w:bCs/>
                <w:sz w:val="20"/>
              </w:rPr>
              <w:t>2 088,5</w:t>
            </w:r>
          </w:p>
        </w:tc>
        <w:tc>
          <w:tcPr>
            <w:tcW w:w="1134" w:type="dxa"/>
            <w:vAlign w:val="center"/>
          </w:tcPr>
          <w:p w:rsidR="00986FAE" w:rsidRDefault="00986FAE" w:rsidP="00CD7929">
            <w:pPr>
              <w:spacing w:after="120"/>
              <w:jc w:val="center"/>
              <w:rPr>
                <w:bCs/>
                <w:sz w:val="20"/>
              </w:rPr>
            </w:pPr>
          </w:p>
          <w:p w:rsidR="00986FAE" w:rsidRDefault="00986FAE" w:rsidP="00CD7929">
            <w:pPr>
              <w:spacing w:after="120"/>
              <w:jc w:val="center"/>
              <w:rPr>
                <w:bCs/>
                <w:sz w:val="20"/>
              </w:rPr>
            </w:pPr>
            <w:r>
              <w:rPr>
                <w:bCs/>
                <w:sz w:val="20"/>
              </w:rPr>
              <w:t>100,0</w:t>
            </w:r>
          </w:p>
          <w:p w:rsidR="00986FAE" w:rsidRPr="00F067FD" w:rsidRDefault="00986FAE" w:rsidP="00CD7929">
            <w:pPr>
              <w:spacing w:after="120"/>
              <w:jc w:val="center"/>
              <w:rPr>
                <w:bCs/>
                <w:sz w:val="20"/>
              </w:rPr>
            </w:pPr>
          </w:p>
        </w:tc>
      </w:tr>
      <w:tr w:rsidR="00986FAE" w:rsidRPr="00155D8A" w:rsidTr="00E6533C">
        <w:trPr>
          <w:trHeight w:val="278"/>
        </w:trPr>
        <w:tc>
          <w:tcPr>
            <w:tcW w:w="2977" w:type="dxa"/>
            <w:vAlign w:val="center"/>
          </w:tcPr>
          <w:p w:rsidR="00986FAE" w:rsidRPr="0000571E" w:rsidRDefault="00986FAE" w:rsidP="00CD7929">
            <w:pPr>
              <w:spacing w:after="120"/>
              <w:jc w:val="center"/>
              <w:rPr>
                <w:b/>
                <w:bCs/>
                <w:sz w:val="20"/>
              </w:rPr>
            </w:pPr>
            <w:r w:rsidRPr="0000571E">
              <w:rPr>
                <w:b/>
                <w:bCs/>
                <w:sz w:val="20"/>
              </w:rPr>
              <w:t>Всего</w:t>
            </w:r>
          </w:p>
        </w:tc>
        <w:tc>
          <w:tcPr>
            <w:tcW w:w="2977" w:type="dxa"/>
          </w:tcPr>
          <w:p w:rsidR="00986FAE" w:rsidRPr="0000571E" w:rsidRDefault="00986FAE" w:rsidP="00CD7929">
            <w:pPr>
              <w:spacing w:after="120"/>
              <w:jc w:val="center"/>
              <w:rPr>
                <w:b/>
                <w:bCs/>
                <w:sz w:val="20"/>
              </w:rPr>
            </w:pPr>
            <w:r w:rsidRPr="0000571E">
              <w:rPr>
                <w:b/>
                <w:bCs/>
                <w:sz w:val="20"/>
              </w:rPr>
              <w:t>Х</w:t>
            </w:r>
          </w:p>
        </w:tc>
        <w:tc>
          <w:tcPr>
            <w:tcW w:w="1559" w:type="dxa"/>
            <w:vAlign w:val="center"/>
          </w:tcPr>
          <w:p w:rsidR="00986FAE" w:rsidRPr="0000571E" w:rsidRDefault="0064340E" w:rsidP="00CD7929">
            <w:pPr>
              <w:spacing w:after="120"/>
              <w:jc w:val="center"/>
              <w:rPr>
                <w:b/>
                <w:bCs/>
                <w:sz w:val="20"/>
              </w:rPr>
            </w:pPr>
            <w:r>
              <w:rPr>
                <w:b/>
                <w:bCs/>
                <w:sz w:val="20"/>
              </w:rPr>
              <w:t>40 844,2</w:t>
            </w:r>
          </w:p>
        </w:tc>
        <w:tc>
          <w:tcPr>
            <w:tcW w:w="1418" w:type="dxa"/>
            <w:vAlign w:val="center"/>
          </w:tcPr>
          <w:p w:rsidR="00986FAE" w:rsidRPr="0000571E" w:rsidRDefault="0064340E" w:rsidP="00CD7929">
            <w:pPr>
              <w:spacing w:after="120"/>
              <w:jc w:val="center"/>
              <w:rPr>
                <w:b/>
                <w:bCs/>
                <w:sz w:val="20"/>
              </w:rPr>
            </w:pPr>
            <w:r>
              <w:rPr>
                <w:b/>
                <w:bCs/>
                <w:sz w:val="20"/>
              </w:rPr>
              <w:t>40 828,7</w:t>
            </w:r>
          </w:p>
        </w:tc>
        <w:tc>
          <w:tcPr>
            <w:tcW w:w="1134" w:type="dxa"/>
            <w:vAlign w:val="center"/>
          </w:tcPr>
          <w:p w:rsidR="00986FAE" w:rsidRPr="0000571E" w:rsidRDefault="0064340E" w:rsidP="00CD7929">
            <w:pPr>
              <w:spacing w:after="120"/>
              <w:jc w:val="center"/>
              <w:rPr>
                <w:b/>
                <w:bCs/>
                <w:sz w:val="20"/>
              </w:rPr>
            </w:pPr>
            <w:r>
              <w:rPr>
                <w:b/>
                <w:bCs/>
                <w:sz w:val="20"/>
              </w:rPr>
              <w:t>100,0</w:t>
            </w:r>
          </w:p>
        </w:tc>
      </w:tr>
    </w:tbl>
    <w:p w:rsidR="0064340E" w:rsidRDefault="0064340E" w:rsidP="0064340E">
      <w:pPr>
        <w:ind w:firstLine="709"/>
        <w:jc w:val="both"/>
        <w:rPr>
          <w:rFonts w:ascii="Liberation Sans" w:hAnsi="Liberation Sans"/>
          <w:bCs/>
          <w:sz w:val="26"/>
          <w:szCs w:val="26"/>
        </w:rPr>
      </w:pPr>
    </w:p>
    <w:p w:rsidR="0064340E" w:rsidRPr="0064340E" w:rsidRDefault="0064340E" w:rsidP="0064340E">
      <w:pPr>
        <w:tabs>
          <w:tab w:val="left" w:pos="993"/>
        </w:tabs>
        <w:ind w:firstLine="709"/>
        <w:jc w:val="both"/>
        <w:rPr>
          <w:bCs/>
          <w:szCs w:val="28"/>
        </w:rPr>
      </w:pPr>
      <w:r w:rsidRPr="0064340E">
        <w:rPr>
          <w:bCs/>
          <w:szCs w:val="28"/>
        </w:rPr>
        <w:t xml:space="preserve">В 2024 году средства на капитальные вложения в объекты недвижимости, были выделены </w:t>
      </w:r>
      <w:r>
        <w:rPr>
          <w:bCs/>
          <w:szCs w:val="28"/>
        </w:rPr>
        <w:t>а</w:t>
      </w:r>
      <w:r w:rsidRPr="0064340E">
        <w:rPr>
          <w:szCs w:val="28"/>
        </w:rPr>
        <w:t>дминистраци</w:t>
      </w:r>
      <w:r>
        <w:rPr>
          <w:szCs w:val="28"/>
        </w:rPr>
        <w:t>и</w:t>
      </w:r>
      <w:r w:rsidRPr="0064340E">
        <w:rPr>
          <w:szCs w:val="28"/>
        </w:rPr>
        <w:t xml:space="preserve"> </w:t>
      </w:r>
      <w:proofErr w:type="spellStart"/>
      <w:r w:rsidRPr="0064340E">
        <w:rPr>
          <w:szCs w:val="28"/>
        </w:rPr>
        <w:t>Княгининского</w:t>
      </w:r>
      <w:proofErr w:type="spellEnd"/>
      <w:r w:rsidRPr="0064340E">
        <w:rPr>
          <w:szCs w:val="28"/>
        </w:rPr>
        <w:t xml:space="preserve"> муниципального округа Нижегородской области</w:t>
      </w:r>
      <w:r w:rsidRPr="0064340E">
        <w:rPr>
          <w:bCs/>
          <w:szCs w:val="28"/>
        </w:rPr>
        <w:t xml:space="preserve"> и </w:t>
      </w:r>
      <w:r>
        <w:rPr>
          <w:bCs/>
          <w:szCs w:val="28"/>
        </w:rPr>
        <w:t>у</w:t>
      </w:r>
      <w:r w:rsidRPr="0064340E">
        <w:rPr>
          <w:szCs w:val="28"/>
        </w:rPr>
        <w:t>правлени</w:t>
      </w:r>
      <w:r>
        <w:rPr>
          <w:szCs w:val="28"/>
        </w:rPr>
        <w:t>ю</w:t>
      </w:r>
      <w:r w:rsidRPr="0064340E">
        <w:rPr>
          <w:szCs w:val="28"/>
        </w:rPr>
        <w:t xml:space="preserve"> по благоустройству и развитию территорий администрации </w:t>
      </w:r>
      <w:proofErr w:type="spellStart"/>
      <w:r w:rsidRPr="0064340E">
        <w:rPr>
          <w:szCs w:val="28"/>
        </w:rPr>
        <w:t>Княгининского</w:t>
      </w:r>
      <w:proofErr w:type="spellEnd"/>
      <w:r w:rsidRPr="0064340E">
        <w:rPr>
          <w:szCs w:val="28"/>
        </w:rPr>
        <w:t xml:space="preserve"> муниципального округа Нижегородской области</w:t>
      </w:r>
      <w:r w:rsidRPr="0064340E">
        <w:rPr>
          <w:bCs/>
          <w:szCs w:val="28"/>
        </w:rPr>
        <w:t xml:space="preserve"> в рамках реализации </w:t>
      </w:r>
      <w:r>
        <w:rPr>
          <w:bCs/>
          <w:szCs w:val="28"/>
        </w:rPr>
        <w:t>3</w:t>
      </w:r>
      <w:r w:rsidRPr="0064340E">
        <w:rPr>
          <w:bCs/>
          <w:szCs w:val="28"/>
        </w:rPr>
        <w:t xml:space="preserve"> муниципальных программ.</w:t>
      </w:r>
    </w:p>
    <w:p w:rsidR="00986FAE" w:rsidRPr="0064340E" w:rsidRDefault="00986FAE" w:rsidP="00986FAE">
      <w:pPr>
        <w:tabs>
          <w:tab w:val="left" w:pos="6705"/>
        </w:tabs>
        <w:ind w:firstLine="709"/>
        <w:jc w:val="both"/>
        <w:rPr>
          <w:b/>
          <w:color w:val="000000"/>
          <w:szCs w:val="28"/>
        </w:rPr>
      </w:pPr>
    </w:p>
    <w:p w:rsidR="00CD0702" w:rsidRDefault="0096049B" w:rsidP="00CD0702">
      <w:pPr>
        <w:shd w:val="clear" w:color="auto" w:fill="FFFFFF"/>
        <w:ind w:firstLine="709"/>
        <w:jc w:val="both"/>
        <w:rPr>
          <w:b/>
          <w:bCs/>
          <w:color w:val="000000"/>
          <w:szCs w:val="28"/>
        </w:rPr>
      </w:pPr>
      <w:r>
        <w:rPr>
          <w:b/>
          <w:bCs/>
          <w:color w:val="000000"/>
          <w:szCs w:val="28"/>
        </w:rPr>
        <w:t xml:space="preserve">8. </w:t>
      </w:r>
      <w:r w:rsidR="00CD0702">
        <w:rPr>
          <w:b/>
          <w:bCs/>
          <w:color w:val="000000"/>
          <w:szCs w:val="28"/>
        </w:rPr>
        <w:t>Источники финансирования дефицита бюджета</w:t>
      </w:r>
    </w:p>
    <w:p w:rsidR="00CD0702" w:rsidRPr="00CD0702" w:rsidRDefault="00CD0702" w:rsidP="00CD0702">
      <w:pPr>
        <w:tabs>
          <w:tab w:val="left" w:pos="0"/>
        </w:tabs>
        <w:ind w:firstLine="709"/>
        <w:jc w:val="both"/>
        <w:rPr>
          <w:szCs w:val="28"/>
          <w:lang w:eastAsia="ar-SA"/>
        </w:rPr>
      </w:pPr>
      <w:r w:rsidRPr="00CD0702">
        <w:rPr>
          <w:szCs w:val="28"/>
        </w:rPr>
        <w:t>По итогам 202</w:t>
      </w:r>
      <w:r>
        <w:rPr>
          <w:szCs w:val="28"/>
        </w:rPr>
        <w:t>4</w:t>
      </w:r>
      <w:r w:rsidRPr="00CD0702">
        <w:rPr>
          <w:szCs w:val="28"/>
        </w:rPr>
        <w:t xml:space="preserve"> года бюджет </w:t>
      </w:r>
      <w:r>
        <w:rPr>
          <w:szCs w:val="28"/>
        </w:rPr>
        <w:t xml:space="preserve">муниципального округа </w:t>
      </w:r>
      <w:r w:rsidRPr="00CD0702">
        <w:rPr>
          <w:szCs w:val="28"/>
        </w:rPr>
        <w:t xml:space="preserve">исполнен с </w:t>
      </w:r>
      <w:r>
        <w:rPr>
          <w:szCs w:val="28"/>
        </w:rPr>
        <w:t xml:space="preserve">дефицитом </w:t>
      </w:r>
      <w:r w:rsidRPr="00CD0702">
        <w:rPr>
          <w:szCs w:val="28"/>
        </w:rPr>
        <w:t xml:space="preserve">в размере </w:t>
      </w:r>
      <w:r>
        <w:rPr>
          <w:szCs w:val="28"/>
        </w:rPr>
        <w:t>1 807,1</w:t>
      </w:r>
      <w:r w:rsidRPr="00CD0702">
        <w:rPr>
          <w:szCs w:val="28"/>
        </w:rPr>
        <w:t xml:space="preserve"> тыс. руб</w:t>
      </w:r>
      <w:r>
        <w:rPr>
          <w:szCs w:val="28"/>
        </w:rPr>
        <w:t>лей</w:t>
      </w:r>
      <w:r w:rsidRPr="00CD0702">
        <w:rPr>
          <w:szCs w:val="28"/>
        </w:rPr>
        <w:t xml:space="preserve"> (202</w:t>
      </w:r>
      <w:r>
        <w:rPr>
          <w:szCs w:val="28"/>
        </w:rPr>
        <w:t>3</w:t>
      </w:r>
      <w:r w:rsidRPr="00CD0702">
        <w:rPr>
          <w:szCs w:val="28"/>
        </w:rPr>
        <w:t xml:space="preserve"> год – дефицит в размере </w:t>
      </w:r>
      <w:r>
        <w:rPr>
          <w:szCs w:val="28"/>
        </w:rPr>
        <w:t>3 807,0</w:t>
      </w:r>
      <w:r w:rsidRPr="00CD0702">
        <w:rPr>
          <w:szCs w:val="28"/>
        </w:rPr>
        <w:t xml:space="preserve"> тыс. руб</w:t>
      </w:r>
      <w:r>
        <w:rPr>
          <w:szCs w:val="28"/>
        </w:rPr>
        <w:t>лей</w:t>
      </w:r>
      <w:r w:rsidRPr="00CD0702">
        <w:rPr>
          <w:szCs w:val="28"/>
        </w:rPr>
        <w:t>).</w:t>
      </w:r>
      <w:r w:rsidRPr="00CD0702">
        <w:rPr>
          <w:color w:val="000000" w:themeColor="text1"/>
          <w:szCs w:val="28"/>
          <w:highlight w:val="white"/>
        </w:rPr>
        <w:t xml:space="preserve"> Отклонение от уточненного плана составило </w:t>
      </w:r>
      <w:r>
        <w:rPr>
          <w:color w:val="000000" w:themeColor="text1"/>
          <w:szCs w:val="28"/>
          <w:highlight w:val="white"/>
        </w:rPr>
        <w:t>60 099,4</w:t>
      </w:r>
      <w:r w:rsidRPr="00CD0702">
        <w:rPr>
          <w:color w:val="000000" w:themeColor="text1"/>
          <w:szCs w:val="28"/>
          <w:highlight w:val="white"/>
        </w:rPr>
        <w:t xml:space="preserve"> тыс. руб</w:t>
      </w:r>
      <w:r>
        <w:rPr>
          <w:color w:val="000000" w:themeColor="text1"/>
          <w:szCs w:val="28"/>
          <w:highlight w:val="white"/>
        </w:rPr>
        <w:t>лей</w:t>
      </w:r>
      <w:r w:rsidRPr="00CD0702">
        <w:rPr>
          <w:color w:val="000000" w:themeColor="text1"/>
          <w:szCs w:val="28"/>
          <w:highlight w:val="white"/>
        </w:rPr>
        <w:t xml:space="preserve"> и обусловлено изменением остатков средств на счетах по учету средств бюджета. </w:t>
      </w:r>
    </w:p>
    <w:p w:rsidR="00CD0702" w:rsidRPr="00CD0702" w:rsidRDefault="00CD0702" w:rsidP="00CD0702">
      <w:pPr>
        <w:pStyle w:val="aff2"/>
        <w:tabs>
          <w:tab w:val="left" w:pos="567"/>
        </w:tabs>
        <w:spacing w:after="0" w:line="240" w:lineRule="auto"/>
        <w:ind w:left="0" w:firstLine="709"/>
        <w:jc w:val="both"/>
        <w:rPr>
          <w:rFonts w:ascii="Times New Roman" w:hAnsi="Times New Roman"/>
          <w:iCs/>
          <w:sz w:val="28"/>
          <w:szCs w:val="28"/>
        </w:rPr>
      </w:pPr>
      <w:r w:rsidRPr="00CD0702">
        <w:rPr>
          <w:rFonts w:ascii="Times New Roman" w:hAnsi="Times New Roman"/>
          <w:iCs/>
          <w:sz w:val="28"/>
          <w:szCs w:val="28"/>
        </w:rPr>
        <w:t xml:space="preserve">Остаток средств на счете по учету средств бюджета </w:t>
      </w:r>
      <w:r w:rsidRPr="00CD0702">
        <w:rPr>
          <w:rFonts w:ascii="Times New Roman" w:hAnsi="Times New Roman"/>
          <w:sz w:val="28"/>
          <w:szCs w:val="28"/>
        </w:rPr>
        <w:t>муниципального округа</w:t>
      </w:r>
      <w:r w:rsidRPr="00CD0702">
        <w:rPr>
          <w:rFonts w:ascii="Times New Roman" w:hAnsi="Times New Roman"/>
          <w:iCs/>
          <w:sz w:val="28"/>
          <w:szCs w:val="28"/>
        </w:rPr>
        <w:t xml:space="preserve"> по состоянию на 01.01.202</w:t>
      </w:r>
      <w:r>
        <w:rPr>
          <w:rFonts w:ascii="Times New Roman" w:hAnsi="Times New Roman"/>
          <w:iCs/>
          <w:sz w:val="28"/>
          <w:szCs w:val="28"/>
        </w:rPr>
        <w:t>5</w:t>
      </w:r>
      <w:r w:rsidRPr="00CD0702">
        <w:rPr>
          <w:rFonts w:ascii="Times New Roman" w:hAnsi="Times New Roman"/>
          <w:iCs/>
          <w:sz w:val="28"/>
          <w:szCs w:val="28"/>
        </w:rPr>
        <w:t xml:space="preserve"> года по сравнению с остатком на начало отчетного года </w:t>
      </w:r>
      <w:r>
        <w:rPr>
          <w:rFonts w:ascii="Times New Roman" w:hAnsi="Times New Roman"/>
          <w:iCs/>
          <w:sz w:val="28"/>
          <w:szCs w:val="28"/>
        </w:rPr>
        <w:t>уменьшился</w:t>
      </w:r>
      <w:r w:rsidRPr="00CD0702">
        <w:rPr>
          <w:rFonts w:ascii="Times New Roman" w:hAnsi="Times New Roman"/>
          <w:iCs/>
          <w:sz w:val="28"/>
          <w:szCs w:val="28"/>
        </w:rPr>
        <w:t xml:space="preserve"> на </w:t>
      </w:r>
      <w:r w:rsidR="00781A0B">
        <w:rPr>
          <w:rFonts w:ascii="Times New Roman" w:hAnsi="Times New Roman"/>
          <w:iCs/>
          <w:sz w:val="28"/>
          <w:szCs w:val="28"/>
        </w:rPr>
        <w:t>1 807,1</w:t>
      </w:r>
      <w:r w:rsidRPr="00CD0702">
        <w:rPr>
          <w:rFonts w:ascii="Times New Roman" w:hAnsi="Times New Roman"/>
          <w:iCs/>
          <w:sz w:val="28"/>
          <w:szCs w:val="28"/>
        </w:rPr>
        <w:t xml:space="preserve"> тыс. руб</w:t>
      </w:r>
      <w:r w:rsidR="00781A0B">
        <w:rPr>
          <w:rFonts w:ascii="Times New Roman" w:hAnsi="Times New Roman"/>
          <w:iCs/>
          <w:sz w:val="28"/>
          <w:szCs w:val="28"/>
        </w:rPr>
        <w:t>лей</w:t>
      </w:r>
      <w:r w:rsidRPr="00CD0702">
        <w:rPr>
          <w:rFonts w:ascii="Times New Roman" w:hAnsi="Times New Roman"/>
          <w:iCs/>
          <w:sz w:val="28"/>
          <w:szCs w:val="28"/>
        </w:rPr>
        <w:t xml:space="preserve"> или на </w:t>
      </w:r>
      <w:r w:rsidR="00781A0B">
        <w:rPr>
          <w:rFonts w:ascii="Times New Roman" w:hAnsi="Times New Roman"/>
          <w:iCs/>
          <w:sz w:val="28"/>
          <w:szCs w:val="28"/>
        </w:rPr>
        <w:t>1,8</w:t>
      </w:r>
      <w:r w:rsidRPr="00CD0702">
        <w:rPr>
          <w:rFonts w:ascii="Times New Roman" w:hAnsi="Times New Roman"/>
          <w:iCs/>
          <w:sz w:val="28"/>
          <w:szCs w:val="28"/>
        </w:rPr>
        <w:t xml:space="preserve"> % и составил </w:t>
      </w:r>
      <w:r w:rsidR="00781A0B">
        <w:rPr>
          <w:rFonts w:ascii="Times New Roman" w:hAnsi="Times New Roman"/>
          <w:iCs/>
          <w:sz w:val="28"/>
          <w:szCs w:val="28"/>
        </w:rPr>
        <w:t xml:space="preserve">100 485,7 </w:t>
      </w:r>
      <w:r w:rsidRPr="00CD0702">
        <w:rPr>
          <w:rFonts w:ascii="Times New Roman" w:hAnsi="Times New Roman"/>
          <w:iCs/>
          <w:sz w:val="28"/>
          <w:szCs w:val="28"/>
        </w:rPr>
        <w:t>тыс. руб</w:t>
      </w:r>
      <w:r w:rsidR="00781A0B">
        <w:rPr>
          <w:rFonts w:ascii="Times New Roman" w:hAnsi="Times New Roman"/>
          <w:iCs/>
          <w:sz w:val="28"/>
          <w:szCs w:val="28"/>
        </w:rPr>
        <w:t>лей</w:t>
      </w:r>
      <w:r w:rsidRPr="00CD0702">
        <w:rPr>
          <w:rFonts w:ascii="Times New Roman" w:hAnsi="Times New Roman"/>
          <w:iCs/>
          <w:sz w:val="28"/>
          <w:szCs w:val="28"/>
        </w:rPr>
        <w:t xml:space="preserve"> (остаток средств на 01.01.202</w:t>
      </w:r>
      <w:r w:rsidR="00781A0B">
        <w:rPr>
          <w:rFonts w:ascii="Times New Roman" w:hAnsi="Times New Roman"/>
          <w:iCs/>
          <w:sz w:val="28"/>
          <w:szCs w:val="28"/>
        </w:rPr>
        <w:t>4</w:t>
      </w:r>
      <w:r w:rsidRPr="00CD0702">
        <w:rPr>
          <w:rFonts w:ascii="Times New Roman" w:hAnsi="Times New Roman"/>
          <w:iCs/>
          <w:sz w:val="28"/>
          <w:szCs w:val="28"/>
        </w:rPr>
        <w:t xml:space="preserve"> составлял </w:t>
      </w:r>
      <w:r w:rsidR="00781A0B">
        <w:rPr>
          <w:rFonts w:ascii="Times New Roman" w:hAnsi="Times New Roman"/>
          <w:iCs/>
          <w:sz w:val="28"/>
          <w:szCs w:val="28"/>
        </w:rPr>
        <w:t>102 292,8 тыс. рублей</w:t>
      </w:r>
      <w:r w:rsidRPr="00CD0702">
        <w:rPr>
          <w:rFonts w:ascii="Times New Roman" w:hAnsi="Times New Roman"/>
          <w:iCs/>
          <w:sz w:val="28"/>
          <w:szCs w:val="28"/>
        </w:rPr>
        <w:t>)</w:t>
      </w:r>
      <w:r w:rsidRPr="00CD0702">
        <w:rPr>
          <w:rFonts w:ascii="Times New Roman" w:hAnsi="Times New Roman"/>
          <w:i/>
          <w:iCs/>
          <w:sz w:val="28"/>
          <w:szCs w:val="28"/>
        </w:rPr>
        <w:t xml:space="preserve"> </w:t>
      </w:r>
      <w:r w:rsidRPr="00CD0702">
        <w:rPr>
          <w:rFonts w:ascii="Times New Roman" w:hAnsi="Times New Roman"/>
          <w:iCs/>
          <w:sz w:val="28"/>
          <w:szCs w:val="28"/>
        </w:rPr>
        <w:t>в том числе:</w:t>
      </w:r>
      <w:r w:rsidRPr="00CD0702">
        <w:rPr>
          <w:rFonts w:ascii="Times New Roman" w:hAnsi="Times New Roman"/>
          <w:sz w:val="28"/>
          <w:szCs w:val="28"/>
        </w:rPr>
        <w:t xml:space="preserve"> </w:t>
      </w:r>
    </w:p>
    <w:p w:rsidR="00781A0B" w:rsidRPr="00AB4FB2" w:rsidRDefault="00781A0B" w:rsidP="00781A0B">
      <w:pPr>
        <w:autoSpaceDE w:val="0"/>
        <w:autoSpaceDN w:val="0"/>
        <w:adjustRightInd w:val="0"/>
        <w:ind w:right="-1" w:firstLine="720"/>
        <w:jc w:val="both"/>
        <w:rPr>
          <w:szCs w:val="28"/>
        </w:rPr>
      </w:pPr>
      <w:r w:rsidRPr="00AB4FB2">
        <w:rPr>
          <w:szCs w:val="28"/>
        </w:rPr>
        <w:t>- остат</w:t>
      </w:r>
      <w:r>
        <w:rPr>
          <w:szCs w:val="28"/>
        </w:rPr>
        <w:t>о</w:t>
      </w:r>
      <w:r w:rsidRPr="00AB4FB2">
        <w:rPr>
          <w:szCs w:val="28"/>
        </w:rPr>
        <w:t xml:space="preserve">к средств областного бюджета, имеющих целевое назначение – </w:t>
      </w:r>
      <w:r>
        <w:rPr>
          <w:szCs w:val="28"/>
        </w:rPr>
        <w:t>3 779,9</w:t>
      </w:r>
      <w:r w:rsidRPr="00AB4FB2">
        <w:rPr>
          <w:szCs w:val="28"/>
        </w:rPr>
        <w:t xml:space="preserve"> тыс. рублей, </w:t>
      </w:r>
    </w:p>
    <w:p w:rsidR="00781A0B" w:rsidRPr="00AB4FB2" w:rsidRDefault="00781A0B" w:rsidP="00781A0B">
      <w:pPr>
        <w:shd w:val="clear" w:color="auto" w:fill="FFFFFF"/>
        <w:ind w:right="-1" w:firstLine="720"/>
        <w:jc w:val="both"/>
        <w:rPr>
          <w:bCs/>
          <w:szCs w:val="28"/>
        </w:rPr>
      </w:pPr>
      <w:r w:rsidRPr="00AB4FB2">
        <w:rPr>
          <w:bCs/>
          <w:szCs w:val="28"/>
        </w:rPr>
        <w:t>-</w:t>
      </w:r>
      <w:r w:rsidRPr="00AB4FB2">
        <w:rPr>
          <w:bCs/>
          <w:i/>
          <w:szCs w:val="28"/>
        </w:rPr>
        <w:t xml:space="preserve"> </w:t>
      </w:r>
      <w:r w:rsidRPr="00AB4FB2">
        <w:rPr>
          <w:bCs/>
          <w:szCs w:val="28"/>
        </w:rPr>
        <w:t xml:space="preserve">средства местного бюджета – </w:t>
      </w:r>
      <w:r>
        <w:rPr>
          <w:bCs/>
          <w:szCs w:val="28"/>
        </w:rPr>
        <w:t>93 300,1 тыс. рублей,</w:t>
      </w:r>
    </w:p>
    <w:p w:rsidR="00CD0702" w:rsidRPr="00CD0702" w:rsidRDefault="00CD0702" w:rsidP="00781A0B">
      <w:pPr>
        <w:tabs>
          <w:tab w:val="left" w:pos="0"/>
          <w:tab w:val="left" w:pos="709"/>
        </w:tabs>
        <w:ind w:firstLine="709"/>
        <w:jc w:val="both"/>
        <w:rPr>
          <w:szCs w:val="28"/>
          <w:lang w:eastAsia="ar-SA"/>
        </w:rPr>
      </w:pPr>
      <w:r w:rsidRPr="00CD0702">
        <w:rPr>
          <w:iCs/>
          <w:szCs w:val="28"/>
        </w:rPr>
        <w:t>- остаток неиспользованных средств дорожного фонда</w:t>
      </w:r>
      <w:r w:rsidR="00781A0B">
        <w:rPr>
          <w:iCs/>
          <w:szCs w:val="28"/>
        </w:rPr>
        <w:t xml:space="preserve"> </w:t>
      </w:r>
      <w:r w:rsidRPr="00CD0702">
        <w:rPr>
          <w:iCs/>
          <w:szCs w:val="28"/>
        </w:rPr>
        <w:t xml:space="preserve">– </w:t>
      </w:r>
      <w:r w:rsidR="00781A0B">
        <w:rPr>
          <w:iCs/>
          <w:szCs w:val="28"/>
        </w:rPr>
        <w:t>3 405,7</w:t>
      </w:r>
      <w:r w:rsidRPr="00CD0702">
        <w:rPr>
          <w:iCs/>
          <w:szCs w:val="28"/>
        </w:rPr>
        <w:t xml:space="preserve"> тыс. ру</w:t>
      </w:r>
      <w:r w:rsidR="00781A0B">
        <w:rPr>
          <w:iCs/>
          <w:szCs w:val="28"/>
        </w:rPr>
        <w:t>лей</w:t>
      </w:r>
      <w:r w:rsidRPr="00CD0702">
        <w:rPr>
          <w:iCs/>
          <w:szCs w:val="28"/>
        </w:rPr>
        <w:t xml:space="preserve"> или </w:t>
      </w:r>
      <w:r w:rsidR="00781A0B">
        <w:rPr>
          <w:iCs/>
          <w:szCs w:val="28"/>
        </w:rPr>
        <w:t>3,4</w:t>
      </w:r>
      <w:r w:rsidRPr="00CD0702">
        <w:rPr>
          <w:iCs/>
          <w:szCs w:val="28"/>
        </w:rPr>
        <w:t>% от общей суммы остатка.</w:t>
      </w:r>
      <w:r w:rsidRPr="00CD0702">
        <w:rPr>
          <w:szCs w:val="28"/>
          <w:lang w:eastAsia="ar-SA"/>
        </w:rPr>
        <w:t xml:space="preserve"> </w:t>
      </w:r>
    </w:p>
    <w:p w:rsidR="00CD0702" w:rsidRPr="001B7D1E" w:rsidRDefault="00CD0702" w:rsidP="00CD0702">
      <w:pPr>
        <w:autoSpaceDE w:val="0"/>
        <w:autoSpaceDN w:val="0"/>
        <w:adjustRightInd w:val="0"/>
        <w:ind w:right="-1" w:firstLine="720"/>
        <w:jc w:val="both"/>
        <w:rPr>
          <w:szCs w:val="28"/>
        </w:rPr>
      </w:pPr>
      <w:r w:rsidRPr="001B7D1E">
        <w:rPr>
          <w:szCs w:val="28"/>
        </w:rPr>
        <w:t xml:space="preserve">Состав источников внутреннего финансирования дефицита бюджета </w:t>
      </w:r>
      <w:r w:rsidR="001B7D1E">
        <w:rPr>
          <w:szCs w:val="28"/>
        </w:rPr>
        <w:t xml:space="preserve">муниципального </w:t>
      </w:r>
      <w:r w:rsidRPr="001B7D1E">
        <w:rPr>
          <w:szCs w:val="28"/>
        </w:rPr>
        <w:t xml:space="preserve">округа, соответствует составу источников внутреннего финансирования местного бюджета, установленному статьей 96 БК РФ. </w:t>
      </w:r>
    </w:p>
    <w:p w:rsidR="00986FAE" w:rsidRPr="001B7D1E" w:rsidRDefault="001B7D1E" w:rsidP="00BE5C30">
      <w:pPr>
        <w:autoSpaceDE w:val="0"/>
        <w:autoSpaceDN w:val="0"/>
        <w:adjustRightInd w:val="0"/>
        <w:ind w:firstLine="539"/>
        <w:jc w:val="both"/>
        <w:rPr>
          <w:szCs w:val="28"/>
        </w:rPr>
      </w:pPr>
      <w:r w:rsidRPr="001B7D1E">
        <w:rPr>
          <w:szCs w:val="28"/>
        </w:rPr>
        <w:t>В течение 202</w:t>
      </w:r>
      <w:r>
        <w:rPr>
          <w:szCs w:val="28"/>
        </w:rPr>
        <w:t>4</w:t>
      </w:r>
      <w:r w:rsidRPr="001B7D1E">
        <w:rPr>
          <w:szCs w:val="28"/>
        </w:rPr>
        <w:t xml:space="preserve"> года привлечение муниципальных заимствований не производилось, кредитные средства не привлекались, муниципальные гарантии не предоставлялись.</w:t>
      </w:r>
    </w:p>
    <w:p w:rsidR="001F061C" w:rsidRDefault="001F061C" w:rsidP="002C223A">
      <w:pPr>
        <w:shd w:val="clear" w:color="auto" w:fill="FFFFFF"/>
        <w:ind w:firstLine="709"/>
        <w:jc w:val="both"/>
      </w:pPr>
    </w:p>
    <w:p w:rsidR="00797815" w:rsidRDefault="00A105B2" w:rsidP="00CD4175">
      <w:pPr>
        <w:shd w:val="clear" w:color="auto" w:fill="FFFFFF"/>
        <w:ind w:firstLine="709"/>
        <w:jc w:val="both"/>
        <w:rPr>
          <w:b/>
        </w:rPr>
      </w:pPr>
      <w:r>
        <w:rPr>
          <w:b/>
        </w:rPr>
        <w:t xml:space="preserve">9. </w:t>
      </w:r>
      <w:r w:rsidR="00152215">
        <w:rPr>
          <w:b/>
        </w:rPr>
        <w:t>Проверка</w:t>
      </w:r>
      <w:r w:rsidR="00797815" w:rsidRPr="00797815">
        <w:rPr>
          <w:b/>
        </w:rPr>
        <w:t xml:space="preserve"> и анализ дебиторско</w:t>
      </w:r>
      <w:r w:rsidR="009C1B7C">
        <w:rPr>
          <w:b/>
        </w:rPr>
        <w:t>й и кредиторской задолженности</w:t>
      </w:r>
    </w:p>
    <w:p w:rsidR="009C1B7C" w:rsidRPr="00AB4FB2" w:rsidRDefault="009C1B7C" w:rsidP="009C1B7C">
      <w:pPr>
        <w:ind w:firstLine="709"/>
        <w:jc w:val="both"/>
        <w:rPr>
          <w:szCs w:val="28"/>
        </w:rPr>
      </w:pPr>
      <w:r w:rsidRPr="00AB4FB2">
        <w:rPr>
          <w:szCs w:val="28"/>
        </w:rPr>
        <w:t>По состоянию на 01.01.202</w:t>
      </w:r>
      <w:r w:rsidR="00F705A7">
        <w:rPr>
          <w:szCs w:val="28"/>
        </w:rPr>
        <w:t>5</w:t>
      </w:r>
      <w:r w:rsidRPr="00AB4FB2">
        <w:rPr>
          <w:szCs w:val="28"/>
        </w:rPr>
        <w:t xml:space="preserve"> объём </w:t>
      </w:r>
      <w:r w:rsidRPr="00AB4FB2">
        <w:rPr>
          <w:b/>
          <w:szCs w:val="28"/>
        </w:rPr>
        <w:t>дебиторской задолженности</w:t>
      </w:r>
      <w:r w:rsidRPr="00AB4FB2">
        <w:rPr>
          <w:szCs w:val="28"/>
        </w:rPr>
        <w:t xml:space="preserve"> составил </w:t>
      </w:r>
      <w:r>
        <w:rPr>
          <w:szCs w:val="28"/>
        </w:rPr>
        <w:t>1</w:t>
      </w:r>
      <w:r w:rsidR="00F705A7">
        <w:rPr>
          <w:szCs w:val="28"/>
        </w:rPr>
        <w:t> 378 691,4</w:t>
      </w:r>
      <w:r w:rsidRPr="00AB4FB2">
        <w:rPr>
          <w:szCs w:val="28"/>
        </w:rPr>
        <w:t xml:space="preserve"> тыс. рублей и увеличился по сравнению с 01.01.202</w:t>
      </w:r>
      <w:r w:rsidR="00F705A7">
        <w:rPr>
          <w:szCs w:val="28"/>
        </w:rPr>
        <w:t>4</w:t>
      </w:r>
      <w:r w:rsidRPr="00AB4FB2">
        <w:rPr>
          <w:szCs w:val="28"/>
        </w:rPr>
        <w:t xml:space="preserve"> (</w:t>
      </w:r>
      <w:r w:rsidR="00152215">
        <w:rPr>
          <w:szCs w:val="28"/>
        </w:rPr>
        <w:t>1 223 040,0</w:t>
      </w:r>
      <w:r w:rsidR="00152215" w:rsidRPr="00AB4FB2">
        <w:rPr>
          <w:szCs w:val="28"/>
        </w:rPr>
        <w:t xml:space="preserve"> </w:t>
      </w:r>
      <w:r w:rsidRPr="00AB4FB2">
        <w:rPr>
          <w:szCs w:val="28"/>
        </w:rPr>
        <w:t xml:space="preserve">тыс. рублей) на </w:t>
      </w:r>
      <w:r w:rsidR="00F705A7">
        <w:rPr>
          <w:szCs w:val="28"/>
        </w:rPr>
        <w:t>155 651,4</w:t>
      </w:r>
      <w:r w:rsidRPr="00AB4FB2">
        <w:rPr>
          <w:szCs w:val="28"/>
        </w:rPr>
        <w:t xml:space="preserve"> тыс. рублей или на </w:t>
      </w:r>
      <w:r w:rsidR="00F705A7">
        <w:rPr>
          <w:szCs w:val="28"/>
        </w:rPr>
        <w:t>12,7</w:t>
      </w:r>
      <w:r w:rsidRPr="00AB4FB2">
        <w:rPr>
          <w:szCs w:val="28"/>
        </w:rPr>
        <w:t xml:space="preserve">%. </w:t>
      </w:r>
    </w:p>
    <w:p w:rsidR="009C1B7C" w:rsidRPr="00AB4FB2" w:rsidRDefault="009C1B7C" w:rsidP="009C1B7C">
      <w:pPr>
        <w:ind w:firstLine="709"/>
        <w:jc w:val="both"/>
        <w:rPr>
          <w:szCs w:val="28"/>
        </w:rPr>
      </w:pPr>
      <w:r w:rsidRPr="00AB4FB2">
        <w:rPr>
          <w:szCs w:val="28"/>
        </w:rPr>
        <w:t xml:space="preserve">Просроченная дебиторская задолженность </w:t>
      </w:r>
      <w:r w:rsidR="00F705A7">
        <w:rPr>
          <w:szCs w:val="28"/>
        </w:rPr>
        <w:t>выросла</w:t>
      </w:r>
      <w:r w:rsidRPr="00AB4FB2">
        <w:rPr>
          <w:szCs w:val="28"/>
        </w:rPr>
        <w:t xml:space="preserve"> на </w:t>
      </w:r>
      <w:r w:rsidR="00F705A7">
        <w:rPr>
          <w:szCs w:val="28"/>
        </w:rPr>
        <w:t>1 930,9</w:t>
      </w:r>
      <w:r w:rsidRPr="00AB4FB2">
        <w:rPr>
          <w:szCs w:val="28"/>
        </w:rPr>
        <w:t xml:space="preserve"> тыс. рублей</w:t>
      </w:r>
      <w:r w:rsidR="00152215">
        <w:rPr>
          <w:szCs w:val="28"/>
        </w:rPr>
        <w:t xml:space="preserve"> (4 400,9</w:t>
      </w:r>
      <w:r w:rsidR="00152215" w:rsidRPr="00AB4FB2">
        <w:rPr>
          <w:szCs w:val="28"/>
        </w:rPr>
        <w:t xml:space="preserve"> тыс. рублей</w:t>
      </w:r>
      <w:r w:rsidR="00152215">
        <w:rPr>
          <w:szCs w:val="28"/>
        </w:rPr>
        <w:t>)</w:t>
      </w:r>
      <w:r w:rsidRPr="00AB4FB2">
        <w:rPr>
          <w:szCs w:val="28"/>
        </w:rPr>
        <w:t xml:space="preserve"> и составила на 01.01.202</w:t>
      </w:r>
      <w:r w:rsidR="00F705A7">
        <w:rPr>
          <w:szCs w:val="28"/>
        </w:rPr>
        <w:t>5</w:t>
      </w:r>
      <w:r w:rsidRPr="00AB4FB2">
        <w:rPr>
          <w:szCs w:val="28"/>
        </w:rPr>
        <w:t xml:space="preserve"> года </w:t>
      </w:r>
      <w:r w:rsidR="00F705A7">
        <w:rPr>
          <w:szCs w:val="28"/>
        </w:rPr>
        <w:t>6 331,8</w:t>
      </w:r>
      <w:r w:rsidRPr="00AB4FB2">
        <w:rPr>
          <w:szCs w:val="28"/>
        </w:rPr>
        <w:t xml:space="preserve"> тыс. рублей. </w:t>
      </w:r>
    </w:p>
    <w:p w:rsidR="009C1B7C" w:rsidRPr="00AB4FB2" w:rsidRDefault="009C1B7C" w:rsidP="009C1B7C">
      <w:pPr>
        <w:ind w:firstLine="709"/>
        <w:jc w:val="both"/>
        <w:rPr>
          <w:szCs w:val="28"/>
        </w:rPr>
      </w:pPr>
      <w:r w:rsidRPr="00AB4FB2">
        <w:rPr>
          <w:szCs w:val="28"/>
        </w:rPr>
        <w:t xml:space="preserve">Причина образования задолженности: несвоевременная уплата налогоплательщиками </w:t>
      </w:r>
      <w:r w:rsidR="00F705A7">
        <w:rPr>
          <w:szCs w:val="28"/>
        </w:rPr>
        <w:t xml:space="preserve">текущих платежей и сумм, </w:t>
      </w:r>
      <w:proofErr w:type="spellStart"/>
      <w:r w:rsidR="00F705A7">
        <w:rPr>
          <w:szCs w:val="28"/>
        </w:rPr>
        <w:t>доначисленных</w:t>
      </w:r>
      <w:proofErr w:type="spellEnd"/>
      <w:r w:rsidR="00F705A7">
        <w:rPr>
          <w:szCs w:val="28"/>
        </w:rPr>
        <w:t xml:space="preserve"> по актам налоговых проверок</w:t>
      </w:r>
      <w:r w:rsidRPr="00AB4FB2">
        <w:rPr>
          <w:szCs w:val="28"/>
        </w:rPr>
        <w:t>, недобросовестность арендаторов в части оплаты арендных платежей.</w:t>
      </w:r>
    </w:p>
    <w:p w:rsidR="009C1B7C" w:rsidRPr="00AB4FB2" w:rsidRDefault="009C1B7C" w:rsidP="009C1B7C">
      <w:pPr>
        <w:ind w:firstLine="709"/>
        <w:jc w:val="both"/>
        <w:rPr>
          <w:szCs w:val="28"/>
        </w:rPr>
      </w:pPr>
      <w:r w:rsidRPr="00AB4FB2">
        <w:rPr>
          <w:szCs w:val="28"/>
        </w:rPr>
        <w:lastRenderedPageBreak/>
        <w:t>Информация о динамике дебиторской задолженности по бюджету округа по состоянию на 01.01.202</w:t>
      </w:r>
      <w:r w:rsidR="0028232B">
        <w:rPr>
          <w:szCs w:val="28"/>
        </w:rPr>
        <w:t>4</w:t>
      </w:r>
      <w:r>
        <w:rPr>
          <w:szCs w:val="28"/>
        </w:rPr>
        <w:t xml:space="preserve"> года</w:t>
      </w:r>
      <w:r w:rsidRPr="00AB4FB2">
        <w:rPr>
          <w:szCs w:val="28"/>
        </w:rPr>
        <w:t xml:space="preserve"> и на 01.01.202</w:t>
      </w:r>
      <w:r w:rsidR="0028232B">
        <w:rPr>
          <w:szCs w:val="28"/>
        </w:rPr>
        <w:t>5</w:t>
      </w:r>
      <w:r>
        <w:rPr>
          <w:szCs w:val="28"/>
        </w:rPr>
        <w:t xml:space="preserve"> года</w:t>
      </w:r>
      <w:r w:rsidRPr="00AB4FB2">
        <w:rPr>
          <w:szCs w:val="28"/>
        </w:rPr>
        <w:t>, представленная в составе отчёта об исполнении бюджета округа за 202</w:t>
      </w:r>
      <w:r w:rsidR="0028232B">
        <w:rPr>
          <w:szCs w:val="28"/>
        </w:rPr>
        <w:t>4</w:t>
      </w:r>
      <w:r w:rsidRPr="00AB4FB2">
        <w:rPr>
          <w:szCs w:val="28"/>
        </w:rPr>
        <w:t xml:space="preserve"> год (форма 0503169), приведена в следующей таблице</w:t>
      </w:r>
      <w:r w:rsidR="00192078">
        <w:rPr>
          <w:szCs w:val="28"/>
        </w:rPr>
        <w:t xml:space="preserve"> 11</w:t>
      </w:r>
      <w:r w:rsidRPr="00AB4FB2">
        <w:rPr>
          <w:szCs w:val="28"/>
        </w:rPr>
        <w:t>:</w:t>
      </w:r>
    </w:p>
    <w:p w:rsidR="009C1B7C" w:rsidRPr="00AB4FB2" w:rsidRDefault="009C1B7C" w:rsidP="009C1B7C">
      <w:pPr>
        <w:ind w:firstLine="709"/>
        <w:jc w:val="right"/>
        <w:rPr>
          <w:szCs w:val="28"/>
        </w:rPr>
      </w:pPr>
      <w:r>
        <w:rPr>
          <w:szCs w:val="28"/>
        </w:rPr>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
        <w:gridCol w:w="1821"/>
        <w:gridCol w:w="1144"/>
        <w:gridCol w:w="926"/>
        <w:gridCol w:w="1097"/>
        <w:gridCol w:w="931"/>
        <w:gridCol w:w="1158"/>
        <w:gridCol w:w="680"/>
        <w:gridCol w:w="930"/>
        <w:gridCol w:w="680"/>
      </w:tblGrid>
      <w:tr w:rsidR="009C1B7C" w:rsidRPr="00AB4FB2" w:rsidTr="00956C3F">
        <w:tc>
          <w:tcPr>
            <w:tcW w:w="486" w:type="dxa"/>
            <w:vMerge w:val="restart"/>
            <w:shd w:val="clear" w:color="auto" w:fill="auto"/>
          </w:tcPr>
          <w:p w:rsidR="009C1B7C" w:rsidRPr="00AB4FB2" w:rsidRDefault="009C1B7C" w:rsidP="00956C3F">
            <w:pPr>
              <w:jc w:val="center"/>
              <w:rPr>
                <w:sz w:val="20"/>
              </w:rPr>
            </w:pPr>
            <w:r w:rsidRPr="00AB4FB2">
              <w:rPr>
                <w:sz w:val="20"/>
              </w:rPr>
              <w:t>№</w:t>
            </w:r>
          </w:p>
          <w:p w:rsidR="009C1B7C" w:rsidRPr="00AB4FB2" w:rsidRDefault="009C1B7C" w:rsidP="00956C3F">
            <w:pPr>
              <w:jc w:val="center"/>
              <w:rPr>
                <w:sz w:val="20"/>
              </w:rPr>
            </w:pPr>
            <w:proofErr w:type="spellStart"/>
            <w:r w:rsidRPr="00AB4FB2">
              <w:rPr>
                <w:sz w:val="20"/>
              </w:rPr>
              <w:t>п\</w:t>
            </w:r>
            <w:proofErr w:type="gramStart"/>
            <w:r w:rsidRPr="00AB4FB2">
              <w:rPr>
                <w:sz w:val="20"/>
              </w:rPr>
              <w:t>п</w:t>
            </w:r>
            <w:proofErr w:type="spellEnd"/>
            <w:proofErr w:type="gramEnd"/>
          </w:p>
        </w:tc>
        <w:tc>
          <w:tcPr>
            <w:tcW w:w="1917" w:type="dxa"/>
            <w:vMerge w:val="restart"/>
            <w:shd w:val="clear" w:color="auto" w:fill="auto"/>
          </w:tcPr>
          <w:p w:rsidR="009C1B7C" w:rsidRPr="00AB4FB2" w:rsidRDefault="009C1B7C" w:rsidP="00956C3F">
            <w:pPr>
              <w:jc w:val="center"/>
              <w:rPr>
                <w:sz w:val="20"/>
              </w:rPr>
            </w:pPr>
            <w:r w:rsidRPr="00AB4FB2">
              <w:rPr>
                <w:sz w:val="20"/>
              </w:rPr>
              <w:t>Наименование и номер балансового счёта по учёту дебиторской задолженности</w:t>
            </w:r>
          </w:p>
        </w:tc>
        <w:tc>
          <w:tcPr>
            <w:tcW w:w="2095" w:type="dxa"/>
            <w:gridSpan w:val="2"/>
            <w:shd w:val="clear" w:color="auto" w:fill="auto"/>
          </w:tcPr>
          <w:p w:rsidR="009C1B7C" w:rsidRPr="00AB4FB2" w:rsidRDefault="009C1B7C" w:rsidP="0028232B">
            <w:pPr>
              <w:jc w:val="center"/>
              <w:rPr>
                <w:sz w:val="20"/>
              </w:rPr>
            </w:pPr>
            <w:r w:rsidRPr="00AB4FB2">
              <w:rPr>
                <w:sz w:val="20"/>
              </w:rPr>
              <w:t xml:space="preserve">Дебиторская задолженность на </w:t>
            </w:r>
            <w:proofErr w:type="spellStart"/>
            <w:proofErr w:type="gramStart"/>
            <w:r w:rsidRPr="00AB4FB2">
              <w:rPr>
                <w:sz w:val="20"/>
              </w:rPr>
              <w:t>на</w:t>
            </w:r>
            <w:proofErr w:type="spellEnd"/>
            <w:proofErr w:type="gramEnd"/>
            <w:r w:rsidRPr="00AB4FB2">
              <w:rPr>
                <w:sz w:val="20"/>
              </w:rPr>
              <w:t xml:space="preserve"> 01.01.202</w:t>
            </w:r>
            <w:r w:rsidR="0028232B">
              <w:rPr>
                <w:sz w:val="20"/>
              </w:rPr>
              <w:t>4</w:t>
            </w:r>
            <w:r w:rsidRPr="00AB4FB2">
              <w:rPr>
                <w:sz w:val="20"/>
              </w:rPr>
              <w:t>года</w:t>
            </w:r>
          </w:p>
        </w:tc>
        <w:tc>
          <w:tcPr>
            <w:tcW w:w="2041" w:type="dxa"/>
            <w:gridSpan w:val="2"/>
            <w:shd w:val="clear" w:color="auto" w:fill="auto"/>
          </w:tcPr>
          <w:p w:rsidR="009C1B7C" w:rsidRPr="00AB4FB2" w:rsidRDefault="009C1B7C" w:rsidP="0028232B">
            <w:pPr>
              <w:jc w:val="center"/>
              <w:rPr>
                <w:sz w:val="20"/>
              </w:rPr>
            </w:pPr>
            <w:r w:rsidRPr="00AB4FB2">
              <w:rPr>
                <w:sz w:val="20"/>
              </w:rPr>
              <w:t xml:space="preserve">Дебиторская задолженность на </w:t>
            </w:r>
            <w:proofErr w:type="spellStart"/>
            <w:proofErr w:type="gramStart"/>
            <w:r w:rsidRPr="00AB4FB2">
              <w:rPr>
                <w:sz w:val="20"/>
              </w:rPr>
              <w:t>на</w:t>
            </w:r>
            <w:proofErr w:type="spellEnd"/>
            <w:proofErr w:type="gramEnd"/>
            <w:r w:rsidRPr="00AB4FB2">
              <w:rPr>
                <w:sz w:val="20"/>
              </w:rPr>
              <w:t xml:space="preserve"> 01.01.202</w:t>
            </w:r>
            <w:r w:rsidR="0028232B">
              <w:rPr>
                <w:sz w:val="20"/>
              </w:rPr>
              <w:t>5</w:t>
            </w:r>
            <w:r w:rsidRPr="00AB4FB2">
              <w:rPr>
                <w:sz w:val="20"/>
              </w:rPr>
              <w:t xml:space="preserve"> года</w:t>
            </w:r>
          </w:p>
        </w:tc>
        <w:tc>
          <w:tcPr>
            <w:tcW w:w="3314" w:type="dxa"/>
            <w:gridSpan w:val="4"/>
            <w:shd w:val="clear" w:color="auto" w:fill="auto"/>
          </w:tcPr>
          <w:p w:rsidR="009C1B7C" w:rsidRPr="00AB4FB2" w:rsidRDefault="009C1B7C" w:rsidP="00956C3F">
            <w:pPr>
              <w:jc w:val="center"/>
              <w:rPr>
                <w:sz w:val="20"/>
              </w:rPr>
            </w:pPr>
            <w:r w:rsidRPr="00AB4FB2">
              <w:rPr>
                <w:sz w:val="20"/>
              </w:rPr>
              <w:t>Изменение дебиторской задолженности</w:t>
            </w:r>
          </w:p>
        </w:tc>
      </w:tr>
      <w:tr w:rsidR="009C1B7C" w:rsidRPr="00AB4FB2" w:rsidTr="00956C3F">
        <w:tc>
          <w:tcPr>
            <w:tcW w:w="486" w:type="dxa"/>
            <w:vMerge/>
            <w:shd w:val="clear" w:color="auto" w:fill="auto"/>
          </w:tcPr>
          <w:p w:rsidR="009C1B7C" w:rsidRPr="00AB4FB2" w:rsidRDefault="009C1B7C" w:rsidP="00956C3F">
            <w:pPr>
              <w:jc w:val="center"/>
              <w:rPr>
                <w:sz w:val="20"/>
              </w:rPr>
            </w:pPr>
          </w:p>
        </w:tc>
        <w:tc>
          <w:tcPr>
            <w:tcW w:w="1917" w:type="dxa"/>
            <w:vMerge/>
            <w:shd w:val="clear" w:color="auto" w:fill="auto"/>
          </w:tcPr>
          <w:p w:rsidR="009C1B7C" w:rsidRPr="00AB4FB2" w:rsidRDefault="009C1B7C" w:rsidP="00956C3F">
            <w:pPr>
              <w:jc w:val="center"/>
              <w:rPr>
                <w:sz w:val="20"/>
              </w:rPr>
            </w:pPr>
          </w:p>
        </w:tc>
        <w:tc>
          <w:tcPr>
            <w:tcW w:w="1166" w:type="dxa"/>
            <w:vMerge w:val="restart"/>
            <w:shd w:val="clear" w:color="auto" w:fill="auto"/>
          </w:tcPr>
          <w:p w:rsidR="009C1B7C" w:rsidRPr="00AB4FB2" w:rsidRDefault="009C1B7C" w:rsidP="00956C3F">
            <w:pPr>
              <w:jc w:val="center"/>
              <w:rPr>
                <w:sz w:val="20"/>
              </w:rPr>
            </w:pPr>
            <w:r w:rsidRPr="00AB4FB2">
              <w:rPr>
                <w:sz w:val="20"/>
              </w:rPr>
              <w:t>Всего</w:t>
            </w:r>
          </w:p>
        </w:tc>
        <w:tc>
          <w:tcPr>
            <w:tcW w:w="929" w:type="dxa"/>
            <w:shd w:val="clear" w:color="auto" w:fill="auto"/>
          </w:tcPr>
          <w:p w:rsidR="009C1B7C" w:rsidRPr="00AB4FB2" w:rsidRDefault="009C1B7C" w:rsidP="00956C3F">
            <w:pPr>
              <w:jc w:val="center"/>
              <w:rPr>
                <w:sz w:val="20"/>
              </w:rPr>
            </w:pPr>
            <w:r w:rsidRPr="00AB4FB2">
              <w:rPr>
                <w:sz w:val="20"/>
              </w:rPr>
              <w:t>Из них</w:t>
            </w:r>
          </w:p>
        </w:tc>
        <w:tc>
          <w:tcPr>
            <w:tcW w:w="1105" w:type="dxa"/>
            <w:vMerge w:val="restart"/>
            <w:shd w:val="clear" w:color="auto" w:fill="auto"/>
          </w:tcPr>
          <w:p w:rsidR="009C1B7C" w:rsidRPr="00AB4FB2" w:rsidRDefault="009C1B7C" w:rsidP="00956C3F">
            <w:pPr>
              <w:jc w:val="center"/>
              <w:rPr>
                <w:sz w:val="20"/>
              </w:rPr>
            </w:pPr>
            <w:r w:rsidRPr="00AB4FB2">
              <w:rPr>
                <w:sz w:val="20"/>
              </w:rPr>
              <w:t>Всего</w:t>
            </w:r>
          </w:p>
        </w:tc>
        <w:tc>
          <w:tcPr>
            <w:tcW w:w="936" w:type="dxa"/>
            <w:shd w:val="clear" w:color="auto" w:fill="auto"/>
          </w:tcPr>
          <w:p w:rsidR="009C1B7C" w:rsidRPr="00AB4FB2" w:rsidRDefault="009C1B7C" w:rsidP="00956C3F">
            <w:pPr>
              <w:jc w:val="center"/>
              <w:rPr>
                <w:sz w:val="20"/>
              </w:rPr>
            </w:pPr>
            <w:r w:rsidRPr="00AB4FB2">
              <w:rPr>
                <w:sz w:val="20"/>
              </w:rPr>
              <w:t>Из них</w:t>
            </w:r>
          </w:p>
        </w:tc>
        <w:tc>
          <w:tcPr>
            <w:tcW w:w="1166" w:type="dxa"/>
            <w:vMerge w:val="restart"/>
            <w:shd w:val="clear" w:color="auto" w:fill="auto"/>
          </w:tcPr>
          <w:p w:rsidR="009C1B7C" w:rsidRPr="00AB4FB2" w:rsidRDefault="009C1B7C" w:rsidP="00956C3F">
            <w:pPr>
              <w:jc w:val="center"/>
              <w:rPr>
                <w:sz w:val="20"/>
              </w:rPr>
            </w:pPr>
            <w:r w:rsidRPr="00AB4FB2">
              <w:rPr>
                <w:sz w:val="20"/>
              </w:rPr>
              <w:t>Всего</w:t>
            </w:r>
          </w:p>
        </w:tc>
        <w:tc>
          <w:tcPr>
            <w:tcW w:w="666" w:type="dxa"/>
            <w:vMerge w:val="restart"/>
            <w:shd w:val="clear" w:color="auto" w:fill="auto"/>
          </w:tcPr>
          <w:p w:rsidR="009C1B7C" w:rsidRPr="00AB4FB2" w:rsidRDefault="009C1B7C" w:rsidP="00956C3F">
            <w:pPr>
              <w:jc w:val="center"/>
              <w:rPr>
                <w:sz w:val="20"/>
              </w:rPr>
            </w:pPr>
            <w:r w:rsidRPr="00AB4FB2">
              <w:rPr>
                <w:sz w:val="20"/>
              </w:rPr>
              <w:t>%, раз</w:t>
            </w:r>
          </w:p>
        </w:tc>
        <w:tc>
          <w:tcPr>
            <w:tcW w:w="1482" w:type="dxa"/>
            <w:gridSpan w:val="2"/>
            <w:shd w:val="clear" w:color="auto" w:fill="auto"/>
          </w:tcPr>
          <w:p w:rsidR="009C1B7C" w:rsidRPr="00AB4FB2" w:rsidRDefault="009C1B7C" w:rsidP="00956C3F">
            <w:pPr>
              <w:jc w:val="center"/>
              <w:rPr>
                <w:sz w:val="20"/>
              </w:rPr>
            </w:pPr>
            <w:r w:rsidRPr="00AB4FB2">
              <w:rPr>
                <w:sz w:val="20"/>
              </w:rPr>
              <w:t>Из них</w:t>
            </w:r>
          </w:p>
        </w:tc>
      </w:tr>
      <w:tr w:rsidR="009C1B7C" w:rsidRPr="00AB4FB2" w:rsidTr="00956C3F">
        <w:tc>
          <w:tcPr>
            <w:tcW w:w="486" w:type="dxa"/>
            <w:vMerge/>
            <w:shd w:val="clear" w:color="auto" w:fill="auto"/>
          </w:tcPr>
          <w:p w:rsidR="009C1B7C" w:rsidRPr="00AB4FB2" w:rsidRDefault="009C1B7C" w:rsidP="00956C3F">
            <w:pPr>
              <w:jc w:val="center"/>
              <w:rPr>
                <w:sz w:val="20"/>
              </w:rPr>
            </w:pPr>
          </w:p>
        </w:tc>
        <w:tc>
          <w:tcPr>
            <w:tcW w:w="1917" w:type="dxa"/>
            <w:vMerge/>
            <w:shd w:val="clear" w:color="auto" w:fill="auto"/>
          </w:tcPr>
          <w:p w:rsidR="009C1B7C" w:rsidRPr="00AB4FB2" w:rsidRDefault="009C1B7C" w:rsidP="00956C3F">
            <w:pPr>
              <w:jc w:val="center"/>
              <w:rPr>
                <w:sz w:val="20"/>
              </w:rPr>
            </w:pPr>
          </w:p>
        </w:tc>
        <w:tc>
          <w:tcPr>
            <w:tcW w:w="1166" w:type="dxa"/>
            <w:vMerge/>
            <w:shd w:val="clear" w:color="auto" w:fill="auto"/>
          </w:tcPr>
          <w:p w:rsidR="009C1B7C" w:rsidRPr="00AB4FB2" w:rsidRDefault="009C1B7C" w:rsidP="00956C3F">
            <w:pPr>
              <w:jc w:val="center"/>
              <w:rPr>
                <w:sz w:val="20"/>
              </w:rPr>
            </w:pPr>
          </w:p>
        </w:tc>
        <w:tc>
          <w:tcPr>
            <w:tcW w:w="929" w:type="dxa"/>
            <w:shd w:val="clear" w:color="auto" w:fill="auto"/>
          </w:tcPr>
          <w:p w:rsidR="009C1B7C" w:rsidRPr="00AB4FB2" w:rsidRDefault="009C1B7C" w:rsidP="00956C3F">
            <w:pPr>
              <w:jc w:val="center"/>
              <w:rPr>
                <w:sz w:val="20"/>
              </w:rPr>
            </w:pPr>
            <w:proofErr w:type="spellStart"/>
            <w:proofErr w:type="gramStart"/>
            <w:r w:rsidRPr="00AB4FB2">
              <w:rPr>
                <w:sz w:val="20"/>
              </w:rPr>
              <w:t>Просро-ченная</w:t>
            </w:r>
            <w:proofErr w:type="spellEnd"/>
            <w:proofErr w:type="gramEnd"/>
          </w:p>
        </w:tc>
        <w:tc>
          <w:tcPr>
            <w:tcW w:w="1105" w:type="dxa"/>
            <w:vMerge/>
            <w:shd w:val="clear" w:color="auto" w:fill="auto"/>
          </w:tcPr>
          <w:p w:rsidR="009C1B7C" w:rsidRPr="00AB4FB2" w:rsidRDefault="009C1B7C" w:rsidP="00956C3F">
            <w:pPr>
              <w:jc w:val="center"/>
              <w:rPr>
                <w:sz w:val="20"/>
              </w:rPr>
            </w:pPr>
          </w:p>
        </w:tc>
        <w:tc>
          <w:tcPr>
            <w:tcW w:w="936" w:type="dxa"/>
            <w:shd w:val="clear" w:color="auto" w:fill="auto"/>
          </w:tcPr>
          <w:p w:rsidR="009C1B7C" w:rsidRPr="00AB4FB2" w:rsidRDefault="009C1B7C" w:rsidP="00956C3F">
            <w:pPr>
              <w:jc w:val="center"/>
              <w:rPr>
                <w:sz w:val="20"/>
              </w:rPr>
            </w:pPr>
            <w:proofErr w:type="spellStart"/>
            <w:proofErr w:type="gramStart"/>
            <w:r w:rsidRPr="00AB4FB2">
              <w:rPr>
                <w:sz w:val="20"/>
              </w:rPr>
              <w:t>Просро-ченная</w:t>
            </w:r>
            <w:proofErr w:type="spellEnd"/>
            <w:proofErr w:type="gramEnd"/>
          </w:p>
        </w:tc>
        <w:tc>
          <w:tcPr>
            <w:tcW w:w="1166" w:type="dxa"/>
            <w:vMerge/>
            <w:shd w:val="clear" w:color="auto" w:fill="auto"/>
          </w:tcPr>
          <w:p w:rsidR="009C1B7C" w:rsidRPr="00AB4FB2" w:rsidRDefault="009C1B7C" w:rsidP="00956C3F">
            <w:pPr>
              <w:jc w:val="center"/>
              <w:rPr>
                <w:sz w:val="20"/>
              </w:rPr>
            </w:pPr>
          </w:p>
        </w:tc>
        <w:tc>
          <w:tcPr>
            <w:tcW w:w="666" w:type="dxa"/>
            <w:vMerge/>
            <w:shd w:val="clear" w:color="auto" w:fill="auto"/>
          </w:tcPr>
          <w:p w:rsidR="009C1B7C" w:rsidRPr="00AB4FB2" w:rsidRDefault="009C1B7C" w:rsidP="00956C3F">
            <w:pPr>
              <w:jc w:val="center"/>
              <w:rPr>
                <w:sz w:val="20"/>
              </w:rPr>
            </w:pPr>
          </w:p>
        </w:tc>
        <w:tc>
          <w:tcPr>
            <w:tcW w:w="916" w:type="dxa"/>
            <w:shd w:val="clear" w:color="auto" w:fill="auto"/>
          </w:tcPr>
          <w:p w:rsidR="009C1B7C" w:rsidRPr="00AB4FB2" w:rsidRDefault="009C1B7C" w:rsidP="00956C3F">
            <w:pPr>
              <w:jc w:val="center"/>
              <w:rPr>
                <w:sz w:val="20"/>
              </w:rPr>
            </w:pPr>
            <w:proofErr w:type="spellStart"/>
            <w:proofErr w:type="gramStart"/>
            <w:r w:rsidRPr="00AB4FB2">
              <w:rPr>
                <w:sz w:val="20"/>
              </w:rPr>
              <w:t>Просро-ченная</w:t>
            </w:r>
            <w:proofErr w:type="spellEnd"/>
            <w:proofErr w:type="gramEnd"/>
          </w:p>
        </w:tc>
        <w:tc>
          <w:tcPr>
            <w:tcW w:w="566" w:type="dxa"/>
            <w:shd w:val="clear" w:color="auto" w:fill="auto"/>
          </w:tcPr>
          <w:p w:rsidR="009C1B7C" w:rsidRPr="00AB4FB2" w:rsidRDefault="009C1B7C" w:rsidP="00956C3F">
            <w:pPr>
              <w:jc w:val="center"/>
              <w:rPr>
                <w:sz w:val="20"/>
              </w:rPr>
            </w:pPr>
            <w:r w:rsidRPr="00AB4FB2">
              <w:rPr>
                <w:sz w:val="20"/>
              </w:rPr>
              <w:t>%, раз</w:t>
            </w:r>
          </w:p>
        </w:tc>
      </w:tr>
      <w:tr w:rsidR="0028232B" w:rsidRPr="00AB4FB2" w:rsidTr="00956C3F">
        <w:tc>
          <w:tcPr>
            <w:tcW w:w="486" w:type="dxa"/>
            <w:shd w:val="clear" w:color="auto" w:fill="auto"/>
          </w:tcPr>
          <w:p w:rsidR="0028232B" w:rsidRPr="00AB4FB2" w:rsidRDefault="0028232B" w:rsidP="00956C3F">
            <w:pPr>
              <w:jc w:val="both"/>
              <w:rPr>
                <w:sz w:val="20"/>
              </w:rPr>
            </w:pPr>
            <w:r w:rsidRPr="00AB4FB2">
              <w:rPr>
                <w:sz w:val="20"/>
              </w:rPr>
              <w:t>1</w:t>
            </w:r>
          </w:p>
        </w:tc>
        <w:tc>
          <w:tcPr>
            <w:tcW w:w="1917" w:type="dxa"/>
            <w:shd w:val="clear" w:color="auto" w:fill="auto"/>
          </w:tcPr>
          <w:p w:rsidR="0028232B" w:rsidRPr="00AB4FB2" w:rsidRDefault="0028232B" w:rsidP="00956C3F">
            <w:pPr>
              <w:jc w:val="both"/>
              <w:rPr>
                <w:sz w:val="20"/>
              </w:rPr>
            </w:pPr>
            <w:r w:rsidRPr="00AB4FB2">
              <w:rPr>
                <w:sz w:val="20"/>
              </w:rPr>
              <w:t>Расчёты по доходам (020500000)</w:t>
            </w:r>
          </w:p>
        </w:tc>
        <w:tc>
          <w:tcPr>
            <w:tcW w:w="1166" w:type="dxa"/>
            <w:shd w:val="clear" w:color="auto" w:fill="auto"/>
          </w:tcPr>
          <w:p w:rsidR="0028232B" w:rsidRPr="00AB4FB2" w:rsidRDefault="0028232B" w:rsidP="00192078">
            <w:pPr>
              <w:jc w:val="center"/>
              <w:rPr>
                <w:sz w:val="18"/>
                <w:szCs w:val="18"/>
              </w:rPr>
            </w:pPr>
            <w:r>
              <w:rPr>
                <w:sz w:val="18"/>
                <w:szCs w:val="18"/>
              </w:rPr>
              <w:t>1 221 317,4</w:t>
            </w:r>
          </w:p>
        </w:tc>
        <w:tc>
          <w:tcPr>
            <w:tcW w:w="929" w:type="dxa"/>
            <w:shd w:val="clear" w:color="auto" w:fill="auto"/>
          </w:tcPr>
          <w:p w:rsidR="0028232B" w:rsidRPr="00AB4FB2" w:rsidRDefault="0028232B" w:rsidP="00192078">
            <w:pPr>
              <w:jc w:val="center"/>
              <w:rPr>
                <w:sz w:val="20"/>
              </w:rPr>
            </w:pPr>
            <w:r>
              <w:rPr>
                <w:sz w:val="20"/>
              </w:rPr>
              <w:t>4 400,9</w:t>
            </w:r>
          </w:p>
        </w:tc>
        <w:tc>
          <w:tcPr>
            <w:tcW w:w="1105" w:type="dxa"/>
            <w:shd w:val="clear" w:color="auto" w:fill="auto"/>
          </w:tcPr>
          <w:p w:rsidR="0028232B" w:rsidRPr="00AB4FB2" w:rsidRDefault="00431551" w:rsidP="00956C3F">
            <w:pPr>
              <w:jc w:val="center"/>
              <w:rPr>
                <w:sz w:val="18"/>
                <w:szCs w:val="18"/>
              </w:rPr>
            </w:pPr>
            <w:r>
              <w:rPr>
                <w:sz w:val="18"/>
                <w:szCs w:val="18"/>
              </w:rPr>
              <w:t>1 374 684,7</w:t>
            </w:r>
          </w:p>
        </w:tc>
        <w:tc>
          <w:tcPr>
            <w:tcW w:w="936" w:type="dxa"/>
            <w:shd w:val="clear" w:color="auto" w:fill="auto"/>
          </w:tcPr>
          <w:p w:rsidR="0028232B" w:rsidRPr="00AB4FB2" w:rsidRDefault="0028232B" w:rsidP="00956C3F">
            <w:pPr>
              <w:jc w:val="center"/>
              <w:rPr>
                <w:sz w:val="20"/>
              </w:rPr>
            </w:pPr>
            <w:r>
              <w:rPr>
                <w:sz w:val="20"/>
              </w:rPr>
              <w:t>4 609,3</w:t>
            </w:r>
          </w:p>
        </w:tc>
        <w:tc>
          <w:tcPr>
            <w:tcW w:w="1166" w:type="dxa"/>
            <w:shd w:val="clear" w:color="auto" w:fill="auto"/>
          </w:tcPr>
          <w:p w:rsidR="0028232B" w:rsidRPr="00AB4FB2" w:rsidRDefault="00431551" w:rsidP="00956C3F">
            <w:pPr>
              <w:jc w:val="center"/>
              <w:rPr>
                <w:sz w:val="20"/>
              </w:rPr>
            </w:pPr>
            <w:r>
              <w:rPr>
                <w:sz w:val="20"/>
              </w:rPr>
              <w:t>+153 367,3</w:t>
            </w:r>
          </w:p>
        </w:tc>
        <w:tc>
          <w:tcPr>
            <w:tcW w:w="666" w:type="dxa"/>
            <w:shd w:val="clear" w:color="auto" w:fill="auto"/>
          </w:tcPr>
          <w:p w:rsidR="0028232B" w:rsidRPr="00AB4FB2" w:rsidRDefault="00431551" w:rsidP="00956C3F">
            <w:pPr>
              <w:jc w:val="center"/>
              <w:rPr>
                <w:sz w:val="20"/>
              </w:rPr>
            </w:pPr>
            <w:r>
              <w:rPr>
                <w:sz w:val="20"/>
              </w:rPr>
              <w:t>+12,6</w:t>
            </w:r>
          </w:p>
        </w:tc>
        <w:tc>
          <w:tcPr>
            <w:tcW w:w="916" w:type="dxa"/>
            <w:shd w:val="clear" w:color="auto" w:fill="auto"/>
          </w:tcPr>
          <w:p w:rsidR="0028232B" w:rsidRPr="00AB4FB2" w:rsidRDefault="00431551" w:rsidP="00956C3F">
            <w:pPr>
              <w:jc w:val="center"/>
              <w:rPr>
                <w:sz w:val="20"/>
              </w:rPr>
            </w:pPr>
            <w:r>
              <w:rPr>
                <w:sz w:val="20"/>
              </w:rPr>
              <w:t>+208,4</w:t>
            </w:r>
          </w:p>
        </w:tc>
        <w:tc>
          <w:tcPr>
            <w:tcW w:w="566" w:type="dxa"/>
            <w:shd w:val="clear" w:color="auto" w:fill="auto"/>
          </w:tcPr>
          <w:p w:rsidR="0028232B" w:rsidRPr="00AB4FB2" w:rsidRDefault="00431551" w:rsidP="00956C3F">
            <w:pPr>
              <w:jc w:val="center"/>
              <w:rPr>
                <w:sz w:val="20"/>
              </w:rPr>
            </w:pPr>
            <w:r>
              <w:rPr>
                <w:sz w:val="20"/>
              </w:rPr>
              <w:t>+4,7</w:t>
            </w:r>
          </w:p>
        </w:tc>
      </w:tr>
      <w:tr w:rsidR="0028232B" w:rsidRPr="00AB4FB2" w:rsidTr="00956C3F">
        <w:tc>
          <w:tcPr>
            <w:tcW w:w="486" w:type="dxa"/>
            <w:shd w:val="clear" w:color="auto" w:fill="auto"/>
          </w:tcPr>
          <w:p w:rsidR="0028232B" w:rsidRPr="00AB4FB2" w:rsidRDefault="0028232B" w:rsidP="00956C3F">
            <w:pPr>
              <w:jc w:val="both"/>
              <w:rPr>
                <w:sz w:val="20"/>
              </w:rPr>
            </w:pPr>
            <w:r w:rsidRPr="00AB4FB2">
              <w:rPr>
                <w:sz w:val="20"/>
              </w:rPr>
              <w:t>2</w:t>
            </w:r>
          </w:p>
        </w:tc>
        <w:tc>
          <w:tcPr>
            <w:tcW w:w="1917" w:type="dxa"/>
            <w:shd w:val="clear" w:color="auto" w:fill="auto"/>
          </w:tcPr>
          <w:p w:rsidR="0028232B" w:rsidRPr="00AB4FB2" w:rsidRDefault="0028232B" w:rsidP="00956C3F">
            <w:pPr>
              <w:jc w:val="both"/>
              <w:rPr>
                <w:sz w:val="20"/>
              </w:rPr>
            </w:pPr>
            <w:r w:rsidRPr="00AB4FB2">
              <w:rPr>
                <w:sz w:val="20"/>
              </w:rPr>
              <w:t>Расчёты по выданным авансам (020600000)</w:t>
            </w:r>
          </w:p>
        </w:tc>
        <w:tc>
          <w:tcPr>
            <w:tcW w:w="1166" w:type="dxa"/>
            <w:shd w:val="clear" w:color="auto" w:fill="auto"/>
          </w:tcPr>
          <w:p w:rsidR="0028232B" w:rsidRPr="00AB4FB2" w:rsidRDefault="0028232B" w:rsidP="00192078">
            <w:pPr>
              <w:jc w:val="center"/>
              <w:rPr>
                <w:sz w:val="20"/>
              </w:rPr>
            </w:pPr>
            <w:r>
              <w:rPr>
                <w:sz w:val="20"/>
              </w:rPr>
              <w:t>1 722,6</w:t>
            </w:r>
          </w:p>
        </w:tc>
        <w:tc>
          <w:tcPr>
            <w:tcW w:w="929" w:type="dxa"/>
            <w:shd w:val="clear" w:color="auto" w:fill="auto"/>
          </w:tcPr>
          <w:p w:rsidR="0028232B" w:rsidRPr="00AB4FB2" w:rsidRDefault="0028232B" w:rsidP="00192078">
            <w:pPr>
              <w:jc w:val="center"/>
              <w:rPr>
                <w:sz w:val="20"/>
              </w:rPr>
            </w:pPr>
            <w:r w:rsidRPr="00AB4FB2">
              <w:rPr>
                <w:sz w:val="20"/>
              </w:rPr>
              <w:t>-</w:t>
            </w:r>
          </w:p>
        </w:tc>
        <w:tc>
          <w:tcPr>
            <w:tcW w:w="1105" w:type="dxa"/>
            <w:shd w:val="clear" w:color="auto" w:fill="auto"/>
          </w:tcPr>
          <w:p w:rsidR="0028232B" w:rsidRPr="00AB4FB2" w:rsidRDefault="0028232B" w:rsidP="00956C3F">
            <w:pPr>
              <w:jc w:val="center"/>
              <w:rPr>
                <w:sz w:val="20"/>
              </w:rPr>
            </w:pPr>
            <w:r>
              <w:rPr>
                <w:sz w:val="20"/>
              </w:rPr>
              <w:t>3 727,9</w:t>
            </w:r>
          </w:p>
        </w:tc>
        <w:tc>
          <w:tcPr>
            <w:tcW w:w="936" w:type="dxa"/>
            <w:shd w:val="clear" w:color="auto" w:fill="auto"/>
          </w:tcPr>
          <w:p w:rsidR="0028232B" w:rsidRPr="00AB4FB2" w:rsidRDefault="0028232B" w:rsidP="00956C3F">
            <w:pPr>
              <w:jc w:val="center"/>
              <w:rPr>
                <w:sz w:val="20"/>
              </w:rPr>
            </w:pPr>
            <w:r>
              <w:rPr>
                <w:sz w:val="20"/>
              </w:rPr>
              <w:t>1 722,5</w:t>
            </w:r>
          </w:p>
        </w:tc>
        <w:tc>
          <w:tcPr>
            <w:tcW w:w="1166" w:type="dxa"/>
            <w:shd w:val="clear" w:color="auto" w:fill="auto"/>
          </w:tcPr>
          <w:p w:rsidR="0028232B" w:rsidRPr="00AB4FB2" w:rsidRDefault="00431551" w:rsidP="00956C3F">
            <w:pPr>
              <w:jc w:val="center"/>
              <w:rPr>
                <w:sz w:val="20"/>
              </w:rPr>
            </w:pPr>
            <w:r>
              <w:rPr>
                <w:sz w:val="20"/>
              </w:rPr>
              <w:t>+2 005,3</w:t>
            </w:r>
          </w:p>
        </w:tc>
        <w:tc>
          <w:tcPr>
            <w:tcW w:w="666" w:type="dxa"/>
            <w:shd w:val="clear" w:color="auto" w:fill="auto"/>
          </w:tcPr>
          <w:p w:rsidR="0028232B" w:rsidRPr="00AB4FB2" w:rsidRDefault="0028232B" w:rsidP="00431551">
            <w:pPr>
              <w:jc w:val="center"/>
              <w:rPr>
                <w:sz w:val="20"/>
              </w:rPr>
            </w:pPr>
            <w:r>
              <w:rPr>
                <w:sz w:val="20"/>
              </w:rPr>
              <w:t>в 2,</w:t>
            </w:r>
            <w:r w:rsidR="00431551">
              <w:rPr>
                <w:sz w:val="20"/>
              </w:rPr>
              <w:t>2</w:t>
            </w:r>
            <w:r>
              <w:rPr>
                <w:sz w:val="20"/>
              </w:rPr>
              <w:t xml:space="preserve"> раза</w:t>
            </w:r>
          </w:p>
        </w:tc>
        <w:tc>
          <w:tcPr>
            <w:tcW w:w="916" w:type="dxa"/>
            <w:shd w:val="clear" w:color="auto" w:fill="auto"/>
          </w:tcPr>
          <w:p w:rsidR="0028232B" w:rsidRPr="00AB4FB2" w:rsidRDefault="00431551" w:rsidP="00956C3F">
            <w:pPr>
              <w:jc w:val="center"/>
              <w:rPr>
                <w:sz w:val="20"/>
              </w:rPr>
            </w:pPr>
            <w:r>
              <w:rPr>
                <w:sz w:val="20"/>
              </w:rPr>
              <w:t>+1 722,5</w:t>
            </w:r>
          </w:p>
        </w:tc>
        <w:tc>
          <w:tcPr>
            <w:tcW w:w="566" w:type="dxa"/>
            <w:shd w:val="clear" w:color="auto" w:fill="auto"/>
          </w:tcPr>
          <w:p w:rsidR="0028232B" w:rsidRPr="00AB4FB2" w:rsidRDefault="0028232B" w:rsidP="00956C3F">
            <w:pPr>
              <w:jc w:val="center"/>
              <w:rPr>
                <w:sz w:val="20"/>
              </w:rPr>
            </w:pPr>
            <w:r w:rsidRPr="00AB4FB2">
              <w:rPr>
                <w:sz w:val="20"/>
              </w:rPr>
              <w:t>-</w:t>
            </w:r>
          </w:p>
        </w:tc>
      </w:tr>
      <w:tr w:rsidR="0028232B" w:rsidRPr="00AB4FB2" w:rsidTr="00956C3F">
        <w:tc>
          <w:tcPr>
            <w:tcW w:w="486" w:type="dxa"/>
            <w:shd w:val="clear" w:color="auto" w:fill="auto"/>
          </w:tcPr>
          <w:p w:rsidR="0028232B" w:rsidRPr="00AB4FB2" w:rsidRDefault="0028232B" w:rsidP="00956C3F">
            <w:pPr>
              <w:jc w:val="both"/>
              <w:rPr>
                <w:sz w:val="20"/>
              </w:rPr>
            </w:pPr>
            <w:r>
              <w:rPr>
                <w:sz w:val="20"/>
              </w:rPr>
              <w:t>3</w:t>
            </w:r>
          </w:p>
        </w:tc>
        <w:tc>
          <w:tcPr>
            <w:tcW w:w="1917" w:type="dxa"/>
            <w:shd w:val="clear" w:color="auto" w:fill="auto"/>
          </w:tcPr>
          <w:p w:rsidR="0028232B" w:rsidRPr="0028232B" w:rsidRDefault="0028232B" w:rsidP="00956C3F">
            <w:pPr>
              <w:jc w:val="both"/>
              <w:rPr>
                <w:sz w:val="20"/>
              </w:rPr>
            </w:pPr>
            <w:r w:rsidRPr="0028232B">
              <w:rPr>
                <w:sz w:val="20"/>
              </w:rPr>
              <w:t>Расчеты с подотчетными лицами</w:t>
            </w:r>
            <w:r>
              <w:rPr>
                <w:sz w:val="20"/>
              </w:rPr>
              <w:t xml:space="preserve"> (020800000)</w:t>
            </w:r>
          </w:p>
        </w:tc>
        <w:tc>
          <w:tcPr>
            <w:tcW w:w="1166" w:type="dxa"/>
            <w:shd w:val="clear" w:color="auto" w:fill="auto"/>
          </w:tcPr>
          <w:p w:rsidR="0028232B" w:rsidRDefault="0028232B" w:rsidP="00192078">
            <w:pPr>
              <w:jc w:val="center"/>
              <w:rPr>
                <w:sz w:val="20"/>
              </w:rPr>
            </w:pPr>
            <w:r>
              <w:rPr>
                <w:sz w:val="20"/>
              </w:rPr>
              <w:t>0,0</w:t>
            </w:r>
          </w:p>
        </w:tc>
        <w:tc>
          <w:tcPr>
            <w:tcW w:w="929" w:type="dxa"/>
            <w:shd w:val="clear" w:color="auto" w:fill="auto"/>
          </w:tcPr>
          <w:p w:rsidR="0028232B" w:rsidRPr="00AB4FB2" w:rsidRDefault="0028232B" w:rsidP="00192078">
            <w:pPr>
              <w:jc w:val="center"/>
              <w:rPr>
                <w:sz w:val="20"/>
              </w:rPr>
            </w:pPr>
            <w:r>
              <w:rPr>
                <w:sz w:val="20"/>
              </w:rPr>
              <w:t>-</w:t>
            </w:r>
          </w:p>
        </w:tc>
        <w:tc>
          <w:tcPr>
            <w:tcW w:w="1105" w:type="dxa"/>
            <w:shd w:val="clear" w:color="auto" w:fill="auto"/>
          </w:tcPr>
          <w:p w:rsidR="0028232B" w:rsidRDefault="0028232B" w:rsidP="00956C3F">
            <w:pPr>
              <w:jc w:val="center"/>
              <w:rPr>
                <w:sz w:val="20"/>
              </w:rPr>
            </w:pPr>
            <w:r>
              <w:rPr>
                <w:sz w:val="20"/>
              </w:rPr>
              <w:t>33,6</w:t>
            </w:r>
          </w:p>
        </w:tc>
        <w:tc>
          <w:tcPr>
            <w:tcW w:w="936" w:type="dxa"/>
            <w:shd w:val="clear" w:color="auto" w:fill="auto"/>
          </w:tcPr>
          <w:p w:rsidR="0028232B" w:rsidRDefault="0028232B" w:rsidP="00956C3F">
            <w:pPr>
              <w:jc w:val="center"/>
              <w:rPr>
                <w:sz w:val="20"/>
              </w:rPr>
            </w:pPr>
            <w:r>
              <w:rPr>
                <w:sz w:val="20"/>
              </w:rPr>
              <w:t>-</w:t>
            </w:r>
          </w:p>
        </w:tc>
        <w:tc>
          <w:tcPr>
            <w:tcW w:w="1166" w:type="dxa"/>
            <w:shd w:val="clear" w:color="auto" w:fill="auto"/>
          </w:tcPr>
          <w:p w:rsidR="0028232B" w:rsidRDefault="00431551" w:rsidP="00956C3F">
            <w:pPr>
              <w:jc w:val="center"/>
              <w:rPr>
                <w:sz w:val="20"/>
              </w:rPr>
            </w:pPr>
            <w:r>
              <w:rPr>
                <w:sz w:val="20"/>
              </w:rPr>
              <w:t>+33,6</w:t>
            </w:r>
          </w:p>
        </w:tc>
        <w:tc>
          <w:tcPr>
            <w:tcW w:w="666" w:type="dxa"/>
            <w:shd w:val="clear" w:color="auto" w:fill="auto"/>
          </w:tcPr>
          <w:p w:rsidR="0028232B" w:rsidRDefault="00431551" w:rsidP="00956C3F">
            <w:pPr>
              <w:jc w:val="center"/>
              <w:rPr>
                <w:sz w:val="20"/>
              </w:rPr>
            </w:pPr>
            <w:r>
              <w:rPr>
                <w:sz w:val="20"/>
              </w:rPr>
              <w:t>-</w:t>
            </w:r>
          </w:p>
        </w:tc>
        <w:tc>
          <w:tcPr>
            <w:tcW w:w="916" w:type="dxa"/>
            <w:shd w:val="clear" w:color="auto" w:fill="auto"/>
          </w:tcPr>
          <w:p w:rsidR="0028232B" w:rsidRPr="00AB4FB2" w:rsidRDefault="00431551" w:rsidP="00956C3F">
            <w:pPr>
              <w:jc w:val="center"/>
              <w:rPr>
                <w:sz w:val="20"/>
              </w:rPr>
            </w:pPr>
            <w:r>
              <w:rPr>
                <w:sz w:val="20"/>
              </w:rPr>
              <w:t>-</w:t>
            </w:r>
          </w:p>
        </w:tc>
        <w:tc>
          <w:tcPr>
            <w:tcW w:w="566" w:type="dxa"/>
            <w:shd w:val="clear" w:color="auto" w:fill="auto"/>
          </w:tcPr>
          <w:p w:rsidR="0028232B" w:rsidRPr="00AB4FB2" w:rsidRDefault="00431551" w:rsidP="00956C3F">
            <w:pPr>
              <w:jc w:val="center"/>
              <w:rPr>
                <w:sz w:val="20"/>
              </w:rPr>
            </w:pPr>
            <w:r>
              <w:rPr>
                <w:sz w:val="20"/>
              </w:rPr>
              <w:t>-</w:t>
            </w:r>
          </w:p>
        </w:tc>
      </w:tr>
      <w:tr w:rsidR="0028232B" w:rsidRPr="00AB4FB2" w:rsidTr="00956C3F">
        <w:tc>
          <w:tcPr>
            <w:tcW w:w="486" w:type="dxa"/>
            <w:shd w:val="clear" w:color="auto" w:fill="auto"/>
          </w:tcPr>
          <w:p w:rsidR="0028232B" w:rsidRDefault="0028232B" w:rsidP="00956C3F">
            <w:pPr>
              <w:jc w:val="both"/>
              <w:rPr>
                <w:sz w:val="20"/>
              </w:rPr>
            </w:pPr>
            <w:r>
              <w:rPr>
                <w:sz w:val="20"/>
              </w:rPr>
              <w:t>4</w:t>
            </w:r>
          </w:p>
        </w:tc>
        <w:tc>
          <w:tcPr>
            <w:tcW w:w="1917" w:type="dxa"/>
            <w:shd w:val="clear" w:color="auto" w:fill="auto"/>
          </w:tcPr>
          <w:p w:rsidR="0028232B" w:rsidRPr="0028232B" w:rsidRDefault="0028232B" w:rsidP="00956C3F">
            <w:pPr>
              <w:jc w:val="both"/>
              <w:rPr>
                <w:sz w:val="22"/>
                <w:szCs w:val="22"/>
              </w:rPr>
            </w:pPr>
            <w:r w:rsidRPr="0028232B">
              <w:rPr>
                <w:sz w:val="22"/>
                <w:szCs w:val="22"/>
              </w:rPr>
              <w:t>Расчеты по доходам от штрафных санкций за нарушение условий контрактов (договоров)</w:t>
            </w:r>
            <w:r>
              <w:rPr>
                <w:sz w:val="22"/>
                <w:szCs w:val="22"/>
              </w:rPr>
              <w:t xml:space="preserve"> (0209</w:t>
            </w:r>
            <w:r w:rsidR="00431551">
              <w:rPr>
                <w:sz w:val="22"/>
                <w:szCs w:val="22"/>
              </w:rPr>
              <w:t>00000</w:t>
            </w:r>
            <w:r>
              <w:rPr>
                <w:sz w:val="22"/>
                <w:szCs w:val="22"/>
              </w:rPr>
              <w:t>)</w:t>
            </w:r>
          </w:p>
        </w:tc>
        <w:tc>
          <w:tcPr>
            <w:tcW w:w="1166" w:type="dxa"/>
            <w:shd w:val="clear" w:color="auto" w:fill="auto"/>
          </w:tcPr>
          <w:p w:rsidR="0028232B" w:rsidRDefault="00431551" w:rsidP="00192078">
            <w:pPr>
              <w:jc w:val="center"/>
              <w:rPr>
                <w:sz w:val="20"/>
              </w:rPr>
            </w:pPr>
            <w:r>
              <w:rPr>
                <w:sz w:val="20"/>
              </w:rPr>
              <w:t>0,0</w:t>
            </w:r>
          </w:p>
        </w:tc>
        <w:tc>
          <w:tcPr>
            <w:tcW w:w="929" w:type="dxa"/>
            <w:shd w:val="clear" w:color="auto" w:fill="auto"/>
          </w:tcPr>
          <w:p w:rsidR="0028232B" w:rsidRDefault="00431551" w:rsidP="00192078">
            <w:pPr>
              <w:jc w:val="center"/>
              <w:rPr>
                <w:sz w:val="20"/>
              </w:rPr>
            </w:pPr>
            <w:r>
              <w:rPr>
                <w:sz w:val="20"/>
              </w:rPr>
              <w:t>-</w:t>
            </w:r>
          </w:p>
        </w:tc>
        <w:tc>
          <w:tcPr>
            <w:tcW w:w="1105" w:type="dxa"/>
            <w:shd w:val="clear" w:color="auto" w:fill="auto"/>
          </w:tcPr>
          <w:p w:rsidR="0028232B" w:rsidRDefault="00431551" w:rsidP="00956C3F">
            <w:pPr>
              <w:jc w:val="center"/>
              <w:rPr>
                <w:sz w:val="20"/>
              </w:rPr>
            </w:pPr>
            <w:r>
              <w:rPr>
                <w:sz w:val="20"/>
              </w:rPr>
              <w:t>245,2</w:t>
            </w:r>
          </w:p>
        </w:tc>
        <w:tc>
          <w:tcPr>
            <w:tcW w:w="936" w:type="dxa"/>
            <w:shd w:val="clear" w:color="auto" w:fill="auto"/>
          </w:tcPr>
          <w:p w:rsidR="0028232B" w:rsidRDefault="00431551" w:rsidP="00956C3F">
            <w:pPr>
              <w:jc w:val="center"/>
              <w:rPr>
                <w:sz w:val="20"/>
              </w:rPr>
            </w:pPr>
            <w:r>
              <w:rPr>
                <w:sz w:val="20"/>
              </w:rPr>
              <w:t>-</w:t>
            </w:r>
          </w:p>
        </w:tc>
        <w:tc>
          <w:tcPr>
            <w:tcW w:w="1166" w:type="dxa"/>
            <w:shd w:val="clear" w:color="auto" w:fill="auto"/>
          </w:tcPr>
          <w:p w:rsidR="0028232B" w:rsidRDefault="00431551" w:rsidP="00956C3F">
            <w:pPr>
              <w:jc w:val="center"/>
              <w:rPr>
                <w:sz w:val="20"/>
              </w:rPr>
            </w:pPr>
            <w:r>
              <w:rPr>
                <w:sz w:val="20"/>
              </w:rPr>
              <w:t>+245,2</w:t>
            </w:r>
          </w:p>
        </w:tc>
        <w:tc>
          <w:tcPr>
            <w:tcW w:w="666" w:type="dxa"/>
            <w:shd w:val="clear" w:color="auto" w:fill="auto"/>
          </w:tcPr>
          <w:p w:rsidR="0028232B" w:rsidRDefault="00431551" w:rsidP="00956C3F">
            <w:pPr>
              <w:jc w:val="center"/>
              <w:rPr>
                <w:sz w:val="20"/>
              </w:rPr>
            </w:pPr>
            <w:r>
              <w:rPr>
                <w:sz w:val="20"/>
              </w:rPr>
              <w:t>-</w:t>
            </w:r>
          </w:p>
        </w:tc>
        <w:tc>
          <w:tcPr>
            <w:tcW w:w="916" w:type="dxa"/>
            <w:shd w:val="clear" w:color="auto" w:fill="auto"/>
          </w:tcPr>
          <w:p w:rsidR="0028232B" w:rsidRPr="00AB4FB2" w:rsidRDefault="00431551" w:rsidP="00956C3F">
            <w:pPr>
              <w:jc w:val="center"/>
              <w:rPr>
                <w:sz w:val="20"/>
              </w:rPr>
            </w:pPr>
            <w:r>
              <w:rPr>
                <w:sz w:val="20"/>
              </w:rPr>
              <w:t>-</w:t>
            </w:r>
          </w:p>
        </w:tc>
        <w:tc>
          <w:tcPr>
            <w:tcW w:w="566" w:type="dxa"/>
            <w:shd w:val="clear" w:color="auto" w:fill="auto"/>
          </w:tcPr>
          <w:p w:rsidR="0028232B" w:rsidRPr="00AB4FB2" w:rsidRDefault="00431551" w:rsidP="00956C3F">
            <w:pPr>
              <w:jc w:val="center"/>
              <w:rPr>
                <w:sz w:val="20"/>
              </w:rPr>
            </w:pPr>
            <w:r>
              <w:rPr>
                <w:sz w:val="20"/>
              </w:rPr>
              <w:t>-</w:t>
            </w:r>
          </w:p>
        </w:tc>
      </w:tr>
      <w:tr w:rsidR="0028232B" w:rsidRPr="00AB4FB2" w:rsidTr="00956C3F">
        <w:tc>
          <w:tcPr>
            <w:tcW w:w="486" w:type="dxa"/>
            <w:shd w:val="clear" w:color="auto" w:fill="auto"/>
          </w:tcPr>
          <w:p w:rsidR="0028232B" w:rsidRPr="00AB4FB2" w:rsidRDefault="0028232B" w:rsidP="00956C3F">
            <w:pPr>
              <w:jc w:val="both"/>
              <w:rPr>
                <w:sz w:val="20"/>
              </w:rPr>
            </w:pPr>
          </w:p>
        </w:tc>
        <w:tc>
          <w:tcPr>
            <w:tcW w:w="1917" w:type="dxa"/>
            <w:shd w:val="clear" w:color="auto" w:fill="auto"/>
          </w:tcPr>
          <w:p w:rsidR="0028232B" w:rsidRPr="00AB4FB2" w:rsidRDefault="0028232B" w:rsidP="00956C3F">
            <w:pPr>
              <w:jc w:val="both"/>
              <w:rPr>
                <w:b/>
                <w:sz w:val="20"/>
              </w:rPr>
            </w:pPr>
            <w:r w:rsidRPr="00AB4FB2">
              <w:rPr>
                <w:b/>
                <w:sz w:val="20"/>
              </w:rPr>
              <w:t>Итого</w:t>
            </w:r>
          </w:p>
        </w:tc>
        <w:tc>
          <w:tcPr>
            <w:tcW w:w="1166" w:type="dxa"/>
            <w:shd w:val="clear" w:color="auto" w:fill="auto"/>
          </w:tcPr>
          <w:p w:rsidR="0028232B" w:rsidRPr="00AB4FB2" w:rsidRDefault="0028232B" w:rsidP="00192078">
            <w:pPr>
              <w:jc w:val="center"/>
              <w:rPr>
                <w:b/>
                <w:sz w:val="18"/>
                <w:szCs w:val="18"/>
              </w:rPr>
            </w:pPr>
            <w:r>
              <w:rPr>
                <w:b/>
                <w:sz w:val="18"/>
                <w:szCs w:val="18"/>
              </w:rPr>
              <w:t>1 223 040,0</w:t>
            </w:r>
          </w:p>
        </w:tc>
        <w:tc>
          <w:tcPr>
            <w:tcW w:w="929" w:type="dxa"/>
            <w:shd w:val="clear" w:color="auto" w:fill="auto"/>
          </w:tcPr>
          <w:p w:rsidR="0028232B" w:rsidRPr="00AB4FB2" w:rsidRDefault="0028232B" w:rsidP="00192078">
            <w:pPr>
              <w:jc w:val="center"/>
              <w:rPr>
                <w:b/>
                <w:sz w:val="20"/>
              </w:rPr>
            </w:pPr>
            <w:r>
              <w:rPr>
                <w:b/>
                <w:sz w:val="20"/>
              </w:rPr>
              <w:t>4 400,9</w:t>
            </w:r>
          </w:p>
        </w:tc>
        <w:tc>
          <w:tcPr>
            <w:tcW w:w="1105" w:type="dxa"/>
            <w:shd w:val="clear" w:color="auto" w:fill="auto"/>
          </w:tcPr>
          <w:p w:rsidR="0028232B" w:rsidRPr="00AB4FB2" w:rsidRDefault="00431551" w:rsidP="00956C3F">
            <w:pPr>
              <w:jc w:val="center"/>
              <w:rPr>
                <w:b/>
                <w:sz w:val="18"/>
                <w:szCs w:val="18"/>
              </w:rPr>
            </w:pPr>
            <w:r>
              <w:rPr>
                <w:b/>
                <w:sz w:val="18"/>
                <w:szCs w:val="18"/>
              </w:rPr>
              <w:t>1 378 691,4</w:t>
            </w:r>
          </w:p>
        </w:tc>
        <w:tc>
          <w:tcPr>
            <w:tcW w:w="936" w:type="dxa"/>
            <w:shd w:val="clear" w:color="auto" w:fill="auto"/>
          </w:tcPr>
          <w:p w:rsidR="0028232B" w:rsidRPr="00AB4FB2" w:rsidRDefault="00431551" w:rsidP="00956C3F">
            <w:pPr>
              <w:jc w:val="center"/>
              <w:rPr>
                <w:b/>
                <w:sz w:val="20"/>
              </w:rPr>
            </w:pPr>
            <w:r>
              <w:rPr>
                <w:b/>
                <w:sz w:val="20"/>
              </w:rPr>
              <w:t>6 331,8</w:t>
            </w:r>
          </w:p>
        </w:tc>
        <w:tc>
          <w:tcPr>
            <w:tcW w:w="1166" w:type="dxa"/>
            <w:shd w:val="clear" w:color="auto" w:fill="auto"/>
          </w:tcPr>
          <w:p w:rsidR="0028232B" w:rsidRPr="00AB4FB2" w:rsidRDefault="00431551" w:rsidP="00956C3F">
            <w:pPr>
              <w:jc w:val="center"/>
              <w:rPr>
                <w:b/>
                <w:sz w:val="20"/>
              </w:rPr>
            </w:pPr>
            <w:r>
              <w:rPr>
                <w:b/>
                <w:sz w:val="20"/>
              </w:rPr>
              <w:t>+155 651,4</w:t>
            </w:r>
          </w:p>
        </w:tc>
        <w:tc>
          <w:tcPr>
            <w:tcW w:w="666" w:type="dxa"/>
            <w:shd w:val="clear" w:color="auto" w:fill="auto"/>
          </w:tcPr>
          <w:p w:rsidR="0028232B" w:rsidRPr="00AB4FB2" w:rsidRDefault="00431551" w:rsidP="00956C3F">
            <w:pPr>
              <w:jc w:val="center"/>
              <w:rPr>
                <w:b/>
                <w:sz w:val="20"/>
              </w:rPr>
            </w:pPr>
            <w:r>
              <w:rPr>
                <w:b/>
                <w:sz w:val="20"/>
              </w:rPr>
              <w:t>+12,7</w:t>
            </w:r>
          </w:p>
        </w:tc>
        <w:tc>
          <w:tcPr>
            <w:tcW w:w="916" w:type="dxa"/>
            <w:shd w:val="clear" w:color="auto" w:fill="auto"/>
          </w:tcPr>
          <w:p w:rsidR="0028232B" w:rsidRPr="00AB4FB2" w:rsidRDefault="00431551" w:rsidP="007554B8">
            <w:pPr>
              <w:jc w:val="center"/>
              <w:rPr>
                <w:b/>
                <w:sz w:val="20"/>
              </w:rPr>
            </w:pPr>
            <w:r>
              <w:rPr>
                <w:b/>
                <w:sz w:val="20"/>
              </w:rPr>
              <w:t>+1 930,9</w:t>
            </w:r>
          </w:p>
        </w:tc>
        <w:tc>
          <w:tcPr>
            <w:tcW w:w="566" w:type="dxa"/>
            <w:shd w:val="clear" w:color="auto" w:fill="auto"/>
          </w:tcPr>
          <w:p w:rsidR="0028232B" w:rsidRPr="00AB4FB2" w:rsidRDefault="00431551" w:rsidP="00956C3F">
            <w:pPr>
              <w:jc w:val="center"/>
              <w:rPr>
                <w:b/>
                <w:sz w:val="20"/>
              </w:rPr>
            </w:pPr>
            <w:r>
              <w:rPr>
                <w:b/>
                <w:sz w:val="20"/>
              </w:rPr>
              <w:t>+43,9</w:t>
            </w:r>
          </w:p>
        </w:tc>
      </w:tr>
    </w:tbl>
    <w:p w:rsidR="009C1B7C" w:rsidRPr="00AB4FB2" w:rsidRDefault="009C1B7C" w:rsidP="009C1B7C">
      <w:pPr>
        <w:ind w:firstLine="709"/>
        <w:jc w:val="both"/>
        <w:rPr>
          <w:szCs w:val="28"/>
        </w:rPr>
      </w:pPr>
      <w:r w:rsidRPr="00AB4FB2">
        <w:rPr>
          <w:szCs w:val="28"/>
        </w:rPr>
        <w:t>В структуре дебиторской задолженности, сложившейся на 01.01.202</w:t>
      </w:r>
      <w:r w:rsidR="00431551">
        <w:rPr>
          <w:szCs w:val="28"/>
        </w:rPr>
        <w:t>5</w:t>
      </w:r>
      <w:r w:rsidRPr="00AB4FB2">
        <w:rPr>
          <w:szCs w:val="28"/>
        </w:rPr>
        <w:t xml:space="preserve"> года, наибольшую долю сост</w:t>
      </w:r>
      <w:r w:rsidR="00431551">
        <w:rPr>
          <w:szCs w:val="28"/>
        </w:rPr>
        <w:t>авляют расчёты по доходам – 99,7</w:t>
      </w:r>
      <w:r w:rsidRPr="00AB4FB2">
        <w:rPr>
          <w:szCs w:val="28"/>
        </w:rPr>
        <w:t xml:space="preserve">% или </w:t>
      </w:r>
      <w:r w:rsidR="00431551">
        <w:rPr>
          <w:szCs w:val="28"/>
        </w:rPr>
        <w:t>1 374 684,7</w:t>
      </w:r>
      <w:r w:rsidRPr="00AB4FB2">
        <w:rPr>
          <w:szCs w:val="28"/>
        </w:rPr>
        <w:t xml:space="preserve"> тыс. рублей. </w:t>
      </w:r>
    </w:p>
    <w:p w:rsidR="007554B8" w:rsidRDefault="009C1B7C" w:rsidP="009C1B7C">
      <w:pPr>
        <w:ind w:firstLine="709"/>
        <w:jc w:val="both"/>
        <w:rPr>
          <w:szCs w:val="28"/>
        </w:rPr>
      </w:pPr>
      <w:r w:rsidRPr="00AB4FB2">
        <w:rPr>
          <w:szCs w:val="28"/>
        </w:rPr>
        <w:t>По состоянию на 01.01.202</w:t>
      </w:r>
      <w:r w:rsidR="00431551">
        <w:rPr>
          <w:szCs w:val="28"/>
        </w:rPr>
        <w:t>5</w:t>
      </w:r>
      <w:r w:rsidRPr="00AB4FB2">
        <w:rPr>
          <w:szCs w:val="28"/>
        </w:rPr>
        <w:t xml:space="preserve"> года дебиторская задолженность по расчётам по доходам (балансовый счёт 020500000) увеличилась по сравнению с </w:t>
      </w:r>
      <w:r w:rsidR="00431551">
        <w:rPr>
          <w:szCs w:val="28"/>
        </w:rPr>
        <w:t>0</w:t>
      </w:r>
      <w:r w:rsidRPr="00AB4FB2">
        <w:rPr>
          <w:szCs w:val="28"/>
        </w:rPr>
        <w:t>1</w:t>
      </w:r>
      <w:r w:rsidR="00431551">
        <w:rPr>
          <w:szCs w:val="28"/>
        </w:rPr>
        <w:t>.01.</w:t>
      </w:r>
      <w:r w:rsidRPr="00AB4FB2">
        <w:rPr>
          <w:szCs w:val="28"/>
        </w:rPr>
        <w:t>202</w:t>
      </w:r>
      <w:r w:rsidR="00431551">
        <w:rPr>
          <w:szCs w:val="28"/>
        </w:rPr>
        <w:t>4</w:t>
      </w:r>
      <w:r w:rsidRPr="00AB4FB2">
        <w:rPr>
          <w:szCs w:val="28"/>
        </w:rPr>
        <w:t xml:space="preserve"> года на </w:t>
      </w:r>
      <w:r w:rsidR="00566868">
        <w:rPr>
          <w:szCs w:val="28"/>
        </w:rPr>
        <w:t>153 367,3</w:t>
      </w:r>
      <w:r w:rsidRPr="00AB4FB2">
        <w:rPr>
          <w:szCs w:val="28"/>
        </w:rPr>
        <w:t xml:space="preserve"> тыс. рублей или на </w:t>
      </w:r>
      <w:r w:rsidR="00566868">
        <w:rPr>
          <w:szCs w:val="28"/>
        </w:rPr>
        <w:t>12,6</w:t>
      </w:r>
      <w:r w:rsidRPr="00AB4FB2">
        <w:rPr>
          <w:szCs w:val="28"/>
        </w:rPr>
        <w:t xml:space="preserve">%. </w:t>
      </w:r>
    </w:p>
    <w:p w:rsidR="00770EDA" w:rsidRDefault="009C1B7C" w:rsidP="00770EDA">
      <w:pPr>
        <w:shd w:val="clear" w:color="auto" w:fill="FFFFFF"/>
        <w:ind w:firstLine="709"/>
        <w:jc w:val="both"/>
        <w:rPr>
          <w:color w:val="000000"/>
          <w:szCs w:val="28"/>
        </w:rPr>
      </w:pPr>
      <w:proofErr w:type="gramStart"/>
      <w:r w:rsidRPr="00770EDA">
        <w:rPr>
          <w:szCs w:val="28"/>
        </w:rPr>
        <w:t>Просроченная</w:t>
      </w:r>
      <w:r w:rsidRPr="00AB4FB2">
        <w:rPr>
          <w:szCs w:val="28"/>
        </w:rPr>
        <w:t xml:space="preserve"> дебиторская задолженность по расчётам по доходам по состоянию на 01.01.202</w:t>
      </w:r>
      <w:r w:rsidR="00770EDA">
        <w:rPr>
          <w:szCs w:val="28"/>
        </w:rPr>
        <w:t>5</w:t>
      </w:r>
      <w:r w:rsidRPr="00AB4FB2">
        <w:rPr>
          <w:szCs w:val="28"/>
        </w:rPr>
        <w:t xml:space="preserve"> года </w:t>
      </w:r>
      <w:r w:rsidR="00770EDA">
        <w:rPr>
          <w:szCs w:val="28"/>
        </w:rPr>
        <w:t xml:space="preserve">выросла </w:t>
      </w:r>
      <w:r w:rsidRPr="00AB4FB2">
        <w:rPr>
          <w:szCs w:val="28"/>
        </w:rPr>
        <w:t xml:space="preserve">на </w:t>
      </w:r>
      <w:r w:rsidR="00770EDA">
        <w:rPr>
          <w:szCs w:val="28"/>
        </w:rPr>
        <w:t>1 930,9</w:t>
      </w:r>
      <w:r w:rsidRPr="00AB4FB2">
        <w:rPr>
          <w:szCs w:val="28"/>
        </w:rPr>
        <w:t xml:space="preserve"> тыс. рублей или на </w:t>
      </w:r>
      <w:r w:rsidR="00770EDA">
        <w:rPr>
          <w:szCs w:val="28"/>
        </w:rPr>
        <w:t>43,9</w:t>
      </w:r>
      <w:r w:rsidRPr="00AB4FB2">
        <w:rPr>
          <w:szCs w:val="28"/>
        </w:rPr>
        <w:t>% по сравнению с 01.01.202</w:t>
      </w:r>
      <w:r w:rsidR="00770EDA">
        <w:rPr>
          <w:szCs w:val="28"/>
        </w:rPr>
        <w:t>4</w:t>
      </w:r>
      <w:r w:rsidRPr="00AB4FB2">
        <w:rPr>
          <w:szCs w:val="28"/>
        </w:rPr>
        <w:t xml:space="preserve"> года и составила </w:t>
      </w:r>
      <w:r w:rsidR="00770EDA">
        <w:rPr>
          <w:szCs w:val="28"/>
        </w:rPr>
        <w:t>6 331,8</w:t>
      </w:r>
      <w:r w:rsidRPr="00AB4FB2">
        <w:rPr>
          <w:szCs w:val="28"/>
        </w:rPr>
        <w:t xml:space="preserve"> тыс. рублей и образовалась в основном по расчётам с плательщиками налоговых доходов (счёт 205.11) в сумме </w:t>
      </w:r>
      <w:r w:rsidR="00770EDA">
        <w:rPr>
          <w:szCs w:val="28"/>
        </w:rPr>
        <w:t>4 268,6</w:t>
      </w:r>
      <w:r w:rsidRPr="00AB4FB2">
        <w:rPr>
          <w:szCs w:val="28"/>
        </w:rPr>
        <w:t xml:space="preserve"> тыс. рублей (Управление Федеральной налоговой службы</w:t>
      </w:r>
      <w:r w:rsidR="007554B8">
        <w:rPr>
          <w:szCs w:val="28"/>
        </w:rPr>
        <w:t xml:space="preserve"> по</w:t>
      </w:r>
      <w:r w:rsidRPr="00AB4FB2">
        <w:rPr>
          <w:szCs w:val="28"/>
        </w:rPr>
        <w:t xml:space="preserve"> </w:t>
      </w:r>
      <w:r w:rsidR="007554B8">
        <w:rPr>
          <w:szCs w:val="28"/>
        </w:rPr>
        <w:t xml:space="preserve">Нижегородской </w:t>
      </w:r>
      <w:r w:rsidRPr="00AB4FB2">
        <w:rPr>
          <w:szCs w:val="28"/>
        </w:rPr>
        <w:t>области)</w:t>
      </w:r>
      <w:r w:rsidR="007554B8">
        <w:rPr>
          <w:szCs w:val="28"/>
        </w:rPr>
        <w:t xml:space="preserve"> и по р</w:t>
      </w:r>
      <w:r w:rsidR="007554B8">
        <w:rPr>
          <w:rFonts w:eastAsiaTheme="minorHAnsi"/>
          <w:szCs w:val="28"/>
          <w:lang w:eastAsia="en-US"/>
        </w:rPr>
        <w:t>асчетам</w:t>
      </w:r>
      <w:proofErr w:type="gramEnd"/>
      <w:r w:rsidR="007554B8">
        <w:rPr>
          <w:rFonts w:eastAsiaTheme="minorHAnsi"/>
          <w:szCs w:val="28"/>
          <w:lang w:eastAsia="en-US"/>
        </w:rPr>
        <w:t xml:space="preserve"> </w:t>
      </w:r>
      <w:r w:rsidR="00770EDA" w:rsidRPr="001A59B6">
        <w:rPr>
          <w:szCs w:val="28"/>
        </w:rPr>
        <w:t>по авансам по прочим работам, услугам</w:t>
      </w:r>
      <w:r w:rsidR="00770EDA">
        <w:t xml:space="preserve"> </w:t>
      </w:r>
      <w:r w:rsidR="007554B8">
        <w:t>(счет 1 20</w:t>
      </w:r>
      <w:r w:rsidR="00770EDA">
        <w:t>6 26</w:t>
      </w:r>
      <w:r w:rsidR="007554B8">
        <w:t> 000)</w:t>
      </w:r>
      <w:r w:rsidR="007554B8" w:rsidRPr="007554B8">
        <w:rPr>
          <w:szCs w:val="28"/>
        </w:rPr>
        <w:t xml:space="preserve"> </w:t>
      </w:r>
      <w:r w:rsidR="007554B8" w:rsidRPr="00AB4FB2">
        <w:rPr>
          <w:szCs w:val="28"/>
        </w:rPr>
        <w:t xml:space="preserve">в сумме </w:t>
      </w:r>
      <w:r w:rsidR="00770EDA">
        <w:rPr>
          <w:szCs w:val="28"/>
        </w:rPr>
        <w:t>1 722,5</w:t>
      </w:r>
      <w:r w:rsidR="007554B8" w:rsidRPr="00AB4FB2">
        <w:rPr>
          <w:szCs w:val="28"/>
        </w:rPr>
        <w:t xml:space="preserve"> тыс. рублей</w:t>
      </w:r>
      <w:r w:rsidR="007554B8">
        <w:rPr>
          <w:szCs w:val="28"/>
        </w:rPr>
        <w:t>.</w:t>
      </w:r>
      <w:r w:rsidR="00770EDA" w:rsidRPr="00770EDA">
        <w:rPr>
          <w:color w:val="000000"/>
          <w:szCs w:val="28"/>
        </w:rPr>
        <w:t xml:space="preserve"> </w:t>
      </w:r>
    </w:p>
    <w:p w:rsidR="009C1B7C" w:rsidRDefault="009C1B7C" w:rsidP="009C1B7C">
      <w:pPr>
        <w:ind w:firstLine="709"/>
        <w:jc w:val="both"/>
        <w:rPr>
          <w:szCs w:val="28"/>
        </w:rPr>
      </w:pPr>
      <w:r w:rsidRPr="00AB4FB2">
        <w:rPr>
          <w:szCs w:val="28"/>
        </w:rPr>
        <w:t xml:space="preserve">Основную долю задолженности по расчётам по доходам составляет дебиторская задолженность </w:t>
      </w:r>
      <w:proofErr w:type="gramStart"/>
      <w:r w:rsidRPr="00AB4FB2">
        <w:rPr>
          <w:szCs w:val="28"/>
        </w:rPr>
        <w:t>по</w:t>
      </w:r>
      <w:proofErr w:type="gramEnd"/>
      <w:r w:rsidRPr="00AB4FB2">
        <w:rPr>
          <w:szCs w:val="28"/>
        </w:rPr>
        <w:t>:</w:t>
      </w:r>
    </w:p>
    <w:p w:rsidR="000C5949" w:rsidRPr="000C5949" w:rsidRDefault="000C5949" w:rsidP="000C5949">
      <w:pPr>
        <w:autoSpaceDE w:val="0"/>
        <w:autoSpaceDN w:val="0"/>
        <w:adjustRightInd w:val="0"/>
        <w:ind w:firstLine="709"/>
        <w:jc w:val="both"/>
        <w:rPr>
          <w:rFonts w:eastAsiaTheme="minorHAnsi"/>
          <w:szCs w:val="28"/>
          <w:lang w:eastAsia="en-US"/>
        </w:rPr>
      </w:pPr>
      <w:r>
        <w:t>-счету 1 205 11 000 «</w:t>
      </w:r>
      <w:r>
        <w:rPr>
          <w:rFonts w:eastAsiaTheme="minorHAnsi"/>
          <w:szCs w:val="28"/>
          <w:lang w:eastAsia="en-US"/>
        </w:rPr>
        <w:t>Расчеты с плательщиками налогов</w:t>
      </w:r>
      <w:r>
        <w:t>» - 4 293,2</w:t>
      </w:r>
      <w:r w:rsidRPr="00AB4FB2">
        <w:rPr>
          <w:szCs w:val="28"/>
        </w:rPr>
        <w:t xml:space="preserve"> тыс. рублей или </w:t>
      </w:r>
      <w:r>
        <w:rPr>
          <w:szCs w:val="28"/>
        </w:rPr>
        <w:t>0,3</w:t>
      </w:r>
      <w:r w:rsidRPr="00AB4FB2">
        <w:rPr>
          <w:szCs w:val="28"/>
        </w:rPr>
        <w:t>%</w:t>
      </w:r>
      <w:r w:rsidRPr="00AB4FB2">
        <w:t xml:space="preserve"> </w:t>
      </w:r>
      <w:r w:rsidRPr="00AB4FB2">
        <w:rPr>
          <w:szCs w:val="28"/>
        </w:rPr>
        <w:t>в структуре дебиторской задолженности. По состоянию на 01.01.202</w:t>
      </w:r>
      <w:r>
        <w:rPr>
          <w:szCs w:val="28"/>
        </w:rPr>
        <w:t>5</w:t>
      </w:r>
      <w:r w:rsidRPr="00AB4FB2">
        <w:rPr>
          <w:szCs w:val="28"/>
        </w:rPr>
        <w:t xml:space="preserve"> г. задолженность </w:t>
      </w:r>
      <w:r>
        <w:rPr>
          <w:szCs w:val="28"/>
        </w:rPr>
        <w:t xml:space="preserve">уменьшилась </w:t>
      </w:r>
      <w:r w:rsidRPr="00AB4FB2">
        <w:rPr>
          <w:szCs w:val="28"/>
        </w:rPr>
        <w:t xml:space="preserve">на </w:t>
      </w:r>
      <w:r>
        <w:rPr>
          <w:szCs w:val="28"/>
        </w:rPr>
        <w:t>43,6</w:t>
      </w:r>
      <w:r w:rsidRPr="00AB4FB2">
        <w:rPr>
          <w:szCs w:val="28"/>
        </w:rPr>
        <w:t xml:space="preserve"> тыс. рублей по сравнению с 01.01.20</w:t>
      </w:r>
      <w:r w:rsidR="0057013F">
        <w:rPr>
          <w:szCs w:val="28"/>
        </w:rPr>
        <w:t>2</w:t>
      </w:r>
      <w:r>
        <w:rPr>
          <w:szCs w:val="28"/>
        </w:rPr>
        <w:t>4</w:t>
      </w:r>
      <w:r w:rsidRPr="00AB4FB2">
        <w:rPr>
          <w:szCs w:val="28"/>
        </w:rPr>
        <w:t xml:space="preserve"> годом (</w:t>
      </w:r>
      <w:r>
        <w:rPr>
          <w:szCs w:val="28"/>
        </w:rPr>
        <w:t>4 336,8</w:t>
      </w:r>
      <w:r w:rsidRPr="00AB4FB2">
        <w:rPr>
          <w:szCs w:val="28"/>
        </w:rPr>
        <w:t xml:space="preserve"> тыс. рублей). Долгосрочная дебиторская задолженность по счету 205.</w:t>
      </w:r>
      <w:r>
        <w:rPr>
          <w:szCs w:val="28"/>
        </w:rPr>
        <w:t>11</w:t>
      </w:r>
      <w:r w:rsidRPr="00AB4FB2">
        <w:rPr>
          <w:szCs w:val="28"/>
        </w:rPr>
        <w:t xml:space="preserve"> </w:t>
      </w:r>
      <w:r>
        <w:rPr>
          <w:szCs w:val="28"/>
        </w:rPr>
        <w:t>отсутствует.</w:t>
      </w:r>
    </w:p>
    <w:p w:rsidR="00666E3C" w:rsidRDefault="00666E3C" w:rsidP="00666E3C">
      <w:pPr>
        <w:ind w:firstLine="709"/>
        <w:jc w:val="both"/>
        <w:rPr>
          <w:szCs w:val="28"/>
        </w:rPr>
      </w:pPr>
      <w:r>
        <w:lastRenderedPageBreak/>
        <w:t>-счету 1 205 21 000 «</w:t>
      </w:r>
      <w:r>
        <w:rPr>
          <w:rFonts w:eastAsiaTheme="minorHAnsi"/>
          <w:szCs w:val="28"/>
          <w:lang w:eastAsia="en-US"/>
        </w:rPr>
        <w:t>Расчеты по доходам от операционной аренды</w:t>
      </w:r>
      <w:r>
        <w:t xml:space="preserve">» - </w:t>
      </w:r>
      <w:r w:rsidR="000C5949">
        <w:t>5 765,3</w:t>
      </w:r>
      <w:r w:rsidRPr="00AB4FB2">
        <w:rPr>
          <w:szCs w:val="28"/>
        </w:rPr>
        <w:t xml:space="preserve"> тыс. рублей или </w:t>
      </w:r>
      <w:r w:rsidR="00473565">
        <w:rPr>
          <w:szCs w:val="28"/>
        </w:rPr>
        <w:t>0,4</w:t>
      </w:r>
      <w:r w:rsidRPr="00AB4FB2">
        <w:rPr>
          <w:szCs w:val="28"/>
        </w:rPr>
        <w:t>%</w:t>
      </w:r>
      <w:r w:rsidRPr="00AB4FB2">
        <w:t xml:space="preserve"> </w:t>
      </w:r>
      <w:r w:rsidRPr="00AB4FB2">
        <w:rPr>
          <w:szCs w:val="28"/>
        </w:rPr>
        <w:t>в структуре дебиторской задолженности. По состоянию на 01.01.202</w:t>
      </w:r>
      <w:r w:rsidR="00473565">
        <w:rPr>
          <w:szCs w:val="28"/>
        </w:rPr>
        <w:t>5</w:t>
      </w:r>
      <w:r w:rsidRPr="00AB4FB2">
        <w:rPr>
          <w:szCs w:val="28"/>
        </w:rPr>
        <w:t xml:space="preserve"> г. задолженность увеличились на  </w:t>
      </w:r>
      <w:r w:rsidR="00473565">
        <w:rPr>
          <w:szCs w:val="28"/>
        </w:rPr>
        <w:t>143,9</w:t>
      </w:r>
      <w:r w:rsidRPr="00AB4FB2">
        <w:rPr>
          <w:szCs w:val="28"/>
        </w:rPr>
        <w:t xml:space="preserve"> тыс. рублей по сравнению с 01.01.202</w:t>
      </w:r>
      <w:r w:rsidR="00473565">
        <w:rPr>
          <w:szCs w:val="28"/>
        </w:rPr>
        <w:t>4</w:t>
      </w:r>
      <w:r w:rsidRPr="00AB4FB2">
        <w:rPr>
          <w:szCs w:val="28"/>
        </w:rPr>
        <w:t xml:space="preserve"> годом (</w:t>
      </w:r>
      <w:r w:rsidR="000C5949">
        <w:t>5 621,4</w:t>
      </w:r>
      <w:r w:rsidRPr="00AB4FB2">
        <w:rPr>
          <w:szCs w:val="28"/>
        </w:rPr>
        <w:t>тыс. рублей). Долгосрочная дебиторская задолженность по счету 205.2</w:t>
      </w:r>
      <w:r>
        <w:rPr>
          <w:szCs w:val="28"/>
        </w:rPr>
        <w:t>1</w:t>
      </w:r>
      <w:r w:rsidRPr="00AB4FB2">
        <w:rPr>
          <w:szCs w:val="28"/>
        </w:rPr>
        <w:t xml:space="preserve"> составляет </w:t>
      </w:r>
      <w:r w:rsidR="00473565">
        <w:rPr>
          <w:szCs w:val="28"/>
        </w:rPr>
        <w:t>5 110,6</w:t>
      </w:r>
      <w:r>
        <w:rPr>
          <w:szCs w:val="28"/>
        </w:rPr>
        <w:t xml:space="preserve"> тыс. рублей.</w:t>
      </w:r>
    </w:p>
    <w:p w:rsidR="005340B1" w:rsidRPr="00AB4FB2" w:rsidRDefault="00666E3C" w:rsidP="005340B1">
      <w:pPr>
        <w:ind w:firstLine="709"/>
        <w:jc w:val="both"/>
        <w:rPr>
          <w:szCs w:val="28"/>
        </w:rPr>
      </w:pPr>
      <w:r>
        <w:t>-счету 1 205 23 000 «</w:t>
      </w:r>
      <w:r>
        <w:rPr>
          <w:rFonts w:eastAsiaTheme="minorHAnsi"/>
          <w:szCs w:val="28"/>
          <w:lang w:eastAsia="en-US"/>
        </w:rPr>
        <w:t>Расчеты по доходам от платежей при пользовании природными ресурсами</w:t>
      </w:r>
      <w:r>
        <w:t xml:space="preserve">» - </w:t>
      </w:r>
      <w:r w:rsidR="00473565">
        <w:rPr>
          <w:szCs w:val="28"/>
        </w:rPr>
        <w:t>55 536,6</w:t>
      </w:r>
      <w:r w:rsidRPr="00AB4FB2">
        <w:rPr>
          <w:szCs w:val="28"/>
        </w:rPr>
        <w:t xml:space="preserve"> тыс. рублей или </w:t>
      </w:r>
      <w:r w:rsidR="00473565">
        <w:rPr>
          <w:szCs w:val="28"/>
        </w:rPr>
        <w:t>4,0</w:t>
      </w:r>
      <w:r w:rsidRPr="00AB4FB2">
        <w:rPr>
          <w:szCs w:val="28"/>
        </w:rPr>
        <w:t>%</w:t>
      </w:r>
      <w:r w:rsidRPr="00AB4FB2">
        <w:t xml:space="preserve"> </w:t>
      </w:r>
      <w:r w:rsidRPr="00AB4FB2">
        <w:rPr>
          <w:szCs w:val="28"/>
        </w:rPr>
        <w:t>в структуре дебиторской задолженности. По состоянию на 01.01.202</w:t>
      </w:r>
      <w:r w:rsidR="00473565">
        <w:rPr>
          <w:szCs w:val="28"/>
        </w:rPr>
        <w:t>5</w:t>
      </w:r>
      <w:r w:rsidRPr="00AB4FB2">
        <w:rPr>
          <w:szCs w:val="28"/>
        </w:rPr>
        <w:t xml:space="preserve"> г. задолженность </w:t>
      </w:r>
      <w:r w:rsidR="00473565">
        <w:rPr>
          <w:szCs w:val="28"/>
        </w:rPr>
        <w:t>уменьшилась</w:t>
      </w:r>
      <w:r w:rsidRPr="00AB4FB2">
        <w:rPr>
          <w:szCs w:val="28"/>
        </w:rPr>
        <w:t xml:space="preserve"> на </w:t>
      </w:r>
      <w:r w:rsidR="00473565">
        <w:rPr>
          <w:szCs w:val="28"/>
        </w:rPr>
        <w:t>5 667,1</w:t>
      </w:r>
      <w:r w:rsidRPr="00AB4FB2">
        <w:rPr>
          <w:szCs w:val="28"/>
        </w:rPr>
        <w:t xml:space="preserve"> тыс. рублей по сравнению  с 01.01.202</w:t>
      </w:r>
      <w:r w:rsidR="00473565">
        <w:rPr>
          <w:szCs w:val="28"/>
        </w:rPr>
        <w:t>4</w:t>
      </w:r>
      <w:r w:rsidRPr="00AB4FB2">
        <w:rPr>
          <w:szCs w:val="28"/>
        </w:rPr>
        <w:t xml:space="preserve"> годом (</w:t>
      </w:r>
      <w:r w:rsidR="00473565">
        <w:rPr>
          <w:szCs w:val="28"/>
        </w:rPr>
        <w:t>61 203,7</w:t>
      </w:r>
      <w:r w:rsidR="00473565" w:rsidRPr="00AB4FB2">
        <w:rPr>
          <w:szCs w:val="28"/>
        </w:rPr>
        <w:t xml:space="preserve"> </w:t>
      </w:r>
      <w:r w:rsidRPr="00AB4FB2">
        <w:rPr>
          <w:szCs w:val="28"/>
        </w:rPr>
        <w:t xml:space="preserve">тыс. рублей). В том числе просроченная дебиторская задолженность по арендной плате за земельные участки составляет </w:t>
      </w:r>
      <w:r w:rsidR="00473565">
        <w:rPr>
          <w:szCs w:val="28"/>
        </w:rPr>
        <w:t>340,7</w:t>
      </w:r>
      <w:r w:rsidRPr="00AB4FB2">
        <w:rPr>
          <w:szCs w:val="28"/>
        </w:rPr>
        <w:t xml:space="preserve"> тыс. рублей. </w:t>
      </w:r>
    </w:p>
    <w:p w:rsidR="00666E3C" w:rsidRDefault="00666E3C" w:rsidP="005340B1">
      <w:pPr>
        <w:ind w:firstLine="709"/>
        <w:jc w:val="both"/>
        <w:rPr>
          <w:szCs w:val="28"/>
        </w:rPr>
      </w:pPr>
      <w:proofErr w:type="gramStart"/>
      <w:r w:rsidRPr="00AB4FB2">
        <w:rPr>
          <w:szCs w:val="28"/>
        </w:rPr>
        <w:t xml:space="preserve">Долгосрочная дебиторская задолженность по счету 205.23 составляет </w:t>
      </w:r>
      <w:r w:rsidR="00473565">
        <w:rPr>
          <w:szCs w:val="28"/>
        </w:rPr>
        <w:t>54 162,0</w:t>
      </w:r>
      <w:r>
        <w:rPr>
          <w:szCs w:val="28"/>
        </w:rPr>
        <w:t xml:space="preserve"> </w:t>
      </w:r>
      <w:r w:rsidRPr="00AB4FB2">
        <w:rPr>
          <w:szCs w:val="28"/>
        </w:rPr>
        <w:t>тыс. рублей (предстоящие доходы по договорам аренды земельных участков (в сумме арендных платежей за вес</w:t>
      </w:r>
      <w:r w:rsidR="005340B1">
        <w:rPr>
          <w:szCs w:val="28"/>
        </w:rPr>
        <w:t>ь срок использования имущества).</w:t>
      </w:r>
      <w:r w:rsidRPr="00AB4FB2">
        <w:rPr>
          <w:szCs w:val="28"/>
        </w:rPr>
        <w:t xml:space="preserve"> </w:t>
      </w:r>
      <w:proofErr w:type="gramEnd"/>
    </w:p>
    <w:p w:rsidR="005340B1" w:rsidRDefault="005340B1" w:rsidP="005340B1">
      <w:pPr>
        <w:ind w:firstLine="709"/>
        <w:jc w:val="both"/>
        <w:rPr>
          <w:szCs w:val="28"/>
        </w:rPr>
      </w:pPr>
      <w:r>
        <w:t>-счету 1 205 51 000 «</w:t>
      </w:r>
      <w:r>
        <w:rPr>
          <w:rFonts w:eastAsiaTheme="minorHAnsi"/>
          <w:szCs w:val="28"/>
          <w:lang w:eastAsia="en-US"/>
        </w:rPr>
        <w:t>Расчеты по поступлениям текущего характера от других бюджетов бюджетной системы Российской Федерации</w:t>
      </w:r>
      <w:r>
        <w:t>»</w:t>
      </w:r>
      <w:r w:rsidRPr="005340B1">
        <w:t xml:space="preserve"> </w:t>
      </w:r>
      <w:r>
        <w:t xml:space="preserve">- </w:t>
      </w:r>
      <w:r w:rsidR="00473565">
        <w:rPr>
          <w:szCs w:val="28"/>
        </w:rPr>
        <w:t>1 264 098,6</w:t>
      </w:r>
      <w:r w:rsidRPr="00AB4FB2">
        <w:rPr>
          <w:szCs w:val="28"/>
        </w:rPr>
        <w:t xml:space="preserve"> тыс. рублей или </w:t>
      </w:r>
      <w:r w:rsidR="00473565">
        <w:rPr>
          <w:szCs w:val="28"/>
        </w:rPr>
        <w:t>91,7</w:t>
      </w:r>
      <w:r w:rsidRPr="00AB4FB2">
        <w:rPr>
          <w:szCs w:val="28"/>
        </w:rPr>
        <w:t>%</w:t>
      </w:r>
      <w:r w:rsidRPr="00AB4FB2">
        <w:t xml:space="preserve"> </w:t>
      </w:r>
      <w:r w:rsidRPr="00AB4FB2">
        <w:rPr>
          <w:szCs w:val="28"/>
        </w:rPr>
        <w:t>в структуре дебиторской задолженности. По состоянию на 01.01.202</w:t>
      </w:r>
      <w:r w:rsidR="00473565">
        <w:rPr>
          <w:szCs w:val="28"/>
        </w:rPr>
        <w:t>5</w:t>
      </w:r>
      <w:r w:rsidRPr="00AB4FB2">
        <w:rPr>
          <w:szCs w:val="28"/>
        </w:rPr>
        <w:t xml:space="preserve"> г. задолженность увеличились на  </w:t>
      </w:r>
      <w:r w:rsidR="00473565">
        <w:rPr>
          <w:szCs w:val="28"/>
        </w:rPr>
        <w:t>147 674,6</w:t>
      </w:r>
      <w:r w:rsidRPr="00AB4FB2">
        <w:rPr>
          <w:szCs w:val="28"/>
        </w:rPr>
        <w:t xml:space="preserve"> тыс. рублей по сравнению с 01.01.202</w:t>
      </w:r>
      <w:r w:rsidR="00473565">
        <w:rPr>
          <w:szCs w:val="28"/>
        </w:rPr>
        <w:t>4</w:t>
      </w:r>
      <w:r w:rsidRPr="00AB4FB2">
        <w:rPr>
          <w:szCs w:val="28"/>
        </w:rPr>
        <w:t xml:space="preserve"> годом (</w:t>
      </w:r>
      <w:r w:rsidR="00473565">
        <w:rPr>
          <w:szCs w:val="28"/>
        </w:rPr>
        <w:t>1 116 424,0</w:t>
      </w:r>
      <w:r w:rsidR="00473565" w:rsidRPr="00AB4FB2">
        <w:rPr>
          <w:szCs w:val="28"/>
        </w:rPr>
        <w:t xml:space="preserve"> </w:t>
      </w:r>
      <w:r w:rsidRPr="00AB4FB2">
        <w:rPr>
          <w:szCs w:val="28"/>
        </w:rPr>
        <w:t xml:space="preserve"> тыс. рублей). </w:t>
      </w:r>
    </w:p>
    <w:p w:rsidR="005340B1" w:rsidRPr="00AB4FB2" w:rsidRDefault="005340B1" w:rsidP="005340B1">
      <w:pPr>
        <w:ind w:firstLine="709"/>
        <w:jc w:val="both"/>
        <w:rPr>
          <w:szCs w:val="28"/>
        </w:rPr>
      </w:pPr>
      <w:r w:rsidRPr="00AB4FB2">
        <w:rPr>
          <w:szCs w:val="28"/>
        </w:rPr>
        <w:t>Долгосрочная дебиторская задолженность по счету 205.</w:t>
      </w:r>
      <w:r>
        <w:rPr>
          <w:szCs w:val="28"/>
        </w:rPr>
        <w:t>51</w:t>
      </w:r>
      <w:r w:rsidRPr="00AB4FB2">
        <w:rPr>
          <w:szCs w:val="28"/>
        </w:rPr>
        <w:t xml:space="preserve"> составляет </w:t>
      </w:r>
      <w:r w:rsidR="00473565">
        <w:rPr>
          <w:szCs w:val="28"/>
        </w:rPr>
        <w:t>806 467,1</w:t>
      </w:r>
      <w:r>
        <w:rPr>
          <w:szCs w:val="28"/>
        </w:rPr>
        <w:t xml:space="preserve"> </w:t>
      </w:r>
      <w:r w:rsidRPr="00AB4FB2">
        <w:rPr>
          <w:szCs w:val="28"/>
        </w:rPr>
        <w:t>тыс. рублей</w:t>
      </w:r>
      <w:r>
        <w:rPr>
          <w:szCs w:val="28"/>
        </w:rPr>
        <w:t>.</w:t>
      </w:r>
    </w:p>
    <w:p w:rsidR="005340B1" w:rsidRDefault="005340B1" w:rsidP="005340B1">
      <w:pPr>
        <w:autoSpaceDE w:val="0"/>
        <w:autoSpaceDN w:val="0"/>
        <w:adjustRightInd w:val="0"/>
        <w:ind w:firstLine="709"/>
        <w:jc w:val="both"/>
        <w:rPr>
          <w:szCs w:val="28"/>
        </w:rPr>
      </w:pPr>
      <w:r>
        <w:t>-счету 1 205 61 000 «</w:t>
      </w:r>
      <w:r>
        <w:rPr>
          <w:rFonts w:eastAsiaTheme="minorHAnsi"/>
          <w:szCs w:val="28"/>
          <w:lang w:eastAsia="en-US"/>
        </w:rPr>
        <w:t>Расчеты по поступлениям капитального характера от других бюджетов бюджетной системы Российской Федерации</w:t>
      </w:r>
      <w:r>
        <w:t>»</w:t>
      </w:r>
      <w:r w:rsidRPr="005340B1">
        <w:t xml:space="preserve"> </w:t>
      </w:r>
      <w:r>
        <w:t xml:space="preserve">- </w:t>
      </w:r>
      <w:r w:rsidR="00473565">
        <w:rPr>
          <w:szCs w:val="28"/>
        </w:rPr>
        <w:t>44 155,5</w:t>
      </w:r>
      <w:r w:rsidRPr="00AB4FB2">
        <w:rPr>
          <w:szCs w:val="28"/>
        </w:rPr>
        <w:t xml:space="preserve"> тыс. рублей или </w:t>
      </w:r>
      <w:r w:rsidR="00473565">
        <w:rPr>
          <w:szCs w:val="28"/>
        </w:rPr>
        <w:t>3,2</w:t>
      </w:r>
      <w:r w:rsidRPr="00AB4FB2">
        <w:rPr>
          <w:szCs w:val="28"/>
        </w:rPr>
        <w:t>%</w:t>
      </w:r>
      <w:r w:rsidRPr="00AB4FB2">
        <w:t xml:space="preserve"> </w:t>
      </w:r>
      <w:r w:rsidRPr="00AB4FB2">
        <w:rPr>
          <w:szCs w:val="28"/>
        </w:rPr>
        <w:t>в структуре дебиторской задолженности. По состоянию на 01.01.202</w:t>
      </w:r>
      <w:r w:rsidR="00473565">
        <w:rPr>
          <w:szCs w:val="28"/>
        </w:rPr>
        <w:t>5</w:t>
      </w:r>
      <w:r w:rsidRPr="00AB4FB2">
        <w:rPr>
          <w:szCs w:val="28"/>
        </w:rPr>
        <w:t xml:space="preserve">г. задолженность увеличились на  </w:t>
      </w:r>
      <w:r w:rsidR="00473565">
        <w:rPr>
          <w:szCs w:val="28"/>
        </w:rPr>
        <w:t>19 450,0</w:t>
      </w:r>
      <w:r w:rsidRPr="00AB4FB2">
        <w:rPr>
          <w:szCs w:val="28"/>
        </w:rPr>
        <w:t xml:space="preserve"> тыс. рублей по сравнению с 01.01.202</w:t>
      </w:r>
      <w:r w:rsidR="00473565">
        <w:rPr>
          <w:szCs w:val="28"/>
        </w:rPr>
        <w:t>4</w:t>
      </w:r>
      <w:r w:rsidRPr="00AB4FB2">
        <w:rPr>
          <w:szCs w:val="28"/>
        </w:rPr>
        <w:t xml:space="preserve"> годом (</w:t>
      </w:r>
      <w:r w:rsidR="00473565">
        <w:rPr>
          <w:szCs w:val="28"/>
        </w:rPr>
        <w:t>24 705,5</w:t>
      </w:r>
      <w:r w:rsidR="00473565" w:rsidRPr="00AB4FB2">
        <w:rPr>
          <w:szCs w:val="28"/>
        </w:rPr>
        <w:t xml:space="preserve"> </w:t>
      </w:r>
      <w:r w:rsidRPr="00AB4FB2">
        <w:rPr>
          <w:szCs w:val="28"/>
        </w:rPr>
        <w:t xml:space="preserve"> тыс. рублей). </w:t>
      </w:r>
    </w:p>
    <w:p w:rsidR="005340B1" w:rsidRPr="00AB4FB2" w:rsidRDefault="005340B1" w:rsidP="005340B1">
      <w:pPr>
        <w:ind w:firstLine="709"/>
        <w:jc w:val="both"/>
        <w:rPr>
          <w:szCs w:val="28"/>
        </w:rPr>
      </w:pPr>
      <w:r w:rsidRPr="00AB4FB2">
        <w:rPr>
          <w:szCs w:val="28"/>
        </w:rPr>
        <w:t>Долгосрочная дебиторская задолженность по счету 205.</w:t>
      </w:r>
      <w:r>
        <w:rPr>
          <w:szCs w:val="28"/>
        </w:rPr>
        <w:t>61</w:t>
      </w:r>
      <w:r w:rsidRPr="00AB4FB2">
        <w:rPr>
          <w:szCs w:val="28"/>
        </w:rPr>
        <w:t xml:space="preserve"> составляет </w:t>
      </w:r>
      <w:r w:rsidR="00473565">
        <w:rPr>
          <w:szCs w:val="28"/>
        </w:rPr>
        <w:t>33 466,7</w:t>
      </w:r>
      <w:r>
        <w:rPr>
          <w:szCs w:val="28"/>
        </w:rPr>
        <w:t xml:space="preserve"> </w:t>
      </w:r>
      <w:r w:rsidRPr="00AB4FB2">
        <w:rPr>
          <w:szCs w:val="28"/>
        </w:rPr>
        <w:t>тыс. рублей</w:t>
      </w:r>
      <w:r>
        <w:rPr>
          <w:szCs w:val="28"/>
        </w:rPr>
        <w:t>.</w:t>
      </w:r>
    </w:p>
    <w:p w:rsidR="0057013F" w:rsidRPr="000C5949" w:rsidRDefault="0057013F" w:rsidP="0057013F">
      <w:pPr>
        <w:autoSpaceDE w:val="0"/>
        <w:autoSpaceDN w:val="0"/>
        <w:adjustRightInd w:val="0"/>
        <w:ind w:firstLine="709"/>
        <w:jc w:val="both"/>
        <w:rPr>
          <w:rFonts w:eastAsiaTheme="minorHAnsi"/>
          <w:szCs w:val="28"/>
          <w:lang w:eastAsia="en-US"/>
        </w:rPr>
      </w:pPr>
      <w:r>
        <w:rPr>
          <w:szCs w:val="28"/>
        </w:rPr>
        <w:t>З</w:t>
      </w:r>
      <w:r w:rsidRPr="00AB4FB2">
        <w:rPr>
          <w:szCs w:val="28"/>
        </w:rPr>
        <w:t xml:space="preserve">адолженности по расчётам по </w:t>
      </w:r>
      <w:r w:rsidRPr="0057013F">
        <w:rPr>
          <w:szCs w:val="28"/>
        </w:rPr>
        <w:t>выданным авансам</w:t>
      </w:r>
      <w:r w:rsidRPr="00AB4FB2">
        <w:rPr>
          <w:szCs w:val="28"/>
        </w:rPr>
        <w:t xml:space="preserve"> составляет дебиторская задолженность по</w:t>
      </w:r>
      <w:r>
        <w:rPr>
          <w:szCs w:val="28"/>
        </w:rPr>
        <w:t xml:space="preserve"> </w:t>
      </w:r>
      <w:r>
        <w:t>счету 1 206 26 000 «</w:t>
      </w:r>
      <w:r>
        <w:rPr>
          <w:rFonts w:eastAsiaTheme="minorHAnsi"/>
          <w:szCs w:val="28"/>
          <w:lang w:eastAsia="en-US"/>
        </w:rPr>
        <w:t>Расчеты по авансам по прочим работам, услугам</w:t>
      </w:r>
      <w:r>
        <w:t>» - 1 727,2</w:t>
      </w:r>
      <w:r w:rsidRPr="00AB4FB2">
        <w:rPr>
          <w:szCs w:val="28"/>
        </w:rPr>
        <w:t xml:space="preserve"> тыс. рублей или </w:t>
      </w:r>
      <w:r>
        <w:rPr>
          <w:szCs w:val="28"/>
        </w:rPr>
        <w:t>0,1</w:t>
      </w:r>
      <w:r w:rsidRPr="00AB4FB2">
        <w:rPr>
          <w:szCs w:val="28"/>
        </w:rPr>
        <w:t>%</w:t>
      </w:r>
      <w:r w:rsidRPr="00AB4FB2">
        <w:t xml:space="preserve"> </w:t>
      </w:r>
      <w:r w:rsidRPr="00AB4FB2">
        <w:rPr>
          <w:szCs w:val="28"/>
        </w:rPr>
        <w:t>в структуре дебиторской задолженности. По состоянию на 01.01.202</w:t>
      </w:r>
      <w:r>
        <w:rPr>
          <w:szCs w:val="28"/>
        </w:rPr>
        <w:t>5</w:t>
      </w:r>
      <w:r w:rsidRPr="00AB4FB2">
        <w:rPr>
          <w:szCs w:val="28"/>
        </w:rPr>
        <w:t xml:space="preserve"> г. задолженность </w:t>
      </w:r>
      <w:r>
        <w:rPr>
          <w:szCs w:val="28"/>
        </w:rPr>
        <w:t xml:space="preserve">выросла </w:t>
      </w:r>
      <w:r w:rsidRPr="00AB4FB2">
        <w:rPr>
          <w:szCs w:val="28"/>
        </w:rPr>
        <w:t xml:space="preserve">на </w:t>
      </w:r>
      <w:r>
        <w:rPr>
          <w:szCs w:val="28"/>
        </w:rPr>
        <w:t>15,7</w:t>
      </w:r>
      <w:r w:rsidRPr="00AB4FB2">
        <w:rPr>
          <w:szCs w:val="28"/>
        </w:rPr>
        <w:t xml:space="preserve"> тыс. рублей по сравнению с 01.01.20</w:t>
      </w:r>
      <w:r>
        <w:rPr>
          <w:szCs w:val="28"/>
        </w:rPr>
        <w:t>24</w:t>
      </w:r>
      <w:r w:rsidRPr="00AB4FB2">
        <w:rPr>
          <w:szCs w:val="28"/>
        </w:rPr>
        <w:t xml:space="preserve"> годом (</w:t>
      </w:r>
      <w:r>
        <w:rPr>
          <w:szCs w:val="28"/>
        </w:rPr>
        <w:t>1 722,5</w:t>
      </w:r>
      <w:r w:rsidRPr="00AB4FB2">
        <w:rPr>
          <w:szCs w:val="28"/>
        </w:rPr>
        <w:t xml:space="preserve"> тыс. рублей). В том числе просроченная дебиторская задолженность составляет </w:t>
      </w:r>
      <w:r>
        <w:rPr>
          <w:szCs w:val="28"/>
        </w:rPr>
        <w:t>1 722,5</w:t>
      </w:r>
      <w:r w:rsidRPr="00AB4FB2">
        <w:rPr>
          <w:szCs w:val="28"/>
        </w:rPr>
        <w:t xml:space="preserve"> тыс. рублей.</w:t>
      </w:r>
    </w:p>
    <w:p w:rsidR="00666E3C" w:rsidRPr="00AB4FB2" w:rsidRDefault="00666E3C" w:rsidP="0057013F">
      <w:pPr>
        <w:ind w:firstLine="709"/>
        <w:jc w:val="both"/>
        <w:rPr>
          <w:color w:val="FF0000"/>
          <w:szCs w:val="28"/>
        </w:rPr>
      </w:pPr>
    </w:p>
    <w:p w:rsidR="00666E3C" w:rsidRPr="00AB4FB2" w:rsidRDefault="00666E3C" w:rsidP="00666E3C">
      <w:pPr>
        <w:ind w:firstLine="709"/>
        <w:jc w:val="both"/>
        <w:rPr>
          <w:szCs w:val="28"/>
        </w:rPr>
      </w:pPr>
      <w:r w:rsidRPr="00AB4FB2">
        <w:rPr>
          <w:szCs w:val="28"/>
        </w:rPr>
        <w:t>По состоянию на 01.01.202</w:t>
      </w:r>
      <w:r w:rsidR="0057013F">
        <w:rPr>
          <w:szCs w:val="28"/>
        </w:rPr>
        <w:t>5</w:t>
      </w:r>
      <w:r w:rsidRPr="00AB4FB2">
        <w:rPr>
          <w:szCs w:val="28"/>
        </w:rPr>
        <w:t xml:space="preserve"> года объём </w:t>
      </w:r>
      <w:r w:rsidRPr="00152215">
        <w:rPr>
          <w:b/>
          <w:szCs w:val="28"/>
        </w:rPr>
        <w:t>кредиторской задолженности</w:t>
      </w:r>
      <w:r w:rsidRPr="00AB4FB2">
        <w:rPr>
          <w:szCs w:val="28"/>
        </w:rPr>
        <w:t xml:space="preserve"> составил </w:t>
      </w:r>
      <w:r w:rsidR="0057013F">
        <w:rPr>
          <w:szCs w:val="28"/>
        </w:rPr>
        <w:t xml:space="preserve">4 559,3 </w:t>
      </w:r>
      <w:r w:rsidR="00AA2BF3">
        <w:rPr>
          <w:szCs w:val="28"/>
        </w:rPr>
        <w:t>тыс</w:t>
      </w:r>
      <w:r w:rsidRPr="00AB4FB2">
        <w:rPr>
          <w:szCs w:val="28"/>
        </w:rPr>
        <w:t>. рублей и по сравнению с 01.01.202</w:t>
      </w:r>
      <w:r w:rsidR="0057013F">
        <w:rPr>
          <w:szCs w:val="28"/>
        </w:rPr>
        <w:t>4</w:t>
      </w:r>
      <w:r w:rsidRPr="00AB4FB2">
        <w:rPr>
          <w:szCs w:val="28"/>
        </w:rPr>
        <w:t xml:space="preserve"> года </w:t>
      </w:r>
      <w:r w:rsidR="0057013F">
        <w:rPr>
          <w:szCs w:val="28"/>
        </w:rPr>
        <w:t>снизилась</w:t>
      </w:r>
      <w:r w:rsidRPr="00AB4FB2">
        <w:rPr>
          <w:szCs w:val="28"/>
        </w:rPr>
        <w:t xml:space="preserve"> на </w:t>
      </w:r>
      <w:r w:rsidR="0057013F">
        <w:rPr>
          <w:szCs w:val="28"/>
        </w:rPr>
        <w:t>8 296,5 тыс</w:t>
      </w:r>
      <w:r w:rsidRPr="00AB4FB2">
        <w:rPr>
          <w:szCs w:val="28"/>
        </w:rPr>
        <w:t xml:space="preserve">. рублей или </w:t>
      </w:r>
      <w:r w:rsidR="0057013F">
        <w:rPr>
          <w:szCs w:val="28"/>
        </w:rPr>
        <w:t>на 64,5%</w:t>
      </w:r>
      <w:r w:rsidR="00AA2BF3">
        <w:rPr>
          <w:szCs w:val="28"/>
        </w:rPr>
        <w:t xml:space="preserve"> </w:t>
      </w:r>
      <w:r w:rsidRPr="00AB4FB2">
        <w:rPr>
          <w:szCs w:val="28"/>
        </w:rPr>
        <w:t>(на 01.01.202</w:t>
      </w:r>
      <w:r w:rsidR="00AA2BF3">
        <w:rPr>
          <w:szCs w:val="28"/>
        </w:rPr>
        <w:t>3</w:t>
      </w:r>
      <w:r w:rsidRPr="00AB4FB2">
        <w:rPr>
          <w:szCs w:val="28"/>
        </w:rPr>
        <w:t xml:space="preserve"> года – </w:t>
      </w:r>
      <w:r w:rsidR="0057013F">
        <w:rPr>
          <w:szCs w:val="28"/>
        </w:rPr>
        <w:t xml:space="preserve">12 855,8 </w:t>
      </w:r>
      <w:r w:rsidRPr="00AB4FB2">
        <w:rPr>
          <w:szCs w:val="28"/>
        </w:rPr>
        <w:t xml:space="preserve"> тыс. рублей). Просроченная кредиторская задолженность отсутствует (по состоянию на 01.01.202</w:t>
      </w:r>
      <w:r w:rsidR="0057013F">
        <w:rPr>
          <w:szCs w:val="28"/>
        </w:rPr>
        <w:t xml:space="preserve">4 также </w:t>
      </w:r>
      <w:r w:rsidRPr="00AB4FB2">
        <w:rPr>
          <w:szCs w:val="28"/>
        </w:rPr>
        <w:t>отсутствовала).</w:t>
      </w:r>
    </w:p>
    <w:p w:rsidR="009C1B7C" w:rsidRPr="00AB4FB2" w:rsidRDefault="009C1B7C" w:rsidP="009C1B7C">
      <w:pPr>
        <w:ind w:firstLine="709"/>
        <w:jc w:val="both"/>
        <w:rPr>
          <w:szCs w:val="28"/>
        </w:rPr>
      </w:pPr>
      <w:r w:rsidRPr="00AB4FB2">
        <w:rPr>
          <w:szCs w:val="28"/>
        </w:rPr>
        <w:t>Информация о динамике кредиторской задолженности по бюджету круга по состоянию на 01.01.202</w:t>
      </w:r>
      <w:r w:rsidR="0057013F">
        <w:rPr>
          <w:szCs w:val="28"/>
        </w:rPr>
        <w:t>4</w:t>
      </w:r>
      <w:r w:rsidRPr="00AB4FB2">
        <w:rPr>
          <w:szCs w:val="28"/>
        </w:rPr>
        <w:t xml:space="preserve"> года и 01.01.202</w:t>
      </w:r>
      <w:r w:rsidR="0057013F">
        <w:rPr>
          <w:szCs w:val="28"/>
        </w:rPr>
        <w:t>5</w:t>
      </w:r>
      <w:r w:rsidRPr="00AB4FB2">
        <w:rPr>
          <w:szCs w:val="28"/>
        </w:rPr>
        <w:t xml:space="preserve"> года, представленная в составе отчёта об исполнении бюджета округа за 202</w:t>
      </w:r>
      <w:r w:rsidR="0057013F">
        <w:rPr>
          <w:szCs w:val="28"/>
        </w:rPr>
        <w:t>4</w:t>
      </w:r>
      <w:r w:rsidRPr="00AB4FB2">
        <w:rPr>
          <w:szCs w:val="28"/>
        </w:rPr>
        <w:t xml:space="preserve"> год,</w:t>
      </w:r>
      <w:r w:rsidR="00AA2BF3">
        <w:rPr>
          <w:szCs w:val="28"/>
        </w:rPr>
        <w:t xml:space="preserve"> приведена в следующей таблице</w:t>
      </w:r>
      <w:r w:rsidR="00192078">
        <w:rPr>
          <w:szCs w:val="28"/>
        </w:rPr>
        <w:t xml:space="preserve"> 12</w:t>
      </w:r>
      <w:r w:rsidRPr="00AB4FB2">
        <w:rPr>
          <w:szCs w:val="28"/>
        </w:rPr>
        <w:t>:</w:t>
      </w:r>
    </w:p>
    <w:p w:rsidR="009C1B7C" w:rsidRPr="00AB4FB2" w:rsidRDefault="00AA2BF3" w:rsidP="00AA2BF3">
      <w:pPr>
        <w:ind w:firstLine="709"/>
        <w:jc w:val="right"/>
        <w:rPr>
          <w:szCs w:val="28"/>
        </w:rPr>
      </w:pPr>
      <w:r>
        <w:rPr>
          <w:szCs w:val="28"/>
        </w:rPr>
        <w:lastRenderedPageBreak/>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
        <w:gridCol w:w="2465"/>
        <w:gridCol w:w="922"/>
        <w:gridCol w:w="947"/>
        <w:gridCol w:w="1072"/>
        <w:gridCol w:w="963"/>
        <w:gridCol w:w="915"/>
        <w:gridCol w:w="679"/>
        <w:gridCol w:w="916"/>
        <w:gridCol w:w="488"/>
      </w:tblGrid>
      <w:tr w:rsidR="009C1B7C" w:rsidRPr="00AB4FB2" w:rsidTr="00406ACF">
        <w:tc>
          <w:tcPr>
            <w:tcW w:w="486" w:type="dxa"/>
            <w:vMerge w:val="restart"/>
            <w:shd w:val="clear" w:color="auto" w:fill="auto"/>
          </w:tcPr>
          <w:p w:rsidR="009C1B7C" w:rsidRPr="00AB4FB2" w:rsidRDefault="009C1B7C" w:rsidP="00956C3F">
            <w:pPr>
              <w:jc w:val="center"/>
              <w:rPr>
                <w:sz w:val="20"/>
              </w:rPr>
            </w:pPr>
            <w:r w:rsidRPr="00AB4FB2">
              <w:rPr>
                <w:sz w:val="20"/>
              </w:rPr>
              <w:t>№</w:t>
            </w:r>
          </w:p>
          <w:p w:rsidR="009C1B7C" w:rsidRPr="00AB4FB2" w:rsidRDefault="009C1B7C" w:rsidP="00956C3F">
            <w:pPr>
              <w:jc w:val="center"/>
              <w:rPr>
                <w:sz w:val="20"/>
              </w:rPr>
            </w:pPr>
            <w:proofErr w:type="spellStart"/>
            <w:r w:rsidRPr="00AB4FB2">
              <w:rPr>
                <w:sz w:val="20"/>
              </w:rPr>
              <w:t>п\</w:t>
            </w:r>
            <w:proofErr w:type="gramStart"/>
            <w:r w:rsidRPr="00AB4FB2">
              <w:rPr>
                <w:sz w:val="20"/>
              </w:rPr>
              <w:t>п</w:t>
            </w:r>
            <w:proofErr w:type="spellEnd"/>
            <w:proofErr w:type="gramEnd"/>
          </w:p>
        </w:tc>
        <w:tc>
          <w:tcPr>
            <w:tcW w:w="2475" w:type="dxa"/>
            <w:vMerge w:val="restart"/>
            <w:shd w:val="clear" w:color="auto" w:fill="auto"/>
          </w:tcPr>
          <w:p w:rsidR="009C1B7C" w:rsidRPr="00AB4FB2" w:rsidRDefault="009C1B7C" w:rsidP="00956C3F">
            <w:pPr>
              <w:jc w:val="center"/>
              <w:rPr>
                <w:sz w:val="20"/>
              </w:rPr>
            </w:pPr>
            <w:r w:rsidRPr="00AB4FB2">
              <w:rPr>
                <w:sz w:val="20"/>
              </w:rPr>
              <w:t>Наименование и номер балансового счёта по учёту кредиторской задолженности</w:t>
            </w:r>
          </w:p>
        </w:tc>
        <w:tc>
          <w:tcPr>
            <w:tcW w:w="1869" w:type="dxa"/>
            <w:gridSpan w:val="2"/>
            <w:shd w:val="clear" w:color="auto" w:fill="auto"/>
          </w:tcPr>
          <w:p w:rsidR="009C1B7C" w:rsidRPr="00AB4FB2" w:rsidRDefault="009C1B7C" w:rsidP="0057013F">
            <w:pPr>
              <w:jc w:val="center"/>
              <w:rPr>
                <w:sz w:val="20"/>
              </w:rPr>
            </w:pPr>
            <w:r w:rsidRPr="00AB4FB2">
              <w:rPr>
                <w:sz w:val="20"/>
              </w:rPr>
              <w:t>Кредиторская задолженность на  01.01.202</w:t>
            </w:r>
            <w:r w:rsidR="0057013F">
              <w:rPr>
                <w:sz w:val="20"/>
              </w:rPr>
              <w:t>4</w:t>
            </w:r>
            <w:r w:rsidRPr="00AB4FB2">
              <w:rPr>
                <w:sz w:val="20"/>
              </w:rPr>
              <w:t xml:space="preserve"> года</w:t>
            </w:r>
          </w:p>
        </w:tc>
        <w:tc>
          <w:tcPr>
            <w:tcW w:w="2037" w:type="dxa"/>
            <w:gridSpan w:val="2"/>
            <w:shd w:val="clear" w:color="auto" w:fill="auto"/>
          </w:tcPr>
          <w:p w:rsidR="009C1B7C" w:rsidRPr="00AB4FB2" w:rsidRDefault="009C1B7C" w:rsidP="0057013F">
            <w:pPr>
              <w:jc w:val="center"/>
              <w:rPr>
                <w:sz w:val="20"/>
              </w:rPr>
            </w:pPr>
            <w:r w:rsidRPr="00AB4FB2">
              <w:rPr>
                <w:sz w:val="20"/>
              </w:rPr>
              <w:t>Кредиторская задолженность на  01.01.202</w:t>
            </w:r>
            <w:r w:rsidR="0057013F">
              <w:rPr>
                <w:sz w:val="20"/>
              </w:rPr>
              <w:t>5</w:t>
            </w:r>
            <w:r w:rsidRPr="00AB4FB2">
              <w:rPr>
                <w:sz w:val="20"/>
              </w:rPr>
              <w:t xml:space="preserve"> года</w:t>
            </w:r>
          </w:p>
        </w:tc>
        <w:tc>
          <w:tcPr>
            <w:tcW w:w="2986" w:type="dxa"/>
            <w:gridSpan w:val="4"/>
            <w:shd w:val="clear" w:color="auto" w:fill="auto"/>
          </w:tcPr>
          <w:p w:rsidR="009C1B7C" w:rsidRPr="00AB4FB2" w:rsidRDefault="009C1B7C" w:rsidP="00956C3F">
            <w:pPr>
              <w:jc w:val="center"/>
              <w:rPr>
                <w:sz w:val="20"/>
              </w:rPr>
            </w:pPr>
            <w:r w:rsidRPr="00AB4FB2">
              <w:rPr>
                <w:sz w:val="20"/>
              </w:rPr>
              <w:t>Изменение кредиторской задолженности</w:t>
            </w:r>
          </w:p>
        </w:tc>
      </w:tr>
      <w:tr w:rsidR="009C1B7C" w:rsidRPr="00AB4FB2" w:rsidTr="00406ACF">
        <w:tc>
          <w:tcPr>
            <w:tcW w:w="486" w:type="dxa"/>
            <w:vMerge/>
            <w:shd w:val="clear" w:color="auto" w:fill="auto"/>
          </w:tcPr>
          <w:p w:rsidR="009C1B7C" w:rsidRPr="00AB4FB2" w:rsidRDefault="009C1B7C" w:rsidP="00956C3F">
            <w:pPr>
              <w:jc w:val="center"/>
              <w:rPr>
                <w:sz w:val="20"/>
              </w:rPr>
            </w:pPr>
          </w:p>
        </w:tc>
        <w:tc>
          <w:tcPr>
            <w:tcW w:w="2475" w:type="dxa"/>
            <w:vMerge/>
            <w:shd w:val="clear" w:color="auto" w:fill="auto"/>
          </w:tcPr>
          <w:p w:rsidR="009C1B7C" w:rsidRPr="00AB4FB2" w:rsidRDefault="009C1B7C" w:rsidP="00956C3F">
            <w:pPr>
              <w:jc w:val="center"/>
              <w:rPr>
                <w:sz w:val="20"/>
              </w:rPr>
            </w:pPr>
          </w:p>
        </w:tc>
        <w:tc>
          <w:tcPr>
            <w:tcW w:w="922" w:type="dxa"/>
            <w:vMerge w:val="restart"/>
            <w:shd w:val="clear" w:color="auto" w:fill="auto"/>
          </w:tcPr>
          <w:p w:rsidR="009C1B7C" w:rsidRPr="00AB4FB2" w:rsidRDefault="009C1B7C" w:rsidP="00956C3F">
            <w:pPr>
              <w:jc w:val="center"/>
              <w:rPr>
                <w:sz w:val="20"/>
              </w:rPr>
            </w:pPr>
            <w:r w:rsidRPr="00AB4FB2">
              <w:rPr>
                <w:sz w:val="20"/>
              </w:rPr>
              <w:t>Всего</w:t>
            </w:r>
          </w:p>
        </w:tc>
        <w:tc>
          <w:tcPr>
            <w:tcW w:w="947" w:type="dxa"/>
            <w:shd w:val="clear" w:color="auto" w:fill="auto"/>
          </w:tcPr>
          <w:p w:rsidR="009C1B7C" w:rsidRPr="00AB4FB2" w:rsidRDefault="009C1B7C" w:rsidP="00956C3F">
            <w:pPr>
              <w:jc w:val="center"/>
              <w:rPr>
                <w:sz w:val="20"/>
              </w:rPr>
            </w:pPr>
            <w:r w:rsidRPr="00AB4FB2">
              <w:rPr>
                <w:sz w:val="20"/>
              </w:rPr>
              <w:t>Из них</w:t>
            </w:r>
          </w:p>
        </w:tc>
        <w:tc>
          <w:tcPr>
            <w:tcW w:w="1074" w:type="dxa"/>
            <w:vMerge w:val="restart"/>
            <w:shd w:val="clear" w:color="auto" w:fill="auto"/>
          </w:tcPr>
          <w:p w:rsidR="009C1B7C" w:rsidRPr="00AB4FB2" w:rsidRDefault="009C1B7C" w:rsidP="00956C3F">
            <w:pPr>
              <w:jc w:val="center"/>
              <w:rPr>
                <w:sz w:val="20"/>
              </w:rPr>
            </w:pPr>
            <w:r w:rsidRPr="00AB4FB2">
              <w:rPr>
                <w:sz w:val="20"/>
              </w:rPr>
              <w:t>Всего</w:t>
            </w:r>
          </w:p>
        </w:tc>
        <w:tc>
          <w:tcPr>
            <w:tcW w:w="963" w:type="dxa"/>
            <w:shd w:val="clear" w:color="auto" w:fill="auto"/>
          </w:tcPr>
          <w:p w:rsidR="009C1B7C" w:rsidRPr="00AB4FB2" w:rsidRDefault="009C1B7C" w:rsidP="00956C3F">
            <w:pPr>
              <w:jc w:val="center"/>
              <w:rPr>
                <w:sz w:val="20"/>
              </w:rPr>
            </w:pPr>
            <w:r w:rsidRPr="00AB4FB2">
              <w:rPr>
                <w:sz w:val="20"/>
              </w:rPr>
              <w:t>Из них</w:t>
            </w:r>
          </w:p>
        </w:tc>
        <w:tc>
          <w:tcPr>
            <w:tcW w:w="916" w:type="dxa"/>
            <w:vMerge w:val="restart"/>
            <w:shd w:val="clear" w:color="auto" w:fill="auto"/>
          </w:tcPr>
          <w:p w:rsidR="009C1B7C" w:rsidRPr="00AB4FB2" w:rsidRDefault="009C1B7C" w:rsidP="00956C3F">
            <w:pPr>
              <w:jc w:val="center"/>
              <w:rPr>
                <w:sz w:val="20"/>
              </w:rPr>
            </w:pPr>
            <w:r w:rsidRPr="00AB4FB2">
              <w:rPr>
                <w:sz w:val="20"/>
              </w:rPr>
              <w:t>Всего</w:t>
            </w:r>
          </w:p>
        </w:tc>
        <w:tc>
          <w:tcPr>
            <w:tcW w:w="666" w:type="dxa"/>
            <w:vMerge w:val="restart"/>
            <w:shd w:val="clear" w:color="auto" w:fill="auto"/>
          </w:tcPr>
          <w:p w:rsidR="009C1B7C" w:rsidRPr="00AB4FB2" w:rsidRDefault="009C1B7C" w:rsidP="00956C3F">
            <w:pPr>
              <w:jc w:val="center"/>
              <w:rPr>
                <w:sz w:val="20"/>
              </w:rPr>
            </w:pPr>
            <w:r w:rsidRPr="00AB4FB2">
              <w:rPr>
                <w:sz w:val="20"/>
              </w:rPr>
              <w:t>%, раз</w:t>
            </w:r>
          </w:p>
        </w:tc>
        <w:tc>
          <w:tcPr>
            <w:tcW w:w="1404" w:type="dxa"/>
            <w:gridSpan w:val="2"/>
            <w:shd w:val="clear" w:color="auto" w:fill="auto"/>
          </w:tcPr>
          <w:p w:rsidR="009C1B7C" w:rsidRPr="00AB4FB2" w:rsidRDefault="009C1B7C" w:rsidP="00956C3F">
            <w:pPr>
              <w:jc w:val="center"/>
              <w:rPr>
                <w:sz w:val="20"/>
              </w:rPr>
            </w:pPr>
            <w:r w:rsidRPr="00AB4FB2">
              <w:rPr>
                <w:sz w:val="20"/>
              </w:rPr>
              <w:t>Из них</w:t>
            </w:r>
          </w:p>
        </w:tc>
      </w:tr>
      <w:tr w:rsidR="009C1B7C" w:rsidRPr="00AB4FB2" w:rsidTr="00406ACF">
        <w:tc>
          <w:tcPr>
            <w:tcW w:w="486" w:type="dxa"/>
            <w:vMerge/>
            <w:shd w:val="clear" w:color="auto" w:fill="auto"/>
          </w:tcPr>
          <w:p w:rsidR="009C1B7C" w:rsidRPr="00AB4FB2" w:rsidRDefault="009C1B7C" w:rsidP="00956C3F">
            <w:pPr>
              <w:jc w:val="center"/>
              <w:rPr>
                <w:sz w:val="20"/>
              </w:rPr>
            </w:pPr>
          </w:p>
        </w:tc>
        <w:tc>
          <w:tcPr>
            <w:tcW w:w="2475" w:type="dxa"/>
            <w:vMerge/>
            <w:shd w:val="clear" w:color="auto" w:fill="auto"/>
          </w:tcPr>
          <w:p w:rsidR="009C1B7C" w:rsidRPr="00AB4FB2" w:rsidRDefault="009C1B7C" w:rsidP="00956C3F">
            <w:pPr>
              <w:jc w:val="center"/>
              <w:rPr>
                <w:sz w:val="20"/>
              </w:rPr>
            </w:pPr>
          </w:p>
        </w:tc>
        <w:tc>
          <w:tcPr>
            <w:tcW w:w="922" w:type="dxa"/>
            <w:vMerge/>
            <w:shd w:val="clear" w:color="auto" w:fill="auto"/>
          </w:tcPr>
          <w:p w:rsidR="009C1B7C" w:rsidRPr="00AB4FB2" w:rsidRDefault="009C1B7C" w:rsidP="00956C3F">
            <w:pPr>
              <w:jc w:val="center"/>
              <w:rPr>
                <w:sz w:val="20"/>
              </w:rPr>
            </w:pPr>
          </w:p>
        </w:tc>
        <w:tc>
          <w:tcPr>
            <w:tcW w:w="947" w:type="dxa"/>
            <w:shd w:val="clear" w:color="auto" w:fill="auto"/>
          </w:tcPr>
          <w:p w:rsidR="009C1B7C" w:rsidRPr="00AB4FB2" w:rsidRDefault="009C1B7C" w:rsidP="00956C3F">
            <w:pPr>
              <w:jc w:val="center"/>
              <w:rPr>
                <w:sz w:val="20"/>
              </w:rPr>
            </w:pPr>
            <w:proofErr w:type="spellStart"/>
            <w:proofErr w:type="gramStart"/>
            <w:r w:rsidRPr="00AB4FB2">
              <w:rPr>
                <w:sz w:val="20"/>
              </w:rPr>
              <w:t>Просро-ченная</w:t>
            </w:r>
            <w:proofErr w:type="spellEnd"/>
            <w:proofErr w:type="gramEnd"/>
          </w:p>
        </w:tc>
        <w:tc>
          <w:tcPr>
            <w:tcW w:w="1074" w:type="dxa"/>
            <w:vMerge/>
            <w:shd w:val="clear" w:color="auto" w:fill="auto"/>
          </w:tcPr>
          <w:p w:rsidR="009C1B7C" w:rsidRPr="00AB4FB2" w:rsidRDefault="009C1B7C" w:rsidP="00956C3F">
            <w:pPr>
              <w:jc w:val="center"/>
              <w:rPr>
                <w:sz w:val="20"/>
              </w:rPr>
            </w:pPr>
          </w:p>
        </w:tc>
        <w:tc>
          <w:tcPr>
            <w:tcW w:w="963" w:type="dxa"/>
            <w:shd w:val="clear" w:color="auto" w:fill="auto"/>
          </w:tcPr>
          <w:p w:rsidR="009C1B7C" w:rsidRPr="00AB4FB2" w:rsidRDefault="009C1B7C" w:rsidP="00956C3F">
            <w:pPr>
              <w:jc w:val="center"/>
              <w:rPr>
                <w:sz w:val="20"/>
              </w:rPr>
            </w:pPr>
            <w:proofErr w:type="spellStart"/>
            <w:proofErr w:type="gramStart"/>
            <w:r w:rsidRPr="00AB4FB2">
              <w:rPr>
                <w:sz w:val="20"/>
              </w:rPr>
              <w:t>Просро-ченная</w:t>
            </w:r>
            <w:proofErr w:type="spellEnd"/>
            <w:proofErr w:type="gramEnd"/>
          </w:p>
        </w:tc>
        <w:tc>
          <w:tcPr>
            <w:tcW w:w="916" w:type="dxa"/>
            <w:vMerge/>
            <w:shd w:val="clear" w:color="auto" w:fill="auto"/>
          </w:tcPr>
          <w:p w:rsidR="009C1B7C" w:rsidRPr="00AB4FB2" w:rsidRDefault="009C1B7C" w:rsidP="00956C3F">
            <w:pPr>
              <w:jc w:val="center"/>
              <w:rPr>
                <w:sz w:val="20"/>
              </w:rPr>
            </w:pPr>
          </w:p>
        </w:tc>
        <w:tc>
          <w:tcPr>
            <w:tcW w:w="666" w:type="dxa"/>
            <w:vMerge/>
            <w:shd w:val="clear" w:color="auto" w:fill="auto"/>
          </w:tcPr>
          <w:p w:rsidR="009C1B7C" w:rsidRPr="00AB4FB2" w:rsidRDefault="009C1B7C" w:rsidP="00956C3F">
            <w:pPr>
              <w:jc w:val="center"/>
              <w:rPr>
                <w:sz w:val="20"/>
              </w:rPr>
            </w:pPr>
          </w:p>
        </w:tc>
        <w:tc>
          <w:tcPr>
            <w:tcW w:w="916" w:type="dxa"/>
            <w:shd w:val="clear" w:color="auto" w:fill="auto"/>
          </w:tcPr>
          <w:p w:rsidR="009C1B7C" w:rsidRPr="00AB4FB2" w:rsidRDefault="009C1B7C" w:rsidP="00956C3F">
            <w:pPr>
              <w:jc w:val="center"/>
              <w:rPr>
                <w:sz w:val="20"/>
              </w:rPr>
            </w:pPr>
            <w:proofErr w:type="spellStart"/>
            <w:proofErr w:type="gramStart"/>
            <w:r w:rsidRPr="00AB4FB2">
              <w:rPr>
                <w:sz w:val="20"/>
              </w:rPr>
              <w:t>Просро-ченная</w:t>
            </w:r>
            <w:proofErr w:type="spellEnd"/>
            <w:proofErr w:type="gramEnd"/>
          </w:p>
        </w:tc>
        <w:tc>
          <w:tcPr>
            <w:tcW w:w="488" w:type="dxa"/>
            <w:shd w:val="clear" w:color="auto" w:fill="auto"/>
          </w:tcPr>
          <w:p w:rsidR="009C1B7C" w:rsidRPr="00AB4FB2" w:rsidRDefault="009C1B7C" w:rsidP="00956C3F">
            <w:pPr>
              <w:jc w:val="center"/>
              <w:rPr>
                <w:sz w:val="20"/>
              </w:rPr>
            </w:pPr>
            <w:r w:rsidRPr="00AB4FB2">
              <w:rPr>
                <w:sz w:val="20"/>
              </w:rPr>
              <w:t>%, раз</w:t>
            </w:r>
          </w:p>
        </w:tc>
      </w:tr>
      <w:tr w:rsidR="0057013F" w:rsidRPr="00AB4FB2" w:rsidTr="00406ACF">
        <w:tc>
          <w:tcPr>
            <w:tcW w:w="486" w:type="dxa"/>
            <w:shd w:val="clear" w:color="auto" w:fill="auto"/>
          </w:tcPr>
          <w:p w:rsidR="0057013F" w:rsidRPr="00AB4FB2" w:rsidRDefault="0057013F" w:rsidP="00956C3F">
            <w:pPr>
              <w:jc w:val="both"/>
              <w:rPr>
                <w:sz w:val="20"/>
              </w:rPr>
            </w:pPr>
            <w:r w:rsidRPr="00AB4FB2">
              <w:rPr>
                <w:sz w:val="20"/>
              </w:rPr>
              <w:t>1</w:t>
            </w:r>
          </w:p>
        </w:tc>
        <w:tc>
          <w:tcPr>
            <w:tcW w:w="2475" w:type="dxa"/>
            <w:shd w:val="clear" w:color="auto" w:fill="auto"/>
          </w:tcPr>
          <w:p w:rsidR="0057013F" w:rsidRPr="00AB4FB2" w:rsidRDefault="0057013F" w:rsidP="00956C3F">
            <w:pPr>
              <w:jc w:val="both"/>
              <w:rPr>
                <w:sz w:val="20"/>
              </w:rPr>
            </w:pPr>
            <w:r w:rsidRPr="00AB4FB2">
              <w:rPr>
                <w:sz w:val="20"/>
              </w:rPr>
              <w:t>Расчёты по доходам (020500000)</w:t>
            </w:r>
          </w:p>
        </w:tc>
        <w:tc>
          <w:tcPr>
            <w:tcW w:w="922" w:type="dxa"/>
            <w:shd w:val="clear" w:color="auto" w:fill="auto"/>
          </w:tcPr>
          <w:p w:rsidR="0057013F" w:rsidRPr="00AB4FB2" w:rsidRDefault="0057013F" w:rsidP="00192078">
            <w:pPr>
              <w:jc w:val="center"/>
              <w:rPr>
                <w:sz w:val="20"/>
              </w:rPr>
            </w:pPr>
            <w:r>
              <w:rPr>
                <w:sz w:val="20"/>
              </w:rPr>
              <w:t>372,0</w:t>
            </w:r>
          </w:p>
        </w:tc>
        <w:tc>
          <w:tcPr>
            <w:tcW w:w="947" w:type="dxa"/>
            <w:shd w:val="clear" w:color="auto" w:fill="auto"/>
          </w:tcPr>
          <w:p w:rsidR="0057013F" w:rsidRPr="00AB4FB2" w:rsidRDefault="0057013F" w:rsidP="00956C3F">
            <w:pPr>
              <w:jc w:val="center"/>
              <w:rPr>
                <w:sz w:val="20"/>
              </w:rPr>
            </w:pPr>
            <w:r w:rsidRPr="00AB4FB2">
              <w:rPr>
                <w:sz w:val="20"/>
              </w:rPr>
              <w:t>-</w:t>
            </w:r>
          </w:p>
        </w:tc>
        <w:tc>
          <w:tcPr>
            <w:tcW w:w="1074" w:type="dxa"/>
            <w:shd w:val="clear" w:color="auto" w:fill="auto"/>
          </w:tcPr>
          <w:p w:rsidR="0057013F" w:rsidRPr="00AB4FB2" w:rsidRDefault="008F53D9" w:rsidP="00956C3F">
            <w:pPr>
              <w:jc w:val="center"/>
              <w:rPr>
                <w:sz w:val="20"/>
              </w:rPr>
            </w:pPr>
            <w:r>
              <w:rPr>
                <w:sz w:val="20"/>
              </w:rPr>
              <w:t>367,7</w:t>
            </w:r>
          </w:p>
        </w:tc>
        <w:tc>
          <w:tcPr>
            <w:tcW w:w="963" w:type="dxa"/>
            <w:shd w:val="clear" w:color="auto" w:fill="auto"/>
          </w:tcPr>
          <w:p w:rsidR="0057013F" w:rsidRPr="00AB4FB2" w:rsidRDefault="0057013F" w:rsidP="00956C3F">
            <w:pPr>
              <w:jc w:val="center"/>
              <w:rPr>
                <w:sz w:val="20"/>
              </w:rPr>
            </w:pPr>
            <w:r w:rsidRPr="00AB4FB2">
              <w:rPr>
                <w:sz w:val="20"/>
              </w:rPr>
              <w:t>-</w:t>
            </w:r>
          </w:p>
        </w:tc>
        <w:tc>
          <w:tcPr>
            <w:tcW w:w="916" w:type="dxa"/>
            <w:shd w:val="clear" w:color="auto" w:fill="auto"/>
          </w:tcPr>
          <w:p w:rsidR="0057013F" w:rsidRPr="00AB4FB2" w:rsidRDefault="008F53D9" w:rsidP="00956C3F">
            <w:pPr>
              <w:jc w:val="center"/>
              <w:rPr>
                <w:sz w:val="20"/>
              </w:rPr>
            </w:pPr>
            <w:r>
              <w:rPr>
                <w:sz w:val="20"/>
              </w:rPr>
              <w:t>-4,3</w:t>
            </w:r>
          </w:p>
        </w:tc>
        <w:tc>
          <w:tcPr>
            <w:tcW w:w="666" w:type="dxa"/>
            <w:shd w:val="clear" w:color="auto" w:fill="auto"/>
          </w:tcPr>
          <w:p w:rsidR="0057013F" w:rsidRPr="00AB4FB2" w:rsidRDefault="008F53D9" w:rsidP="00956C3F">
            <w:pPr>
              <w:jc w:val="center"/>
              <w:rPr>
                <w:sz w:val="20"/>
              </w:rPr>
            </w:pPr>
            <w:r>
              <w:rPr>
                <w:sz w:val="20"/>
              </w:rPr>
              <w:t>-1,2</w:t>
            </w:r>
          </w:p>
        </w:tc>
        <w:tc>
          <w:tcPr>
            <w:tcW w:w="916" w:type="dxa"/>
            <w:shd w:val="clear" w:color="auto" w:fill="auto"/>
          </w:tcPr>
          <w:p w:rsidR="0057013F" w:rsidRPr="00AB4FB2" w:rsidRDefault="0057013F" w:rsidP="00956C3F">
            <w:pPr>
              <w:jc w:val="center"/>
              <w:rPr>
                <w:sz w:val="20"/>
              </w:rPr>
            </w:pPr>
            <w:r w:rsidRPr="00AB4FB2">
              <w:rPr>
                <w:sz w:val="20"/>
              </w:rPr>
              <w:t>-</w:t>
            </w:r>
          </w:p>
        </w:tc>
        <w:tc>
          <w:tcPr>
            <w:tcW w:w="488" w:type="dxa"/>
            <w:shd w:val="clear" w:color="auto" w:fill="auto"/>
          </w:tcPr>
          <w:p w:rsidR="0057013F" w:rsidRPr="00AB4FB2" w:rsidRDefault="0057013F" w:rsidP="00956C3F">
            <w:pPr>
              <w:jc w:val="center"/>
              <w:rPr>
                <w:sz w:val="20"/>
              </w:rPr>
            </w:pPr>
            <w:r w:rsidRPr="00AB4FB2">
              <w:rPr>
                <w:sz w:val="20"/>
              </w:rPr>
              <w:t>-</w:t>
            </w:r>
          </w:p>
        </w:tc>
      </w:tr>
      <w:tr w:rsidR="0057013F" w:rsidRPr="00AB4FB2" w:rsidTr="00406ACF">
        <w:tc>
          <w:tcPr>
            <w:tcW w:w="486" w:type="dxa"/>
            <w:shd w:val="clear" w:color="auto" w:fill="auto"/>
          </w:tcPr>
          <w:p w:rsidR="0057013F" w:rsidRPr="00AB4FB2" w:rsidRDefault="0057013F" w:rsidP="00956C3F">
            <w:pPr>
              <w:jc w:val="both"/>
              <w:rPr>
                <w:sz w:val="20"/>
              </w:rPr>
            </w:pPr>
            <w:r w:rsidRPr="00AB4FB2">
              <w:rPr>
                <w:sz w:val="20"/>
              </w:rPr>
              <w:t>2</w:t>
            </w:r>
          </w:p>
        </w:tc>
        <w:tc>
          <w:tcPr>
            <w:tcW w:w="2475" w:type="dxa"/>
            <w:shd w:val="clear" w:color="auto" w:fill="auto"/>
          </w:tcPr>
          <w:p w:rsidR="0057013F" w:rsidRPr="00AB4FB2" w:rsidRDefault="0057013F" w:rsidP="00956C3F">
            <w:pPr>
              <w:jc w:val="both"/>
              <w:rPr>
                <w:sz w:val="20"/>
              </w:rPr>
            </w:pPr>
            <w:r w:rsidRPr="00AB4FB2">
              <w:rPr>
                <w:sz w:val="20"/>
              </w:rPr>
              <w:t>Расчёты по принятым обязательствам (030200000)</w:t>
            </w:r>
          </w:p>
        </w:tc>
        <w:tc>
          <w:tcPr>
            <w:tcW w:w="922" w:type="dxa"/>
            <w:shd w:val="clear" w:color="auto" w:fill="auto"/>
          </w:tcPr>
          <w:p w:rsidR="0057013F" w:rsidRPr="00AB4FB2" w:rsidRDefault="0057013F" w:rsidP="00192078">
            <w:pPr>
              <w:jc w:val="center"/>
              <w:rPr>
                <w:sz w:val="20"/>
              </w:rPr>
            </w:pPr>
            <w:r>
              <w:rPr>
                <w:sz w:val="20"/>
              </w:rPr>
              <w:t>329,9</w:t>
            </w:r>
          </w:p>
        </w:tc>
        <w:tc>
          <w:tcPr>
            <w:tcW w:w="947" w:type="dxa"/>
            <w:shd w:val="clear" w:color="auto" w:fill="auto"/>
          </w:tcPr>
          <w:p w:rsidR="0057013F" w:rsidRPr="00AB4FB2" w:rsidRDefault="0057013F" w:rsidP="00956C3F">
            <w:pPr>
              <w:jc w:val="center"/>
              <w:rPr>
                <w:sz w:val="20"/>
              </w:rPr>
            </w:pPr>
            <w:r w:rsidRPr="00AB4FB2">
              <w:rPr>
                <w:sz w:val="20"/>
              </w:rPr>
              <w:t>-</w:t>
            </w:r>
          </w:p>
        </w:tc>
        <w:tc>
          <w:tcPr>
            <w:tcW w:w="1074" w:type="dxa"/>
            <w:shd w:val="clear" w:color="auto" w:fill="auto"/>
          </w:tcPr>
          <w:p w:rsidR="0057013F" w:rsidRPr="00AB4FB2" w:rsidRDefault="008F53D9" w:rsidP="00956C3F">
            <w:pPr>
              <w:jc w:val="center"/>
              <w:rPr>
                <w:sz w:val="20"/>
              </w:rPr>
            </w:pPr>
            <w:r>
              <w:rPr>
                <w:sz w:val="20"/>
              </w:rPr>
              <w:t>393,9</w:t>
            </w:r>
          </w:p>
        </w:tc>
        <w:tc>
          <w:tcPr>
            <w:tcW w:w="963" w:type="dxa"/>
            <w:shd w:val="clear" w:color="auto" w:fill="auto"/>
          </w:tcPr>
          <w:p w:rsidR="0057013F" w:rsidRPr="00AB4FB2" w:rsidRDefault="0057013F" w:rsidP="00956C3F">
            <w:pPr>
              <w:jc w:val="center"/>
              <w:rPr>
                <w:sz w:val="20"/>
              </w:rPr>
            </w:pPr>
            <w:r w:rsidRPr="00AB4FB2">
              <w:rPr>
                <w:sz w:val="20"/>
              </w:rPr>
              <w:t>-</w:t>
            </w:r>
          </w:p>
        </w:tc>
        <w:tc>
          <w:tcPr>
            <w:tcW w:w="916" w:type="dxa"/>
            <w:shd w:val="clear" w:color="auto" w:fill="auto"/>
          </w:tcPr>
          <w:p w:rsidR="0057013F" w:rsidRPr="00AB4FB2" w:rsidRDefault="008F53D9" w:rsidP="00406ACF">
            <w:pPr>
              <w:jc w:val="center"/>
              <w:rPr>
                <w:sz w:val="20"/>
              </w:rPr>
            </w:pPr>
            <w:r>
              <w:rPr>
                <w:sz w:val="20"/>
              </w:rPr>
              <w:t>+64,0</w:t>
            </w:r>
          </w:p>
        </w:tc>
        <w:tc>
          <w:tcPr>
            <w:tcW w:w="666" w:type="dxa"/>
            <w:shd w:val="clear" w:color="auto" w:fill="auto"/>
          </w:tcPr>
          <w:p w:rsidR="0057013F" w:rsidRPr="00AB4FB2" w:rsidRDefault="008F53D9" w:rsidP="00956C3F">
            <w:pPr>
              <w:jc w:val="center"/>
              <w:rPr>
                <w:sz w:val="20"/>
              </w:rPr>
            </w:pPr>
            <w:r>
              <w:rPr>
                <w:sz w:val="20"/>
              </w:rPr>
              <w:t>+19,4</w:t>
            </w:r>
          </w:p>
        </w:tc>
        <w:tc>
          <w:tcPr>
            <w:tcW w:w="916" w:type="dxa"/>
            <w:shd w:val="clear" w:color="auto" w:fill="auto"/>
          </w:tcPr>
          <w:p w:rsidR="0057013F" w:rsidRPr="00AB4FB2" w:rsidRDefault="0057013F" w:rsidP="00956C3F">
            <w:pPr>
              <w:jc w:val="center"/>
              <w:rPr>
                <w:sz w:val="20"/>
              </w:rPr>
            </w:pPr>
            <w:r w:rsidRPr="00AB4FB2">
              <w:rPr>
                <w:sz w:val="20"/>
              </w:rPr>
              <w:t>-</w:t>
            </w:r>
          </w:p>
        </w:tc>
        <w:tc>
          <w:tcPr>
            <w:tcW w:w="488" w:type="dxa"/>
            <w:shd w:val="clear" w:color="auto" w:fill="auto"/>
          </w:tcPr>
          <w:p w:rsidR="0057013F" w:rsidRPr="00AB4FB2" w:rsidRDefault="0057013F" w:rsidP="00956C3F">
            <w:pPr>
              <w:jc w:val="center"/>
              <w:rPr>
                <w:sz w:val="20"/>
              </w:rPr>
            </w:pPr>
            <w:r w:rsidRPr="00AB4FB2">
              <w:rPr>
                <w:sz w:val="20"/>
              </w:rPr>
              <w:t>-</w:t>
            </w:r>
          </w:p>
        </w:tc>
      </w:tr>
      <w:tr w:rsidR="0057013F" w:rsidRPr="00AB4FB2" w:rsidTr="00406ACF">
        <w:tc>
          <w:tcPr>
            <w:tcW w:w="486" w:type="dxa"/>
            <w:shd w:val="clear" w:color="auto" w:fill="auto"/>
          </w:tcPr>
          <w:p w:rsidR="0057013F" w:rsidRPr="00AB4FB2" w:rsidRDefault="0057013F" w:rsidP="00956C3F">
            <w:pPr>
              <w:jc w:val="both"/>
              <w:rPr>
                <w:sz w:val="20"/>
              </w:rPr>
            </w:pPr>
            <w:r w:rsidRPr="00AB4FB2">
              <w:rPr>
                <w:sz w:val="20"/>
              </w:rPr>
              <w:t>3</w:t>
            </w:r>
          </w:p>
        </w:tc>
        <w:tc>
          <w:tcPr>
            <w:tcW w:w="2475" w:type="dxa"/>
            <w:shd w:val="clear" w:color="auto" w:fill="auto"/>
          </w:tcPr>
          <w:p w:rsidR="0057013F" w:rsidRPr="00AB4FB2" w:rsidRDefault="0057013F" w:rsidP="00956C3F">
            <w:pPr>
              <w:jc w:val="both"/>
              <w:rPr>
                <w:sz w:val="20"/>
              </w:rPr>
            </w:pPr>
            <w:r w:rsidRPr="00AB4FB2">
              <w:rPr>
                <w:sz w:val="20"/>
              </w:rPr>
              <w:t>Расчёты по платежам в бюджеты (30300000)</w:t>
            </w:r>
          </w:p>
        </w:tc>
        <w:tc>
          <w:tcPr>
            <w:tcW w:w="922" w:type="dxa"/>
            <w:shd w:val="clear" w:color="auto" w:fill="auto"/>
          </w:tcPr>
          <w:p w:rsidR="0057013F" w:rsidRPr="00AB4FB2" w:rsidRDefault="0057013F" w:rsidP="00192078">
            <w:pPr>
              <w:jc w:val="center"/>
              <w:rPr>
                <w:sz w:val="20"/>
              </w:rPr>
            </w:pPr>
            <w:r>
              <w:rPr>
                <w:sz w:val="20"/>
              </w:rPr>
              <w:t>12 153,9</w:t>
            </w:r>
          </w:p>
        </w:tc>
        <w:tc>
          <w:tcPr>
            <w:tcW w:w="947" w:type="dxa"/>
            <w:shd w:val="clear" w:color="auto" w:fill="auto"/>
          </w:tcPr>
          <w:p w:rsidR="0057013F" w:rsidRPr="00AB4FB2" w:rsidRDefault="0057013F" w:rsidP="00956C3F">
            <w:pPr>
              <w:jc w:val="center"/>
              <w:rPr>
                <w:sz w:val="20"/>
              </w:rPr>
            </w:pPr>
            <w:r w:rsidRPr="00AB4FB2">
              <w:rPr>
                <w:sz w:val="20"/>
              </w:rPr>
              <w:t>-</w:t>
            </w:r>
          </w:p>
        </w:tc>
        <w:tc>
          <w:tcPr>
            <w:tcW w:w="1074" w:type="dxa"/>
            <w:shd w:val="clear" w:color="auto" w:fill="auto"/>
          </w:tcPr>
          <w:p w:rsidR="0057013F" w:rsidRPr="00AB4FB2" w:rsidRDefault="008F53D9" w:rsidP="00956C3F">
            <w:pPr>
              <w:jc w:val="center"/>
              <w:rPr>
                <w:sz w:val="20"/>
              </w:rPr>
            </w:pPr>
            <w:r>
              <w:rPr>
                <w:sz w:val="20"/>
              </w:rPr>
              <w:t>3 797,7</w:t>
            </w:r>
          </w:p>
        </w:tc>
        <w:tc>
          <w:tcPr>
            <w:tcW w:w="963" w:type="dxa"/>
            <w:shd w:val="clear" w:color="auto" w:fill="auto"/>
          </w:tcPr>
          <w:p w:rsidR="0057013F" w:rsidRPr="00AB4FB2" w:rsidRDefault="0057013F" w:rsidP="00956C3F">
            <w:pPr>
              <w:jc w:val="center"/>
              <w:rPr>
                <w:sz w:val="20"/>
              </w:rPr>
            </w:pPr>
            <w:r w:rsidRPr="00AB4FB2">
              <w:rPr>
                <w:sz w:val="20"/>
              </w:rPr>
              <w:t>-</w:t>
            </w:r>
          </w:p>
        </w:tc>
        <w:tc>
          <w:tcPr>
            <w:tcW w:w="916" w:type="dxa"/>
            <w:shd w:val="clear" w:color="auto" w:fill="auto"/>
          </w:tcPr>
          <w:p w:rsidR="0057013F" w:rsidRPr="00AB4FB2" w:rsidRDefault="008F53D9" w:rsidP="00956C3F">
            <w:pPr>
              <w:jc w:val="center"/>
              <w:rPr>
                <w:sz w:val="20"/>
              </w:rPr>
            </w:pPr>
            <w:r>
              <w:rPr>
                <w:sz w:val="20"/>
              </w:rPr>
              <w:t>-8 356,2</w:t>
            </w:r>
          </w:p>
        </w:tc>
        <w:tc>
          <w:tcPr>
            <w:tcW w:w="666" w:type="dxa"/>
            <w:shd w:val="clear" w:color="auto" w:fill="auto"/>
          </w:tcPr>
          <w:p w:rsidR="0057013F" w:rsidRPr="00AB4FB2" w:rsidRDefault="008F53D9" w:rsidP="00406ACF">
            <w:pPr>
              <w:jc w:val="center"/>
              <w:rPr>
                <w:sz w:val="20"/>
              </w:rPr>
            </w:pPr>
            <w:r>
              <w:rPr>
                <w:sz w:val="20"/>
              </w:rPr>
              <w:t>-68,8</w:t>
            </w:r>
          </w:p>
        </w:tc>
        <w:tc>
          <w:tcPr>
            <w:tcW w:w="916" w:type="dxa"/>
            <w:shd w:val="clear" w:color="auto" w:fill="auto"/>
          </w:tcPr>
          <w:p w:rsidR="0057013F" w:rsidRPr="00AB4FB2" w:rsidRDefault="0057013F" w:rsidP="00956C3F">
            <w:pPr>
              <w:jc w:val="center"/>
              <w:rPr>
                <w:sz w:val="20"/>
              </w:rPr>
            </w:pPr>
            <w:r w:rsidRPr="00AB4FB2">
              <w:rPr>
                <w:sz w:val="20"/>
              </w:rPr>
              <w:t>-</w:t>
            </w:r>
          </w:p>
        </w:tc>
        <w:tc>
          <w:tcPr>
            <w:tcW w:w="488" w:type="dxa"/>
            <w:shd w:val="clear" w:color="auto" w:fill="auto"/>
          </w:tcPr>
          <w:p w:rsidR="0057013F" w:rsidRPr="00AB4FB2" w:rsidRDefault="0057013F" w:rsidP="00956C3F">
            <w:pPr>
              <w:jc w:val="center"/>
              <w:rPr>
                <w:sz w:val="20"/>
              </w:rPr>
            </w:pPr>
            <w:r w:rsidRPr="00AB4FB2">
              <w:rPr>
                <w:sz w:val="20"/>
              </w:rPr>
              <w:t>-</w:t>
            </w:r>
          </w:p>
        </w:tc>
      </w:tr>
      <w:tr w:rsidR="0057013F" w:rsidRPr="00AB4FB2" w:rsidTr="00406ACF">
        <w:tc>
          <w:tcPr>
            <w:tcW w:w="486" w:type="dxa"/>
            <w:shd w:val="clear" w:color="auto" w:fill="auto"/>
          </w:tcPr>
          <w:p w:rsidR="0057013F" w:rsidRPr="00AB4FB2" w:rsidRDefault="0057013F" w:rsidP="00956C3F">
            <w:pPr>
              <w:jc w:val="both"/>
              <w:rPr>
                <w:sz w:val="20"/>
              </w:rPr>
            </w:pPr>
          </w:p>
        </w:tc>
        <w:tc>
          <w:tcPr>
            <w:tcW w:w="2475" w:type="dxa"/>
            <w:shd w:val="clear" w:color="auto" w:fill="auto"/>
          </w:tcPr>
          <w:p w:rsidR="0057013F" w:rsidRPr="00AB4FB2" w:rsidRDefault="0057013F" w:rsidP="00956C3F">
            <w:pPr>
              <w:jc w:val="both"/>
              <w:rPr>
                <w:b/>
                <w:sz w:val="20"/>
              </w:rPr>
            </w:pPr>
            <w:r w:rsidRPr="00AB4FB2">
              <w:rPr>
                <w:b/>
                <w:sz w:val="20"/>
              </w:rPr>
              <w:t>Итого</w:t>
            </w:r>
          </w:p>
        </w:tc>
        <w:tc>
          <w:tcPr>
            <w:tcW w:w="922" w:type="dxa"/>
            <w:shd w:val="clear" w:color="auto" w:fill="auto"/>
          </w:tcPr>
          <w:p w:rsidR="0057013F" w:rsidRPr="00AB4FB2" w:rsidRDefault="0057013F" w:rsidP="00192078">
            <w:pPr>
              <w:jc w:val="center"/>
              <w:rPr>
                <w:b/>
                <w:sz w:val="20"/>
              </w:rPr>
            </w:pPr>
            <w:r>
              <w:rPr>
                <w:b/>
                <w:sz w:val="20"/>
              </w:rPr>
              <w:t>12 855,8</w:t>
            </w:r>
          </w:p>
        </w:tc>
        <w:tc>
          <w:tcPr>
            <w:tcW w:w="947" w:type="dxa"/>
            <w:shd w:val="clear" w:color="auto" w:fill="auto"/>
          </w:tcPr>
          <w:p w:rsidR="0057013F" w:rsidRPr="00AB4FB2" w:rsidRDefault="0057013F" w:rsidP="00956C3F">
            <w:pPr>
              <w:jc w:val="center"/>
              <w:rPr>
                <w:b/>
                <w:sz w:val="20"/>
              </w:rPr>
            </w:pPr>
            <w:r w:rsidRPr="00AB4FB2">
              <w:rPr>
                <w:b/>
                <w:sz w:val="20"/>
              </w:rPr>
              <w:t>-</w:t>
            </w:r>
          </w:p>
        </w:tc>
        <w:tc>
          <w:tcPr>
            <w:tcW w:w="1074" w:type="dxa"/>
            <w:shd w:val="clear" w:color="auto" w:fill="auto"/>
          </w:tcPr>
          <w:p w:rsidR="0057013F" w:rsidRPr="00AB4FB2" w:rsidRDefault="008F53D9" w:rsidP="00956C3F">
            <w:pPr>
              <w:jc w:val="center"/>
              <w:rPr>
                <w:b/>
                <w:sz w:val="20"/>
              </w:rPr>
            </w:pPr>
            <w:r>
              <w:rPr>
                <w:b/>
                <w:sz w:val="20"/>
              </w:rPr>
              <w:t>4 559,3</w:t>
            </w:r>
          </w:p>
        </w:tc>
        <w:tc>
          <w:tcPr>
            <w:tcW w:w="963" w:type="dxa"/>
            <w:shd w:val="clear" w:color="auto" w:fill="auto"/>
          </w:tcPr>
          <w:p w:rsidR="0057013F" w:rsidRPr="00AB4FB2" w:rsidRDefault="0057013F" w:rsidP="00956C3F">
            <w:pPr>
              <w:jc w:val="center"/>
              <w:rPr>
                <w:b/>
                <w:sz w:val="20"/>
              </w:rPr>
            </w:pPr>
            <w:r w:rsidRPr="00AB4FB2">
              <w:rPr>
                <w:b/>
                <w:sz w:val="20"/>
              </w:rPr>
              <w:t>-</w:t>
            </w:r>
          </w:p>
        </w:tc>
        <w:tc>
          <w:tcPr>
            <w:tcW w:w="916" w:type="dxa"/>
            <w:shd w:val="clear" w:color="auto" w:fill="auto"/>
          </w:tcPr>
          <w:p w:rsidR="0057013F" w:rsidRPr="00AB4FB2" w:rsidRDefault="008F53D9" w:rsidP="00956C3F">
            <w:pPr>
              <w:jc w:val="center"/>
              <w:rPr>
                <w:b/>
                <w:sz w:val="20"/>
              </w:rPr>
            </w:pPr>
            <w:r>
              <w:rPr>
                <w:b/>
                <w:sz w:val="20"/>
              </w:rPr>
              <w:t>-8 296,5</w:t>
            </w:r>
          </w:p>
        </w:tc>
        <w:tc>
          <w:tcPr>
            <w:tcW w:w="666" w:type="dxa"/>
            <w:shd w:val="clear" w:color="auto" w:fill="auto"/>
          </w:tcPr>
          <w:p w:rsidR="0057013F" w:rsidRPr="00AB4FB2" w:rsidRDefault="008F53D9" w:rsidP="00406ACF">
            <w:pPr>
              <w:jc w:val="center"/>
              <w:rPr>
                <w:sz w:val="20"/>
              </w:rPr>
            </w:pPr>
            <w:r>
              <w:rPr>
                <w:sz w:val="20"/>
              </w:rPr>
              <w:t>-64,5</w:t>
            </w:r>
          </w:p>
        </w:tc>
        <w:tc>
          <w:tcPr>
            <w:tcW w:w="916" w:type="dxa"/>
            <w:shd w:val="clear" w:color="auto" w:fill="auto"/>
          </w:tcPr>
          <w:p w:rsidR="0057013F" w:rsidRPr="00AB4FB2" w:rsidRDefault="0057013F" w:rsidP="00956C3F">
            <w:pPr>
              <w:jc w:val="center"/>
              <w:rPr>
                <w:b/>
                <w:sz w:val="20"/>
              </w:rPr>
            </w:pPr>
            <w:r w:rsidRPr="00AB4FB2">
              <w:rPr>
                <w:b/>
                <w:sz w:val="20"/>
              </w:rPr>
              <w:t>-</w:t>
            </w:r>
          </w:p>
        </w:tc>
        <w:tc>
          <w:tcPr>
            <w:tcW w:w="488" w:type="dxa"/>
            <w:shd w:val="clear" w:color="auto" w:fill="auto"/>
          </w:tcPr>
          <w:p w:rsidR="0057013F" w:rsidRPr="00AB4FB2" w:rsidRDefault="0057013F" w:rsidP="00956C3F">
            <w:pPr>
              <w:jc w:val="center"/>
              <w:rPr>
                <w:b/>
                <w:sz w:val="20"/>
              </w:rPr>
            </w:pPr>
            <w:r w:rsidRPr="00AB4FB2">
              <w:rPr>
                <w:b/>
                <w:sz w:val="20"/>
              </w:rPr>
              <w:t>-</w:t>
            </w:r>
          </w:p>
        </w:tc>
      </w:tr>
    </w:tbl>
    <w:p w:rsidR="009C1B7C" w:rsidRPr="00AB4FB2" w:rsidRDefault="009C1B7C" w:rsidP="00EE67AB">
      <w:pPr>
        <w:ind w:firstLine="709"/>
        <w:jc w:val="both"/>
        <w:rPr>
          <w:szCs w:val="28"/>
        </w:rPr>
      </w:pPr>
      <w:r w:rsidRPr="00AB4FB2">
        <w:rPr>
          <w:szCs w:val="28"/>
        </w:rPr>
        <w:t>По состоянию на 01.01.202</w:t>
      </w:r>
      <w:r w:rsidR="008F53D9">
        <w:rPr>
          <w:szCs w:val="28"/>
        </w:rPr>
        <w:t>5</w:t>
      </w:r>
      <w:r w:rsidRPr="00AB4FB2">
        <w:rPr>
          <w:szCs w:val="28"/>
        </w:rPr>
        <w:t xml:space="preserve"> кредиторская задолженность по расчётам по доходам (балансовый счёт 020500000) составила </w:t>
      </w:r>
      <w:r w:rsidR="008F53D9">
        <w:rPr>
          <w:szCs w:val="28"/>
        </w:rPr>
        <w:t>367,7</w:t>
      </w:r>
      <w:r w:rsidRPr="00AB4FB2">
        <w:rPr>
          <w:szCs w:val="28"/>
        </w:rPr>
        <w:t xml:space="preserve"> тыс. рублей и уменьшилась по сравнению с 01.01.202</w:t>
      </w:r>
      <w:r w:rsidR="008F53D9">
        <w:rPr>
          <w:szCs w:val="28"/>
        </w:rPr>
        <w:t>4</w:t>
      </w:r>
      <w:r w:rsidRPr="00AB4FB2">
        <w:rPr>
          <w:szCs w:val="28"/>
        </w:rPr>
        <w:t xml:space="preserve"> года на </w:t>
      </w:r>
      <w:r w:rsidR="008F53D9">
        <w:rPr>
          <w:szCs w:val="28"/>
        </w:rPr>
        <w:t>4,3</w:t>
      </w:r>
      <w:r w:rsidRPr="00AB4FB2">
        <w:rPr>
          <w:szCs w:val="28"/>
        </w:rPr>
        <w:t xml:space="preserve"> тыс. рублей или на </w:t>
      </w:r>
      <w:r w:rsidR="008F53D9">
        <w:rPr>
          <w:szCs w:val="28"/>
        </w:rPr>
        <w:t>1,2</w:t>
      </w:r>
      <w:r w:rsidRPr="00AB4FB2">
        <w:rPr>
          <w:szCs w:val="28"/>
        </w:rPr>
        <w:t>%.</w:t>
      </w:r>
    </w:p>
    <w:p w:rsidR="009C1B7C" w:rsidRPr="00AB4FB2" w:rsidRDefault="009C1B7C" w:rsidP="00EE67AB">
      <w:pPr>
        <w:ind w:firstLine="709"/>
        <w:jc w:val="both"/>
        <w:rPr>
          <w:szCs w:val="28"/>
        </w:rPr>
      </w:pPr>
      <w:r w:rsidRPr="00AB4FB2">
        <w:rPr>
          <w:szCs w:val="28"/>
        </w:rPr>
        <w:t>По состоянию на 01.01.202</w:t>
      </w:r>
      <w:r w:rsidR="008F53D9">
        <w:rPr>
          <w:szCs w:val="28"/>
        </w:rPr>
        <w:t>5</w:t>
      </w:r>
      <w:r w:rsidRPr="00AB4FB2">
        <w:rPr>
          <w:szCs w:val="28"/>
        </w:rPr>
        <w:t xml:space="preserve"> основную долю составляет кредиторская задолженность по расчётам </w:t>
      </w:r>
      <w:r w:rsidR="00406ACF" w:rsidRPr="00406ACF">
        <w:rPr>
          <w:szCs w:val="28"/>
        </w:rPr>
        <w:t>по платежам в бюджеты</w:t>
      </w:r>
      <w:r w:rsidR="00406ACF" w:rsidRPr="00AB4FB2">
        <w:rPr>
          <w:szCs w:val="28"/>
        </w:rPr>
        <w:t xml:space="preserve"> </w:t>
      </w:r>
      <w:r w:rsidRPr="00AB4FB2">
        <w:rPr>
          <w:szCs w:val="28"/>
        </w:rPr>
        <w:t xml:space="preserve">(счёт </w:t>
      </w:r>
      <w:r w:rsidR="00406ACF">
        <w:rPr>
          <w:szCs w:val="28"/>
        </w:rPr>
        <w:t>303.00</w:t>
      </w:r>
      <w:r w:rsidRPr="00AB4FB2">
        <w:rPr>
          <w:szCs w:val="28"/>
        </w:rPr>
        <w:t xml:space="preserve">) в сумме </w:t>
      </w:r>
      <w:r w:rsidR="008F53D9">
        <w:rPr>
          <w:szCs w:val="28"/>
        </w:rPr>
        <w:t>3 797,7</w:t>
      </w:r>
      <w:r w:rsidRPr="00AB4FB2">
        <w:rPr>
          <w:szCs w:val="28"/>
        </w:rPr>
        <w:t xml:space="preserve"> тыс. рублей или </w:t>
      </w:r>
      <w:r w:rsidR="008F53D9">
        <w:rPr>
          <w:szCs w:val="28"/>
        </w:rPr>
        <w:t>83,3</w:t>
      </w:r>
      <w:r w:rsidR="00406ACF">
        <w:rPr>
          <w:szCs w:val="28"/>
        </w:rPr>
        <w:t>%</w:t>
      </w:r>
      <w:r w:rsidR="008F53D9" w:rsidRPr="008F53D9">
        <w:rPr>
          <w:szCs w:val="28"/>
        </w:rPr>
        <w:t xml:space="preserve"> </w:t>
      </w:r>
      <w:r w:rsidR="008F53D9" w:rsidRPr="00AB4FB2">
        <w:rPr>
          <w:szCs w:val="28"/>
        </w:rPr>
        <w:t xml:space="preserve">в структуре </w:t>
      </w:r>
      <w:r w:rsidR="008F53D9">
        <w:rPr>
          <w:szCs w:val="28"/>
        </w:rPr>
        <w:t>креди</w:t>
      </w:r>
      <w:r w:rsidR="008F53D9" w:rsidRPr="00AB4FB2">
        <w:rPr>
          <w:szCs w:val="28"/>
        </w:rPr>
        <w:t>торской задолженности</w:t>
      </w:r>
      <w:r w:rsidRPr="00AB4FB2">
        <w:rPr>
          <w:szCs w:val="28"/>
        </w:rPr>
        <w:t>.</w:t>
      </w:r>
    </w:p>
    <w:p w:rsidR="00406ACF" w:rsidRDefault="00406ACF" w:rsidP="00701118">
      <w:pPr>
        <w:shd w:val="clear" w:color="auto" w:fill="FFFFFF"/>
        <w:ind w:firstLine="709"/>
        <w:jc w:val="both"/>
        <w:rPr>
          <w:b/>
        </w:rPr>
      </w:pPr>
    </w:p>
    <w:p w:rsidR="00562E10" w:rsidRPr="004C6D3F" w:rsidRDefault="00A105B2" w:rsidP="00562E10">
      <w:pPr>
        <w:spacing w:line="276" w:lineRule="auto"/>
        <w:ind w:firstLine="709"/>
        <w:jc w:val="both"/>
        <w:rPr>
          <w:b/>
          <w:szCs w:val="28"/>
        </w:rPr>
      </w:pPr>
      <w:r>
        <w:rPr>
          <w:b/>
          <w:szCs w:val="28"/>
        </w:rPr>
        <w:t xml:space="preserve">10. </w:t>
      </w:r>
      <w:r w:rsidR="00E32523">
        <w:rPr>
          <w:b/>
          <w:szCs w:val="28"/>
        </w:rPr>
        <w:t>Внешняя</w:t>
      </w:r>
      <w:r w:rsidR="00562E10" w:rsidRPr="004C6D3F">
        <w:rPr>
          <w:b/>
          <w:szCs w:val="28"/>
        </w:rPr>
        <w:t xml:space="preserve"> проверк</w:t>
      </w:r>
      <w:r w:rsidR="00E32523">
        <w:rPr>
          <w:b/>
          <w:szCs w:val="28"/>
        </w:rPr>
        <w:t>а</w:t>
      </w:r>
      <w:r w:rsidR="00562E10" w:rsidRPr="004C6D3F">
        <w:rPr>
          <w:b/>
          <w:szCs w:val="28"/>
        </w:rPr>
        <w:t xml:space="preserve"> бюджетной отчетности </w:t>
      </w:r>
      <w:r w:rsidR="00C9269C" w:rsidRPr="00C9269C">
        <w:rPr>
          <w:b/>
          <w:szCs w:val="28"/>
        </w:rPr>
        <w:t xml:space="preserve">главных администраторов бюджетных средств </w:t>
      </w:r>
      <w:r w:rsidR="00C9269C">
        <w:rPr>
          <w:b/>
          <w:szCs w:val="28"/>
        </w:rPr>
        <w:t>за 2024 год</w:t>
      </w:r>
    </w:p>
    <w:p w:rsidR="00C9269C" w:rsidRPr="00C9269C" w:rsidRDefault="00C9269C" w:rsidP="00C9269C">
      <w:pPr>
        <w:ind w:right="-2" w:firstLine="709"/>
        <w:jc w:val="both"/>
        <w:rPr>
          <w:szCs w:val="28"/>
        </w:rPr>
      </w:pPr>
      <w:r w:rsidRPr="00C9269C">
        <w:rPr>
          <w:szCs w:val="28"/>
        </w:rPr>
        <w:t xml:space="preserve">Решением </w:t>
      </w:r>
      <w:r>
        <w:rPr>
          <w:szCs w:val="28"/>
        </w:rPr>
        <w:t xml:space="preserve">Совета депутатов </w:t>
      </w:r>
      <w:proofErr w:type="spellStart"/>
      <w:r>
        <w:rPr>
          <w:szCs w:val="28"/>
        </w:rPr>
        <w:t>Княгининского</w:t>
      </w:r>
      <w:proofErr w:type="spellEnd"/>
      <w:r>
        <w:rPr>
          <w:szCs w:val="28"/>
        </w:rPr>
        <w:t xml:space="preserve"> муниципального округа от 08</w:t>
      </w:r>
      <w:r w:rsidRPr="00C9269C">
        <w:rPr>
          <w:szCs w:val="28"/>
        </w:rPr>
        <w:t>.12.202</w:t>
      </w:r>
      <w:r>
        <w:rPr>
          <w:szCs w:val="28"/>
        </w:rPr>
        <w:t>3</w:t>
      </w:r>
      <w:r w:rsidRPr="00C9269C">
        <w:rPr>
          <w:szCs w:val="28"/>
        </w:rPr>
        <w:t xml:space="preserve"> № </w:t>
      </w:r>
      <w:r>
        <w:rPr>
          <w:szCs w:val="28"/>
        </w:rPr>
        <w:t>104</w:t>
      </w:r>
      <w:r w:rsidRPr="00C9269C">
        <w:rPr>
          <w:szCs w:val="28"/>
        </w:rPr>
        <w:t xml:space="preserve"> «</w:t>
      </w:r>
      <w:r>
        <w:rPr>
          <w:szCs w:val="28"/>
        </w:rPr>
        <w:t xml:space="preserve">О бюджете </w:t>
      </w:r>
      <w:proofErr w:type="spellStart"/>
      <w:r w:rsidRPr="00C9269C">
        <w:rPr>
          <w:szCs w:val="28"/>
        </w:rPr>
        <w:t>Княгининского</w:t>
      </w:r>
      <w:proofErr w:type="spellEnd"/>
      <w:r w:rsidRPr="00C9269C">
        <w:rPr>
          <w:szCs w:val="28"/>
        </w:rPr>
        <w:t xml:space="preserve"> муниципального округа Нижегородской области  на 2024 год</w:t>
      </w:r>
      <w:r>
        <w:rPr>
          <w:szCs w:val="28"/>
        </w:rPr>
        <w:t xml:space="preserve"> </w:t>
      </w:r>
      <w:r w:rsidRPr="00C9269C">
        <w:rPr>
          <w:szCs w:val="28"/>
        </w:rPr>
        <w:t xml:space="preserve">и на плановый период 2025 и 2026 годов» в составе ведомственной структуры расходов бюджета утверждено </w:t>
      </w:r>
      <w:r>
        <w:rPr>
          <w:szCs w:val="28"/>
        </w:rPr>
        <w:t>9</w:t>
      </w:r>
      <w:r w:rsidRPr="00C9269C">
        <w:rPr>
          <w:szCs w:val="28"/>
        </w:rPr>
        <w:t xml:space="preserve"> главных распорядителей бюджетных средств, которые также утверждены главными администраторами бюджетных средств (далее – ГАБС).</w:t>
      </w:r>
    </w:p>
    <w:p w:rsidR="00C9269C" w:rsidRDefault="00C9269C" w:rsidP="00601453">
      <w:pPr>
        <w:ind w:firstLine="709"/>
        <w:jc w:val="both"/>
        <w:rPr>
          <w:szCs w:val="28"/>
        </w:rPr>
      </w:pPr>
      <w:r w:rsidRPr="00C9269C">
        <w:rPr>
          <w:szCs w:val="28"/>
        </w:rPr>
        <w:t>Состав представленной годовой бюджетной отчетности содержит полный объем форм бюджетной отчетности, установленных ст.264.1 Бюджетного кодек</w:t>
      </w:r>
      <w:r>
        <w:rPr>
          <w:szCs w:val="28"/>
        </w:rPr>
        <w:t>са РФ, п.11.1 Инструкции № 191н.</w:t>
      </w:r>
    </w:p>
    <w:p w:rsidR="00C9269C" w:rsidRPr="00C9269C" w:rsidRDefault="00C9269C" w:rsidP="00C9269C">
      <w:pPr>
        <w:ind w:firstLine="709"/>
        <w:jc w:val="both"/>
        <w:rPr>
          <w:szCs w:val="28"/>
        </w:rPr>
      </w:pPr>
      <w:r w:rsidRPr="00C9269C">
        <w:rPr>
          <w:szCs w:val="28"/>
        </w:rPr>
        <w:t xml:space="preserve">Годовая бюджетная отчетность ГАБС составлена в соответствии с Инструкцией № 191н, с учетом рекомендаций </w:t>
      </w:r>
      <w:r>
        <w:rPr>
          <w:szCs w:val="28"/>
        </w:rPr>
        <w:t xml:space="preserve">Финансового управления администрации </w:t>
      </w:r>
      <w:proofErr w:type="spellStart"/>
      <w:r>
        <w:rPr>
          <w:szCs w:val="28"/>
        </w:rPr>
        <w:t>Княгининского</w:t>
      </w:r>
      <w:proofErr w:type="spellEnd"/>
      <w:r>
        <w:rPr>
          <w:szCs w:val="28"/>
        </w:rPr>
        <w:t xml:space="preserve"> муниципального округа</w:t>
      </w:r>
      <w:r w:rsidRPr="00C9269C">
        <w:rPr>
          <w:rStyle w:val="aff8"/>
          <w:szCs w:val="28"/>
        </w:rPr>
        <w:footnoteReference w:id="2"/>
      </w:r>
      <w:r w:rsidRPr="00C9269C">
        <w:rPr>
          <w:szCs w:val="28"/>
        </w:rPr>
        <w:t>.</w:t>
      </w:r>
    </w:p>
    <w:p w:rsidR="00791B89" w:rsidRPr="00791B89" w:rsidRDefault="00791B89" w:rsidP="00791B89">
      <w:pPr>
        <w:tabs>
          <w:tab w:val="num" w:pos="142"/>
        </w:tabs>
        <w:ind w:firstLine="709"/>
        <w:jc w:val="both"/>
        <w:rPr>
          <w:szCs w:val="28"/>
        </w:rPr>
      </w:pPr>
      <w:r w:rsidRPr="00791B89">
        <w:rPr>
          <w:szCs w:val="28"/>
        </w:rPr>
        <w:t xml:space="preserve">При проведении внешней проверки Контрольно-счетной </w:t>
      </w:r>
      <w:r>
        <w:rPr>
          <w:szCs w:val="28"/>
        </w:rPr>
        <w:t xml:space="preserve">инспекцией </w:t>
      </w:r>
      <w:r w:rsidRPr="00791B89">
        <w:rPr>
          <w:szCs w:val="28"/>
        </w:rPr>
        <w:t>проверено:</w:t>
      </w:r>
    </w:p>
    <w:p w:rsidR="00791B89" w:rsidRPr="00791B89" w:rsidRDefault="00791B89" w:rsidP="00791B89">
      <w:pPr>
        <w:numPr>
          <w:ilvl w:val="0"/>
          <w:numId w:val="35"/>
        </w:numPr>
        <w:tabs>
          <w:tab w:val="num" w:pos="142"/>
          <w:tab w:val="left" w:pos="360"/>
          <w:tab w:val="left" w:pos="993"/>
        </w:tabs>
        <w:ind w:left="0" w:firstLine="709"/>
        <w:jc w:val="both"/>
        <w:rPr>
          <w:szCs w:val="28"/>
        </w:rPr>
      </w:pPr>
      <w:r w:rsidRPr="00791B89">
        <w:rPr>
          <w:szCs w:val="28"/>
        </w:rPr>
        <w:t>соответствие бюджетной отчетности ГАБС Решению о бюджете</w:t>
      </w:r>
      <w:r>
        <w:rPr>
          <w:szCs w:val="28"/>
        </w:rPr>
        <w:t xml:space="preserve"> муниципального округа</w:t>
      </w:r>
      <w:r w:rsidRPr="00791B89">
        <w:rPr>
          <w:rFonts w:eastAsia="Calibri"/>
          <w:szCs w:val="28"/>
        </w:rPr>
        <w:t xml:space="preserve"> (с изменениями)</w:t>
      </w:r>
      <w:r w:rsidRPr="00791B89">
        <w:rPr>
          <w:szCs w:val="28"/>
        </w:rPr>
        <w:t>, сводной бюджетной росписи;</w:t>
      </w:r>
    </w:p>
    <w:p w:rsidR="00791B89" w:rsidRPr="00791B89" w:rsidRDefault="00791B89" w:rsidP="00791B89">
      <w:pPr>
        <w:numPr>
          <w:ilvl w:val="0"/>
          <w:numId w:val="35"/>
        </w:numPr>
        <w:tabs>
          <w:tab w:val="num" w:pos="142"/>
          <w:tab w:val="left" w:pos="360"/>
          <w:tab w:val="left" w:pos="993"/>
          <w:tab w:val="left" w:pos="6000"/>
        </w:tabs>
        <w:ind w:left="0" w:firstLine="709"/>
        <w:jc w:val="both"/>
        <w:rPr>
          <w:szCs w:val="28"/>
        </w:rPr>
      </w:pPr>
      <w:r w:rsidRPr="00791B89">
        <w:rPr>
          <w:szCs w:val="28"/>
        </w:rPr>
        <w:t>полнота представленной ГАБС бюджетной отчетности за 202</w:t>
      </w:r>
      <w:r>
        <w:rPr>
          <w:szCs w:val="28"/>
        </w:rPr>
        <w:t>4</w:t>
      </w:r>
      <w:r w:rsidRPr="00791B89">
        <w:rPr>
          <w:szCs w:val="28"/>
        </w:rPr>
        <w:t xml:space="preserve"> год, ее соответствие требованиям Инструкции № 191н;</w:t>
      </w:r>
    </w:p>
    <w:p w:rsidR="00791B89" w:rsidRPr="00791B89" w:rsidRDefault="00791B89" w:rsidP="00791B89">
      <w:pPr>
        <w:numPr>
          <w:ilvl w:val="0"/>
          <w:numId w:val="35"/>
        </w:numPr>
        <w:tabs>
          <w:tab w:val="num" w:pos="142"/>
          <w:tab w:val="left" w:pos="360"/>
          <w:tab w:val="left" w:pos="993"/>
        </w:tabs>
        <w:ind w:left="0" w:firstLine="709"/>
        <w:jc w:val="both"/>
        <w:rPr>
          <w:szCs w:val="28"/>
        </w:rPr>
      </w:pPr>
      <w:r w:rsidRPr="00791B89">
        <w:rPr>
          <w:szCs w:val="28"/>
        </w:rPr>
        <w:t>соблюдение контрольных соотношений взаимосвязанных показателей бюджетной отчетности (выборочно);</w:t>
      </w:r>
    </w:p>
    <w:p w:rsidR="00791B89" w:rsidRPr="00791B89" w:rsidRDefault="00791B89" w:rsidP="00791B89">
      <w:pPr>
        <w:numPr>
          <w:ilvl w:val="0"/>
          <w:numId w:val="35"/>
        </w:numPr>
        <w:tabs>
          <w:tab w:val="num" w:pos="142"/>
          <w:tab w:val="left" w:pos="360"/>
          <w:tab w:val="left" w:pos="993"/>
        </w:tabs>
        <w:ind w:left="0" w:firstLine="709"/>
        <w:jc w:val="both"/>
        <w:rPr>
          <w:szCs w:val="28"/>
        </w:rPr>
      </w:pPr>
      <w:r w:rsidRPr="00791B89">
        <w:rPr>
          <w:szCs w:val="28"/>
        </w:rPr>
        <w:t xml:space="preserve">соблюдение </w:t>
      </w:r>
      <w:proofErr w:type="gramStart"/>
      <w:r w:rsidRPr="00791B89">
        <w:rPr>
          <w:szCs w:val="28"/>
        </w:rPr>
        <w:t>Порядка применения классификации операций сектора государственного</w:t>
      </w:r>
      <w:proofErr w:type="gramEnd"/>
      <w:r w:rsidRPr="00791B89">
        <w:rPr>
          <w:szCs w:val="28"/>
        </w:rPr>
        <w:t xml:space="preserve"> управления</w:t>
      </w:r>
      <w:r w:rsidRPr="00791B89">
        <w:rPr>
          <w:rStyle w:val="aff8"/>
          <w:szCs w:val="28"/>
        </w:rPr>
        <w:footnoteReference w:id="3"/>
      </w:r>
      <w:r w:rsidRPr="00791B89">
        <w:rPr>
          <w:szCs w:val="28"/>
        </w:rPr>
        <w:t xml:space="preserve">, а также Порядка формирования и применения </w:t>
      </w:r>
      <w:r w:rsidRPr="00791B89">
        <w:rPr>
          <w:szCs w:val="28"/>
        </w:rPr>
        <w:lastRenderedPageBreak/>
        <w:t>кодов бюджетной классификации Российской Федерации, их структуре и принципах назначения</w:t>
      </w:r>
      <w:r w:rsidRPr="00791B89">
        <w:rPr>
          <w:rStyle w:val="aff8"/>
          <w:szCs w:val="28"/>
        </w:rPr>
        <w:footnoteReference w:id="4"/>
      </w:r>
      <w:r w:rsidRPr="00791B89">
        <w:rPr>
          <w:szCs w:val="28"/>
        </w:rPr>
        <w:t>.</w:t>
      </w:r>
    </w:p>
    <w:p w:rsidR="00791B89" w:rsidRPr="00192078" w:rsidRDefault="00791B89" w:rsidP="00192078">
      <w:pPr>
        <w:pStyle w:val="aff2"/>
        <w:tabs>
          <w:tab w:val="num" w:pos="142"/>
        </w:tabs>
        <w:spacing w:after="0" w:line="240" w:lineRule="auto"/>
        <w:ind w:left="0" w:firstLine="709"/>
        <w:jc w:val="both"/>
        <w:rPr>
          <w:rFonts w:ascii="Times New Roman" w:hAnsi="Times New Roman"/>
          <w:sz w:val="28"/>
          <w:szCs w:val="28"/>
        </w:rPr>
      </w:pPr>
      <w:r w:rsidRPr="00192078">
        <w:rPr>
          <w:rFonts w:ascii="Times New Roman" w:hAnsi="Times New Roman"/>
          <w:sz w:val="28"/>
          <w:szCs w:val="28"/>
        </w:rPr>
        <w:t xml:space="preserve">Годовой отчет об исполнении бюджета </w:t>
      </w:r>
      <w:r w:rsidR="00192078" w:rsidRPr="00192078">
        <w:rPr>
          <w:rFonts w:ascii="Times New Roman" w:hAnsi="Times New Roman"/>
          <w:sz w:val="28"/>
          <w:szCs w:val="28"/>
        </w:rPr>
        <w:t>муниципального округа</w:t>
      </w:r>
      <w:r w:rsidRPr="00192078">
        <w:rPr>
          <w:rFonts w:ascii="Times New Roman" w:hAnsi="Times New Roman"/>
          <w:sz w:val="28"/>
          <w:szCs w:val="28"/>
        </w:rPr>
        <w:t xml:space="preserve"> за 202</w:t>
      </w:r>
      <w:r w:rsidR="00192078">
        <w:rPr>
          <w:rFonts w:ascii="Times New Roman" w:hAnsi="Times New Roman"/>
          <w:sz w:val="28"/>
          <w:szCs w:val="28"/>
        </w:rPr>
        <w:t>4</w:t>
      </w:r>
      <w:r w:rsidRPr="00192078">
        <w:rPr>
          <w:rFonts w:ascii="Times New Roman" w:hAnsi="Times New Roman"/>
          <w:sz w:val="28"/>
          <w:szCs w:val="28"/>
        </w:rPr>
        <w:t xml:space="preserve"> год отражает фактические операции с бюджетными средствами, результаты финансовой деятельности и</w:t>
      </w:r>
      <w:r w:rsidRPr="00192078">
        <w:rPr>
          <w:rFonts w:ascii="Times New Roman" w:hAnsi="Times New Roman"/>
          <w:b/>
          <w:sz w:val="28"/>
          <w:szCs w:val="28"/>
        </w:rPr>
        <w:t xml:space="preserve"> </w:t>
      </w:r>
      <w:r w:rsidRPr="00192078">
        <w:rPr>
          <w:rFonts w:ascii="Times New Roman" w:hAnsi="Times New Roman"/>
          <w:sz w:val="28"/>
          <w:szCs w:val="28"/>
        </w:rPr>
        <w:t xml:space="preserve">исполнения бюджета </w:t>
      </w:r>
      <w:r w:rsidR="00192078" w:rsidRPr="00192078">
        <w:rPr>
          <w:rFonts w:ascii="Times New Roman" w:hAnsi="Times New Roman"/>
          <w:sz w:val="28"/>
          <w:szCs w:val="28"/>
        </w:rPr>
        <w:t>муниципального округа</w:t>
      </w:r>
      <w:r w:rsidRPr="00192078">
        <w:rPr>
          <w:rFonts w:ascii="Times New Roman" w:hAnsi="Times New Roman"/>
          <w:sz w:val="28"/>
          <w:szCs w:val="28"/>
        </w:rPr>
        <w:t xml:space="preserve"> за 202</w:t>
      </w:r>
      <w:r w:rsidR="00192078" w:rsidRPr="00192078">
        <w:rPr>
          <w:rFonts w:ascii="Times New Roman" w:hAnsi="Times New Roman"/>
          <w:sz w:val="28"/>
          <w:szCs w:val="28"/>
        </w:rPr>
        <w:t>4</w:t>
      </w:r>
      <w:r w:rsidRPr="00192078">
        <w:rPr>
          <w:rFonts w:ascii="Times New Roman" w:hAnsi="Times New Roman"/>
          <w:sz w:val="28"/>
          <w:szCs w:val="28"/>
        </w:rPr>
        <w:t xml:space="preserve"> год.</w:t>
      </w:r>
    </w:p>
    <w:p w:rsidR="00192078" w:rsidRPr="00192078" w:rsidRDefault="00192078" w:rsidP="00192078">
      <w:pPr>
        <w:ind w:firstLine="709"/>
        <w:jc w:val="both"/>
        <w:rPr>
          <w:szCs w:val="28"/>
        </w:rPr>
      </w:pPr>
      <w:r w:rsidRPr="00192078">
        <w:rPr>
          <w:szCs w:val="28"/>
        </w:rPr>
        <w:t xml:space="preserve">Согласно п.133 Инструкции № 191н Отчет об исполнении бюджета (форма 0503117) составлен финансовым органом на основании данных по исполнению бюджета консолидированных отчетов ГАБС (форма 0503127), справок о суммах консолидируемых поступлений, подлежащих зачислению на счет бюджета (форма 0503184) и консолидированного отчета о кассовом поступлении и выбытии бюджетных средств (форма 0503124). </w:t>
      </w:r>
    </w:p>
    <w:p w:rsidR="00192078" w:rsidRPr="00192078" w:rsidRDefault="00192078" w:rsidP="00192078">
      <w:pPr>
        <w:ind w:firstLine="709"/>
        <w:jc w:val="both"/>
        <w:rPr>
          <w:i/>
          <w:szCs w:val="28"/>
        </w:rPr>
      </w:pPr>
      <w:r w:rsidRPr="00192078">
        <w:rPr>
          <w:szCs w:val="28"/>
        </w:rPr>
        <w:t xml:space="preserve">Показатели, представленные в отчетности ГАБС, соответствуют данным, отраженным в консолидированной отчетности об исполнении бюджета, представленного </w:t>
      </w:r>
      <w:r>
        <w:rPr>
          <w:szCs w:val="28"/>
        </w:rPr>
        <w:t xml:space="preserve">Финансовым управлением администрации </w:t>
      </w:r>
      <w:proofErr w:type="spellStart"/>
      <w:r>
        <w:rPr>
          <w:szCs w:val="28"/>
        </w:rPr>
        <w:t>Княгининского</w:t>
      </w:r>
      <w:proofErr w:type="spellEnd"/>
      <w:r>
        <w:rPr>
          <w:szCs w:val="28"/>
        </w:rPr>
        <w:t xml:space="preserve"> муниципального округа</w:t>
      </w:r>
      <w:r w:rsidRPr="00192078">
        <w:rPr>
          <w:szCs w:val="28"/>
        </w:rPr>
        <w:t>.</w:t>
      </w:r>
    </w:p>
    <w:p w:rsidR="00192078" w:rsidRDefault="00192078" w:rsidP="00192078">
      <w:pPr>
        <w:ind w:firstLine="709"/>
        <w:jc w:val="right"/>
        <w:rPr>
          <w:rFonts w:ascii="Liberation Sans" w:hAnsi="Liberation Sans"/>
          <w:i/>
          <w:sz w:val="26"/>
          <w:szCs w:val="26"/>
        </w:rPr>
      </w:pPr>
      <w:r>
        <w:rPr>
          <w:rFonts w:ascii="Liberation Sans" w:hAnsi="Liberation Sans"/>
          <w:i/>
          <w:sz w:val="26"/>
          <w:szCs w:val="26"/>
        </w:rPr>
        <w:t>Таблица 13</w:t>
      </w:r>
    </w:p>
    <w:p w:rsidR="00192078" w:rsidRDefault="00192078" w:rsidP="00192078">
      <w:pPr>
        <w:ind w:firstLine="709"/>
        <w:jc w:val="right"/>
        <w:rPr>
          <w:rFonts w:ascii="Liberation Sans" w:hAnsi="Liberation Sans"/>
          <w:i/>
          <w:sz w:val="26"/>
          <w:szCs w:val="26"/>
        </w:rPr>
      </w:pPr>
      <w:r>
        <w:rPr>
          <w:rFonts w:ascii="Liberation Sans" w:hAnsi="Liberation Sans"/>
          <w:i/>
          <w:sz w:val="26"/>
          <w:szCs w:val="26"/>
        </w:rPr>
        <w:t>(тыс. руб.)</w:t>
      </w:r>
    </w:p>
    <w:tbl>
      <w:tblPr>
        <w:tblW w:w="9634" w:type="dxa"/>
        <w:tblInd w:w="113" w:type="dxa"/>
        <w:tblLayout w:type="fixed"/>
        <w:tblLook w:val="04A0"/>
      </w:tblPr>
      <w:tblGrid>
        <w:gridCol w:w="743"/>
        <w:gridCol w:w="2513"/>
        <w:gridCol w:w="1701"/>
        <w:gridCol w:w="1417"/>
        <w:gridCol w:w="1702"/>
        <w:gridCol w:w="1558"/>
      </w:tblGrid>
      <w:tr w:rsidR="00192078" w:rsidTr="00192078">
        <w:trPr>
          <w:trHeight w:val="587"/>
          <w:tblHeader/>
        </w:trPr>
        <w:tc>
          <w:tcPr>
            <w:tcW w:w="743" w:type="dxa"/>
            <w:vMerge w:val="restart"/>
            <w:tcBorders>
              <w:top w:val="single" w:sz="4" w:space="0" w:color="auto"/>
              <w:left w:val="single" w:sz="4" w:space="0" w:color="auto"/>
              <w:bottom w:val="single" w:sz="4" w:space="0" w:color="000000"/>
              <w:right w:val="single" w:sz="4" w:space="0" w:color="auto"/>
            </w:tcBorders>
            <w:shd w:val="clear" w:color="000000" w:fill="DBE5F1"/>
            <w:vAlign w:val="center"/>
          </w:tcPr>
          <w:p w:rsidR="00192078" w:rsidRDefault="00192078" w:rsidP="00192078">
            <w:pPr>
              <w:jc w:val="center"/>
              <w:rPr>
                <w:rFonts w:ascii="Liberation Sans" w:hAnsi="Liberation Sans"/>
                <w:b/>
                <w:bCs/>
                <w:sz w:val="20"/>
              </w:rPr>
            </w:pPr>
            <w:r>
              <w:rPr>
                <w:rFonts w:ascii="Liberation Sans" w:hAnsi="Liberation Sans"/>
                <w:b/>
                <w:bCs/>
                <w:sz w:val="20"/>
              </w:rPr>
              <w:t xml:space="preserve">Код </w:t>
            </w:r>
          </w:p>
        </w:tc>
        <w:tc>
          <w:tcPr>
            <w:tcW w:w="2513" w:type="dxa"/>
            <w:vMerge w:val="restart"/>
            <w:tcBorders>
              <w:top w:val="single" w:sz="4" w:space="0" w:color="auto"/>
              <w:left w:val="single" w:sz="4" w:space="0" w:color="auto"/>
              <w:bottom w:val="single" w:sz="4" w:space="0" w:color="000000"/>
              <w:right w:val="single" w:sz="4" w:space="0" w:color="auto"/>
            </w:tcBorders>
            <w:shd w:val="clear" w:color="000000" w:fill="DBE5F1"/>
            <w:vAlign w:val="center"/>
          </w:tcPr>
          <w:p w:rsidR="00192078" w:rsidRDefault="00192078" w:rsidP="00192078">
            <w:pPr>
              <w:jc w:val="center"/>
              <w:rPr>
                <w:rFonts w:ascii="Liberation Sans" w:hAnsi="Liberation Sans"/>
                <w:b/>
                <w:bCs/>
                <w:sz w:val="20"/>
              </w:rPr>
            </w:pPr>
            <w:r>
              <w:rPr>
                <w:rFonts w:ascii="Liberation Sans" w:hAnsi="Liberation Sans"/>
                <w:b/>
                <w:bCs/>
                <w:sz w:val="20"/>
              </w:rPr>
              <w:t>Наименование ГАБС</w:t>
            </w:r>
          </w:p>
        </w:tc>
        <w:tc>
          <w:tcPr>
            <w:tcW w:w="3118" w:type="dxa"/>
            <w:gridSpan w:val="2"/>
            <w:tcBorders>
              <w:top w:val="single" w:sz="4" w:space="0" w:color="auto"/>
              <w:left w:val="none" w:sz="4" w:space="0" w:color="000000"/>
              <w:bottom w:val="single" w:sz="4" w:space="0" w:color="auto"/>
              <w:right w:val="single" w:sz="4" w:space="0" w:color="000000"/>
            </w:tcBorders>
            <w:shd w:val="clear" w:color="000000" w:fill="DBE5F1"/>
            <w:vAlign w:val="center"/>
          </w:tcPr>
          <w:p w:rsidR="00192078" w:rsidRDefault="00192078" w:rsidP="00192078">
            <w:pPr>
              <w:jc w:val="center"/>
              <w:rPr>
                <w:rFonts w:ascii="Liberation Sans" w:hAnsi="Liberation Sans"/>
                <w:b/>
                <w:bCs/>
                <w:sz w:val="20"/>
              </w:rPr>
            </w:pPr>
            <w:r>
              <w:rPr>
                <w:rFonts w:ascii="Liberation Sans" w:hAnsi="Liberation Sans"/>
                <w:b/>
                <w:bCs/>
                <w:sz w:val="20"/>
              </w:rPr>
              <w:t>Данные отчетов об исполнении бюджета ГАБС</w:t>
            </w:r>
          </w:p>
          <w:p w:rsidR="00192078" w:rsidRDefault="00192078" w:rsidP="00192078">
            <w:pPr>
              <w:jc w:val="center"/>
              <w:rPr>
                <w:rFonts w:ascii="Liberation Sans" w:hAnsi="Liberation Sans"/>
                <w:b/>
                <w:bCs/>
                <w:sz w:val="20"/>
              </w:rPr>
            </w:pPr>
            <w:r>
              <w:rPr>
                <w:rFonts w:ascii="Liberation Sans" w:hAnsi="Liberation Sans"/>
                <w:b/>
                <w:bCs/>
                <w:sz w:val="20"/>
              </w:rPr>
              <w:t>(форма 0503127)</w:t>
            </w:r>
          </w:p>
        </w:tc>
        <w:tc>
          <w:tcPr>
            <w:tcW w:w="3260" w:type="dxa"/>
            <w:gridSpan w:val="2"/>
            <w:tcBorders>
              <w:top w:val="single" w:sz="4" w:space="0" w:color="auto"/>
              <w:left w:val="single" w:sz="4" w:space="0" w:color="auto"/>
              <w:bottom w:val="single" w:sz="4" w:space="0" w:color="auto"/>
              <w:right w:val="single" w:sz="4" w:space="0" w:color="auto"/>
            </w:tcBorders>
            <w:shd w:val="clear" w:color="000000" w:fill="DBE5F1"/>
            <w:vAlign w:val="center"/>
          </w:tcPr>
          <w:p w:rsidR="00192078" w:rsidRDefault="00192078" w:rsidP="00192078">
            <w:pPr>
              <w:jc w:val="center"/>
              <w:rPr>
                <w:rFonts w:ascii="Liberation Sans" w:hAnsi="Liberation Sans"/>
                <w:b/>
                <w:bCs/>
                <w:sz w:val="20"/>
              </w:rPr>
            </w:pPr>
            <w:r>
              <w:rPr>
                <w:rFonts w:ascii="Liberation Sans" w:hAnsi="Liberation Sans"/>
                <w:b/>
                <w:bCs/>
                <w:sz w:val="20"/>
              </w:rPr>
              <w:t>Данные консолидированного отчета об исполнении бюджета (форма 0503117)</w:t>
            </w:r>
          </w:p>
        </w:tc>
      </w:tr>
      <w:tr w:rsidR="00192078" w:rsidTr="00192078">
        <w:trPr>
          <w:trHeight w:val="60"/>
          <w:tblHeader/>
        </w:trPr>
        <w:tc>
          <w:tcPr>
            <w:tcW w:w="743" w:type="dxa"/>
            <w:vMerge/>
            <w:tcBorders>
              <w:top w:val="single" w:sz="4" w:space="0" w:color="auto"/>
              <w:left w:val="single" w:sz="4" w:space="0" w:color="auto"/>
              <w:bottom w:val="single" w:sz="4" w:space="0" w:color="000000"/>
              <w:right w:val="single" w:sz="4" w:space="0" w:color="auto"/>
            </w:tcBorders>
            <w:vAlign w:val="center"/>
          </w:tcPr>
          <w:p w:rsidR="00192078" w:rsidRDefault="00192078" w:rsidP="00192078">
            <w:pPr>
              <w:rPr>
                <w:rFonts w:ascii="Liberation Sans" w:hAnsi="Liberation Sans"/>
                <w:b/>
                <w:bCs/>
                <w:sz w:val="20"/>
              </w:rPr>
            </w:pPr>
          </w:p>
        </w:tc>
        <w:tc>
          <w:tcPr>
            <w:tcW w:w="2513" w:type="dxa"/>
            <w:vMerge/>
            <w:tcBorders>
              <w:top w:val="single" w:sz="4" w:space="0" w:color="auto"/>
              <w:left w:val="single" w:sz="4" w:space="0" w:color="auto"/>
              <w:bottom w:val="single" w:sz="4" w:space="0" w:color="auto"/>
              <w:right w:val="single" w:sz="4" w:space="0" w:color="auto"/>
            </w:tcBorders>
            <w:vAlign w:val="center"/>
          </w:tcPr>
          <w:p w:rsidR="00192078" w:rsidRDefault="00192078" w:rsidP="00192078">
            <w:pPr>
              <w:rPr>
                <w:rFonts w:ascii="Liberation Sans" w:hAnsi="Liberation Sans"/>
                <w:b/>
                <w:bCs/>
                <w:sz w:val="20"/>
              </w:rPr>
            </w:pPr>
          </w:p>
        </w:tc>
        <w:tc>
          <w:tcPr>
            <w:tcW w:w="1701" w:type="dxa"/>
            <w:tcBorders>
              <w:top w:val="single" w:sz="4" w:space="0" w:color="auto"/>
              <w:left w:val="none" w:sz="4" w:space="0" w:color="000000"/>
              <w:bottom w:val="single" w:sz="4" w:space="0" w:color="auto"/>
              <w:right w:val="single" w:sz="4" w:space="0" w:color="auto"/>
            </w:tcBorders>
            <w:shd w:val="clear" w:color="000000" w:fill="DBE5F1"/>
            <w:vAlign w:val="center"/>
          </w:tcPr>
          <w:p w:rsidR="00192078" w:rsidRDefault="00192078" w:rsidP="00192078">
            <w:pPr>
              <w:jc w:val="center"/>
              <w:rPr>
                <w:rFonts w:ascii="Liberation Sans" w:hAnsi="Liberation Sans"/>
                <w:b/>
                <w:bCs/>
                <w:sz w:val="20"/>
              </w:rPr>
            </w:pPr>
            <w:r>
              <w:rPr>
                <w:rFonts w:ascii="Liberation Sans" w:hAnsi="Liberation Sans"/>
                <w:b/>
                <w:bCs/>
                <w:sz w:val="20"/>
              </w:rPr>
              <w:t>Утвержденные бюджетные назначения</w:t>
            </w:r>
          </w:p>
        </w:tc>
        <w:tc>
          <w:tcPr>
            <w:tcW w:w="1417" w:type="dxa"/>
            <w:tcBorders>
              <w:top w:val="single" w:sz="4" w:space="0" w:color="auto"/>
              <w:left w:val="none" w:sz="4" w:space="0" w:color="000000"/>
              <w:bottom w:val="single" w:sz="4" w:space="0" w:color="auto"/>
              <w:right w:val="single" w:sz="4" w:space="0" w:color="auto"/>
            </w:tcBorders>
            <w:shd w:val="clear" w:color="000000" w:fill="DBE5F1"/>
            <w:vAlign w:val="center"/>
          </w:tcPr>
          <w:p w:rsidR="00192078" w:rsidRDefault="00192078" w:rsidP="00192078">
            <w:pPr>
              <w:jc w:val="center"/>
              <w:rPr>
                <w:rFonts w:ascii="Liberation Sans" w:hAnsi="Liberation Sans"/>
                <w:b/>
                <w:bCs/>
                <w:sz w:val="20"/>
              </w:rPr>
            </w:pPr>
            <w:r>
              <w:rPr>
                <w:rFonts w:ascii="Liberation Sans" w:hAnsi="Liberation Sans"/>
                <w:b/>
                <w:bCs/>
                <w:sz w:val="20"/>
              </w:rPr>
              <w:t>Исполнено</w:t>
            </w:r>
          </w:p>
        </w:tc>
        <w:tc>
          <w:tcPr>
            <w:tcW w:w="1702" w:type="dxa"/>
            <w:tcBorders>
              <w:top w:val="none" w:sz="4" w:space="0" w:color="000000"/>
              <w:left w:val="none" w:sz="4" w:space="0" w:color="000000"/>
              <w:bottom w:val="single" w:sz="4" w:space="0" w:color="auto"/>
              <w:right w:val="single" w:sz="4" w:space="0" w:color="auto"/>
            </w:tcBorders>
            <w:shd w:val="clear" w:color="000000" w:fill="DBE5F1"/>
            <w:vAlign w:val="center"/>
          </w:tcPr>
          <w:p w:rsidR="00192078" w:rsidRDefault="00192078" w:rsidP="00192078">
            <w:pPr>
              <w:jc w:val="center"/>
              <w:rPr>
                <w:rFonts w:ascii="Liberation Sans" w:hAnsi="Liberation Sans"/>
                <w:b/>
                <w:bCs/>
                <w:sz w:val="20"/>
              </w:rPr>
            </w:pPr>
            <w:r>
              <w:rPr>
                <w:rFonts w:ascii="Liberation Sans" w:hAnsi="Liberation Sans"/>
                <w:b/>
                <w:bCs/>
                <w:sz w:val="20"/>
              </w:rPr>
              <w:t>Утвержденные бюджетные назначения</w:t>
            </w:r>
          </w:p>
        </w:tc>
        <w:tc>
          <w:tcPr>
            <w:tcW w:w="1558" w:type="dxa"/>
            <w:tcBorders>
              <w:top w:val="none" w:sz="4" w:space="0" w:color="000000"/>
              <w:left w:val="none" w:sz="4" w:space="0" w:color="000000"/>
              <w:bottom w:val="single" w:sz="4" w:space="0" w:color="auto"/>
              <w:right w:val="single" w:sz="4" w:space="0" w:color="auto"/>
            </w:tcBorders>
            <w:shd w:val="clear" w:color="000000" w:fill="DBE5F1"/>
            <w:vAlign w:val="center"/>
          </w:tcPr>
          <w:p w:rsidR="00192078" w:rsidRDefault="00192078" w:rsidP="00192078">
            <w:pPr>
              <w:jc w:val="center"/>
              <w:rPr>
                <w:rFonts w:ascii="Liberation Sans" w:hAnsi="Liberation Sans"/>
                <w:b/>
                <w:bCs/>
                <w:sz w:val="20"/>
              </w:rPr>
            </w:pPr>
            <w:r>
              <w:rPr>
                <w:rFonts w:ascii="Liberation Sans" w:hAnsi="Liberation Sans"/>
                <w:b/>
                <w:bCs/>
                <w:sz w:val="20"/>
              </w:rPr>
              <w:t>Исполнено</w:t>
            </w:r>
          </w:p>
        </w:tc>
      </w:tr>
      <w:tr w:rsidR="00BC1144" w:rsidTr="005834A9">
        <w:trPr>
          <w:trHeight w:val="300"/>
        </w:trPr>
        <w:tc>
          <w:tcPr>
            <w:tcW w:w="743" w:type="dxa"/>
            <w:tcBorders>
              <w:top w:val="none" w:sz="4" w:space="0" w:color="000000"/>
              <w:left w:val="single" w:sz="4" w:space="0" w:color="auto"/>
              <w:bottom w:val="single" w:sz="4" w:space="0" w:color="auto"/>
              <w:right w:val="single" w:sz="4" w:space="0" w:color="auto"/>
            </w:tcBorders>
            <w:shd w:val="clear" w:color="auto" w:fill="auto"/>
            <w:noWrap/>
            <w:vAlign w:val="bottom"/>
          </w:tcPr>
          <w:p w:rsidR="00BC1144" w:rsidRDefault="00BC1144" w:rsidP="00192078">
            <w:pPr>
              <w:jc w:val="center"/>
              <w:rPr>
                <w:rFonts w:ascii="Liberation Sans" w:hAnsi="Liberation Sans"/>
                <w:sz w:val="20"/>
              </w:rPr>
            </w:pPr>
            <w:r>
              <w:rPr>
                <w:rFonts w:ascii="Liberation Sans" w:hAnsi="Liberation Sans"/>
                <w:sz w:val="20"/>
              </w:rPr>
              <w:t>001</w:t>
            </w:r>
          </w:p>
        </w:tc>
        <w:tc>
          <w:tcPr>
            <w:tcW w:w="2513" w:type="dxa"/>
            <w:tcBorders>
              <w:top w:val="single" w:sz="4" w:space="0" w:color="auto"/>
              <w:left w:val="none" w:sz="4" w:space="0" w:color="000000"/>
              <w:bottom w:val="single" w:sz="4" w:space="0" w:color="auto"/>
              <w:right w:val="single" w:sz="4" w:space="0" w:color="auto"/>
            </w:tcBorders>
            <w:shd w:val="clear" w:color="auto" w:fill="auto"/>
          </w:tcPr>
          <w:p w:rsidR="00BC1144" w:rsidRPr="00702E48" w:rsidRDefault="00BC1144" w:rsidP="005834A9">
            <w:pPr>
              <w:jc w:val="both"/>
              <w:rPr>
                <w:color w:val="000000"/>
                <w:sz w:val="22"/>
                <w:szCs w:val="22"/>
              </w:rPr>
            </w:pPr>
            <w:r w:rsidRPr="00702E48">
              <w:rPr>
                <w:sz w:val="22"/>
                <w:szCs w:val="22"/>
              </w:rPr>
              <w:t>Финансовое управление</w:t>
            </w:r>
          </w:p>
        </w:tc>
        <w:tc>
          <w:tcPr>
            <w:tcW w:w="1701" w:type="dxa"/>
            <w:tcBorders>
              <w:top w:val="single" w:sz="4" w:space="0" w:color="auto"/>
              <w:left w:val="none" w:sz="4" w:space="0" w:color="000000"/>
              <w:bottom w:val="single" w:sz="4" w:space="0" w:color="auto"/>
              <w:right w:val="single" w:sz="4" w:space="0" w:color="auto"/>
            </w:tcBorders>
            <w:shd w:val="clear" w:color="auto" w:fill="auto"/>
            <w:noWrap/>
            <w:vAlign w:val="center"/>
          </w:tcPr>
          <w:p w:rsidR="00BC1144" w:rsidRDefault="00BC1144" w:rsidP="00192078">
            <w:pPr>
              <w:jc w:val="center"/>
              <w:rPr>
                <w:rFonts w:ascii="Liberation Sans" w:hAnsi="Liberation Sans" w:cs="Calibri"/>
                <w:sz w:val="20"/>
              </w:rPr>
            </w:pPr>
            <w:r>
              <w:rPr>
                <w:rFonts w:ascii="Liberation Sans" w:hAnsi="Liberation Sans" w:cs="Calibri"/>
                <w:sz w:val="20"/>
              </w:rPr>
              <w:t>35 801,9</w:t>
            </w:r>
          </w:p>
        </w:tc>
        <w:tc>
          <w:tcPr>
            <w:tcW w:w="1417" w:type="dxa"/>
            <w:tcBorders>
              <w:top w:val="single" w:sz="4" w:space="0" w:color="auto"/>
              <w:left w:val="none" w:sz="4" w:space="0" w:color="000000"/>
              <w:bottom w:val="single" w:sz="4" w:space="0" w:color="auto"/>
              <w:right w:val="single" w:sz="4" w:space="0" w:color="auto"/>
            </w:tcBorders>
            <w:shd w:val="clear" w:color="auto" w:fill="auto"/>
            <w:noWrap/>
            <w:vAlign w:val="center"/>
          </w:tcPr>
          <w:p w:rsidR="00BC1144" w:rsidRDefault="00BC1144" w:rsidP="00192078">
            <w:pPr>
              <w:jc w:val="center"/>
              <w:rPr>
                <w:rFonts w:ascii="Liberation Sans" w:hAnsi="Liberation Sans" w:cs="Calibri"/>
                <w:sz w:val="20"/>
              </w:rPr>
            </w:pPr>
            <w:r>
              <w:rPr>
                <w:rFonts w:ascii="Liberation Sans" w:hAnsi="Liberation Sans" w:cs="Calibri"/>
                <w:sz w:val="20"/>
              </w:rPr>
              <w:t>31 738,3</w:t>
            </w:r>
          </w:p>
        </w:tc>
        <w:tc>
          <w:tcPr>
            <w:tcW w:w="1702" w:type="dxa"/>
            <w:vMerge w:val="restart"/>
            <w:tcBorders>
              <w:top w:val="single" w:sz="4" w:space="0" w:color="auto"/>
              <w:left w:val="none" w:sz="4" w:space="0" w:color="000000"/>
              <w:bottom w:val="single" w:sz="4" w:space="0" w:color="auto"/>
              <w:right w:val="single" w:sz="4" w:space="0" w:color="auto"/>
            </w:tcBorders>
            <w:shd w:val="clear" w:color="auto" w:fill="auto"/>
            <w:noWrap/>
            <w:vAlign w:val="center"/>
          </w:tcPr>
          <w:p w:rsidR="00BC1144" w:rsidRDefault="00BC1144" w:rsidP="00192078">
            <w:pPr>
              <w:jc w:val="center"/>
              <w:rPr>
                <w:rFonts w:ascii="Liberation Sans" w:hAnsi="Liberation Sans" w:cs="Calibri"/>
                <w:color w:val="000000"/>
                <w:sz w:val="20"/>
              </w:rPr>
            </w:pPr>
            <w:r>
              <w:rPr>
                <w:rFonts w:ascii="Liberation Sans" w:hAnsi="Liberation Sans" w:cs="Calibri"/>
                <w:color w:val="000000"/>
                <w:sz w:val="20"/>
              </w:rPr>
              <w:t>879 703,5</w:t>
            </w:r>
          </w:p>
        </w:tc>
        <w:tc>
          <w:tcPr>
            <w:tcW w:w="1558" w:type="dxa"/>
            <w:vMerge w:val="restart"/>
            <w:tcBorders>
              <w:top w:val="single" w:sz="4" w:space="0" w:color="auto"/>
              <w:left w:val="none" w:sz="4" w:space="0" w:color="000000"/>
              <w:bottom w:val="single" w:sz="4" w:space="0" w:color="auto"/>
              <w:right w:val="single" w:sz="4" w:space="0" w:color="auto"/>
            </w:tcBorders>
            <w:shd w:val="clear" w:color="auto" w:fill="auto"/>
            <w:noWrap/>
            <w:vAlign w:val="center"/>
          </w:tcPr>
          <w:p w:rsidR="00BC1144" w:rsidRDefault="00BC1144" w:rsidP="00192078">
            <w:pPr>
              <w:jc w:val="center"/>
              <w:rPr>
                <w:rFonts w:ascii="Liberation Sans" w:hAnsi="Liberation Sans" w:cs="Calibri"/>
                <w:color w:val="000000"/>
                <w:sz w:val="20"/>
              </w:rPr>
            </w:pPr>
            <w:r>
              <w:rPr>
                <w:rFonts w:ascii="Liberation Sans" w:hAnsi="Liberation Sans" w:cs="Calibri"/>
                <w:color w:val="000000"/>
                <w:sz w:val="20"/>
              </w:rPr>
              <w:t>853 446,1</w:t>
            </w:r>
          </w:p>
        </w:tc>
      </w:tr>
      <w:tr w:rsidR="00BC1144" w:rsidTr="005834A9">
        <w:trPr>
          <w:trHeight w:val="300"/>
        </w:trPr>
        <w:tc>
          <w:tcPr>
            <w:tcW w:w="743" w:type="dxa"/>
            <w:tcBorders>
              <w:top w:val="none" w:sz="4" w:space="0" w:color="000000"/>
              <w:left w:val="single" w:sz="4" w:space="0" w:color="auto"/>
              <w:bottom w:val="single" w:sz="4" w:space="0" w:color="auto"/>
              <w:right w:val="single" w:sz="4" w:space="0" w:color="auto"/>
            </w:tcBorders>
            <w:shd w:val="clear" w:color="auto" w:fill="auto"/>
            <w:noWrap/>
            <w:vAlign w:val="bottom"/>
          </w:tcPr>
          <w:p w:rsidR="00BC1144" w:rsidRDefault="00BC1144" w:rsidP="00192078">
            <w:pPr>
              <w:jc w:val="center"/>
              <w:rPr>
                <w:rFonts w:ascii="Liberation Sans" w:hAnsi="Liberation Sans"/>
                <w:sz w:val="20"/>
              </w:rPr>
            </w:pPr>
            <w:r>
              <w:rPr>
                <w:rFonts w:ascii="Liberation Sans" w:hAnsi="Liberation Sans"/>
                <w:sz w:val="20"/>
              </w:rPr>
              <w:t>057</w:t>
            </w:r>
          </w:p>
        </w:tc>
        <w:tc>
          <w:tcPr>
            <w:tcW w:w="2513" w:type="dxa"/>
            <w:tcBorders>
              <w:top w:val="single" w:sz="4" w:space="0" w:color="auto"/>
              <w:left w:val="none" w:sz="4" w:space="0" w:color="000000"/>
              <w:bottom w:val="single" w:sz="4" w:space="0" w:color="auto"/>
              <w:right w:val="single" w:sz="4" w:space="0" w:color="auto"/>
            </w:tcBorders>
            <w:shd w:val="clear" w:color="auto" w:fill="auto"/>
          </w:tcPr>
          <w:p w:rsidR="00BC1144" w:rsidRPr="00702E48" w:rsidRDefault="00BC1144" w:rsidP="00BC1144">
            <w:pPr>
              <w:jc w:val="both"/>
              <w:rPr>
                <w:color w:val="000000"/>
                <w:sz w:val="22"/>
                <w:szCs w:val="22"/>
              </w:rPr>
            </w:pPr>
            <w:r w:rsidRPr="00702E48">
              <w:rPr>
                <w:sz w:val="22"/>
                <w:szCs w:val="22"/>
              </w:rPr>
              <w:t>Отдел культуры, туризма и народных промыслов</w:t>
            </w:r>
          </w:p>
        </w:tc>
        <w:tc>
          <w:tcPr>
            <w:tcW w:w="1701" w:type="dxa"/>
            <w:tcBorders>
              <w:top w:val="single" w:sz="4" w:space="0" w:color="auto"/>
              <w:left w:val="none" w:sz="4" w:space="0" w:color="000000"/>
              <w:bottom w:val="single" w:sz="4" w:space="0" w:color="auto"/>
              <w:right w:val="single" w:sz="4" w:space="0" w:color="auto"/>
            </w:tcBorders>
            <w:shd w:val="clear" w:color="auto" w:fill="auto"/>
            <w:noWrap/>
            <w:vAlign w:val="center"/>
          </w:tcPr>
          <w:p w:rsidR="00BC1144" w:rsidRDefault="00BC1144" w:rsidP="00192078">
            <w:pPr>
              <w:jc w:val="center"/>
              <w:rPr>
                <w:rFonts w:ascii="Liberation Sans" w:hAnsi="Liberation Sans" w:cs="Calibri"/>
                <w:sz w:val="20"/>
              </w:rPr>
            </w:pPr>
            <w:r>
              <w:rPr>
                <w:rFonts w:ascii="Liberation Sans" w:hAnsi="Liberation Sans" w:cs="Calibri"/>
                <w:sz w:val="20"/>
              </w:rPr>
              <w:t>95 104,7</w:t>
            </w:r>
          </w:p>
        </w:tc>
        <w:tc>
          <w:tcPr>
            <w:tcW w:w="1417" w:type="dxa"/>
            <w:tcBorders>
              <w:top w:val="single" w:sz="4" w:space="0" w:color="auto"/>
              <w:left w:val="none" w:sz="4" w:space="0" w:color="000000"/>
              <w:bottom w:val="single" w:sz="4" w:space="0" w:color="auto"/>
              <w:right w:val="single" w:sz="4" w:space="0" w:color="auto"/>
            </w:tcBorders>
            <w:shd w:val="clear" w:color="auto" w:fill="auto"/>
            <w:noWrap/>
            <w:vAlign w:val="center"/>
          </w:tcPr>
          <w:p w:rsidR="00BC1144" w:rsidRDefault="00BC1144" w:rsidP="00192078">
            <w:pPr>
              <w:jc w:val="center"/>
              <w:rPr>
                <w:rFonts w:ascii="Liberation Sans" w:hAnsi="Liberation Sans" w:cs="Calibri"/>
                <w:sz w:val="20"/>
              </w:rPr>
            </w:pPr>
            <w:r>
              <w:rPr>
                <w:rFonts w:ascii="Liberation Sans" w:hAnsi="Liberation Sans" w:cs="Calibri"/>
                <w:sz w:val="20"/>
              </w:rPr>
              <w:t>88 552,2</w:t>
            </w:r>
          </w:p>
        </w:tc>
        <w:tc>
          <w:tcPr>
            <w:tcW w:w="1702" w:type="dxa"/>
            <w:vMerge/>
            <w:tcBorders>
              <w:top w:val="single" w:sz="4" w:space="0" w:color="auto"/>
              <w:left w:val="none" w:sz="4" w:space="0" w:color="000000"/>
              <w:right w:val="single" w:sz="4" w:space="0" w:color="auto"/>
            </w:tcBorders>
            <w:shd w:val="clear" w:color="auto" w:fill="auto"/>
            <w:noWrap/>
            <w:vAlign w:val="center"/>
          </w:tcPr>
          <w:p w:rsidR="00BC1144" w:rsidRDefault="00BC1144" w:rsidP="00192078">
            <w:pPr>
              <w:jc w:val="center"/>
              <w:rPr>
                <w:rFonts w:ascii="Liberation Sans" w:hAnsi="Liberation Sans"/>
                <w:sz w:val="20"/>
              </w:rPr>
            </w:pPr>
          </w:p>
        </w:tc>
        <w:tc>
          <w:tcPr>
            <w:tcW w:w="1558" w:type="dxa"/>
            <w:vMerge/>
            <w:tcBorders>
              <w:top w:val="single" w:sz="4" w:space="0" w:color="auto"/>
              <w:left w:val="none" w:sz="4" w:space="0" w:color="000000"/>
              <w:right w:val="single" w:sz="4" w:space="0" w:color="auto"/>
            </w:tcBorders>
            <w:shd w:val="clear" w:color="auto" w:fill="auto"/>
            <w:noWrap/>
            <w:vAlign w:val="center"/>
          </w:tcPr>
          <w:p w:rsidR="00BC1144" w:rsidRDefault="00BC1144" w:rsidP="00192078">
            <w:pPr>
              <w:jc w:val="center"/>
              <w:rPr>
                <w:rFonts w:ascii="Liberation Sans" w:hAnsi="Liberation Sans"/>
                <w:sz w:val="20"/>
              </w:rPr>
            </w:pPr>
          </w:p>
        </w:tc>
      </w:tr>
      <w:tr w:rsidR="00BC1144" w:rsidTr="005834A9">
        <w:trPr>
          <w:trHeight w:val="443"/>
        </w:trPr>
        <w:tc>
          <w:tcPr>
            <w:tcW w:w="743" w:type="dxa"/>
            <w:tcBorders>
              <w:top w:val="none" w:sz="4" w:space="0" w:color="000000"/>
              <w:left w:val="single" w:sz="4" w:space="0" w:color="auto"/>
              <w:bottom w:val="single" w:sz="4" w:space="0" w:color="auto"/>
              <w:right w:val="single" w:sz="4" w:space="0" w:color="auto"/>
            </w:tcBorders>
            <w:shd w:val="clear" w:color="auto" w:fill="auto"/>
            <w:noWrap/>
            <w:vAlign w:val="bottom"/>
          </w:tcPr>
          <w:p w:rsidR="00BC1144" w:rsidRDefault="00BC1144" w:rsidP="00192078">
            <w:pPr>
              <w:jc w:val="center"/>
              <w:rPr>
                <w:rFonts w:ascii="Liberation Sans" w:hAnsi="Liberation Sans"/>
                <w:sz w:val="20"/>
              </w:rPr>
            </w:pPr>
            <w:r>
              <w:rPr>
                <w:rFonts w:ascii="Liberation Sans" w:hAnsi="Liberation Sans"/>
                <w:sz w:val="20"/>
              </w:rPr>
              <w:t>074</w:t>
            </w:r>
          </w:p>
        </w:tc>
        <w:tc>
          <w:tcPr>
            <w:tcW w:w="2513" w:type="dxa"/>
            <w:tcBorders>
              <w:top w:val="none" w:sz="4" w:space="0" w:color="000000"/>
              <w:left w:val="none" w:sz="4" w:space="0" w:color="000000"/>
              <w:bottom w:val="single" w:sz="4" w:space="0" w:color="auto"/>
              <w:right w:val="single" w:sz="4" w:space="0" w:color="auto"/>
            </w:tcBorders>
            <w:shd w:val="clear" w:color="auto" w:fill="auto"/>
          </w:tcPr>
          <w:p w:rsidR="00BC1144" w:rsidRPr="00702E48" w:rsidRDefault="00BC1144" w:rsidP="00BC1144">
            <w:pPr>
              <w:jc w:val="both"/>
              <w:rPr>
                <w:color w:val="000000"/>
                <w:sz w:val="22"/>
                <w:szCs w:val="22"/>
              </w:rPr>
            </w:pPr>
            <w:r w:rsidRPr="00702E48">
              <w:rPr>
                <w:sz w:val="22"/>
                <w:szCs w:val="22"/>
              </w:rPr>
              <w:t>Управление образования и молодежной политики</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BC1144" w:rsidRDefault="00BC1144" w:rsidP="00192078">
            <w:pPr>
              <w:jc w:val="center"/>
              <w:rPr>
                <w:rFonts w:ascii="Liberation Sans" w:hAnsi="Liberation Sans" w:cs="Calibri"/>
                <w:sz w:val="20"/>
              </w:rPr>
            </w:pPr>
            <w:r>
              <w:rPr>
                <w:rFonts w:ascii="Liberation Sans" w:hAnsi="Liberation Sans" w:cs="Calibri"/>
                <w:sz w:val="20"/>
              </w:rPr>
              <w:t>354 750,6</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BC1144" w:rsidRDefault="00BC1144" w:rsidP="00192078">
            <w:pPr>
              <w:jc w:val="center"/>
              <w:rPr>
                <w:rFonts w:ascii="Liberation Sans" w:hAnsi="Liberation Sans" w:cs="Calibri"/>
                <w:sz w:val="20"/>
              </w:rPr>
            </w:pPr>
            <w:r>
              <w:rPr>
                <w:rFonts w:ascii="Liberation Sans" w:hAnsi="Liberation Sans" w:cs="Calibri"/>
                <w:sz w:val="20"/>
              </w:rPr>
              <w:t>352 484,7</w:t>
            </w:r>
          </w:p>
        </w:tc>
        <w:tc>
          <w:tcPr>
            <w:tcW w:w="1702" w:type="dxa"/>
            <w:vMerge/>
            <w:tcBorders>
              <w:left w:val="none" w:sz="4" w:space="0" w:color="000000"/>
              <w:right w:val="single" w:sz="4" w:space="0" w:color="auto"/>
            </w:tcBorders>
            <w:shd w:val="clear" w:color="auto" w:fill="auto"/>
            <w:noWrap/>
            <w:vAlign w:val="center"/>
          </w:tcPr>
          <w:p w:rsidR="00BC1144" w:rsidRDefault="00BC1144" w:rsidP="00192078">
            <w:pPr>
              <w:jc w:val="center"/>
              <w:rPr>
                <w:rFonts w:ascii="Liberation Sans" w:hAnsi="Liberation Sans"/>
                <w:sz w:val="20"/>
              </w:rPr>
            </w:pPr>
          </w:p>
        </w:tc>
        <w:tc>
          <w:tcPr>
            <w:tcW w:w="1558" w:type="dxa"/>
            <w:vMerge/>
            <w:tcBorders>
              <w:left w:val="none" w:sz="4" w:space="0" w:color="000000"/>
              <w:right w:val="single" w:sz="4" w:space="0" w:color="auto"/>
            </w:tcBorders>
            <w:shd w:val="clear" w:color="auto" w:fill="auto"/>
            <w:noWrap/>
            <w:vAlign w:val="center"/>
          </w:tcPr>
          <w:p w:rsidR="00BC1144" w:rsidRDefault="00BC1144" w:rsidP="00192078">
            <w:pPr>
              <w:jc w:val="center"/>
              <w:rPr>
                <w:rFonts w:ascii="Liberation Sans" w:hAnsi="Liberation Sans"/>
                <w:sz w:val="20"/>
              </w:rPr>
            </w:pPr>
          </w:p>
        </w:tc>
      </w:tr>
      <w:tr w:rsidR="00BC1144" w:rsidTr="005834A9">
        <w:trPr>
          <w:trHeight w:val="525"/>
        </w:trPr>
        <w:tc>
          <w:tcPr>
            <w:tcW w:w="7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C1144" w:rsidRDefault="00BC1144" w:rsidP="00192078">
            <w:pPr>
              <w:jc w:val="center"/>
              <w:rPr>
                <w:rFonts w:ascii="Liberation Sans" w:hAnsi="Liberation Sans"/>
                <w:sz w:val="20"/>
              </w:rPr>
            </w:pPr>
            <w:r>
              <w:rPr>
                <w:rFonts w:ascii="Liberation Sans" w:hAnsi="Liberation Sans"/>
                <w:sz w:val="20"/>
              </w:rPr>
              <w:t>082</w:t>
            </w:r>
          </w:p>
        </w:tc>
        <w:tc>
          <w:tcPr>
            <w:tcW w:w="2513" w:type="dxa"/>
            <w:tcBorders>
              <w:top w:val="single" w:sz="4" w:space="0" w:color="auto"/>
              <w:left w:val="none" w:sz="4" w:space="0" w:color="000000"/>
              <w:bottom w:val="single" w:sz="4" w:space="0" w:color="auto"/>
              <w:right w:val="single" w:sz="4" w:space="0" w:color="auto"/>
            </w:tcBorders>
            <w:shd w:val="clear" w:color="auto" w:fill="auto"/>
          </w:tcPr>
          <w:p w:rsidR="00BC1144" w:rsidRPr="00702E48" w:rsidRDefault="00BC1144" w:rsidP="00BC1144">
            <w:pPr>
              <w:jc w:val="both"/>
              <w:rPr>
                <w:color w:val="000000"/>
                <w:sz w:val="22"/>
                <w:szCs w:val="22"/>
              </w:rPr>
            </w:pPr>
            <w:r w:rsidRPr="00702E48">
              <w:rPr>
                <w:sz w:val="22"/>
                <w:szCs w:val="22"/>
              </w:rPr>
              <w:t>Управление сельского хозяйства</w:t>
            </w:r>
          </w:p>
        </w:tc>
        <w:tc>
          <w:tcPr>
            <w:tcW w:w="1701" w:type="dxa"/>
            <w:tcBorders>
              <w:top w:val="single" w:sz="4" w:space="0" w:color="auto"/>
              <w:left w:val="none" w:sz="4" w:space="0" w:color="000000"/>
              <w:bottom w:val="single" w:sz="4" w:space="0" w:color="auto"/>
              <w:right w:val="single" w:sz="4" w:space="0" w:color="auto"/>
            </w:tcBorders>
            <w:shd w:val="clear" w:color="auto" w:fill="auto"/>
            <w:noWrap/>
            <w:vAlign w:val="center"/>
          </w:tcPr>
          <w:p w:rsidR="00BC1144" w:rsidRDefault="00BC1144" w:rsidP="00192078">
            <w:pPr>
              <w:jc w:val="center"/>
              <w:rPr>
                <w:rFonts w:ascii="Liberation Sans" w:hAnsi="Liberation Sans" w:cs="Calibri"/>
                <w:sz w:val="20"/>
              </w:rPr>
            </w:pPr>
            <w:r>
              <w:rPr>
                <w:rFonts w:ascii="Liberation Sans" w:hAnsi="Liberation Sans" w:cs="Calibri"/>
                <w:sz w:val="20"/>
              </w:rPr>
              <w:t>53 431,0</w:t>
            </w:r>
          </w:p>
        </w:tc>
        <w:tc>
          <w:tcPr>
            <w:tcW w:w="1417" w:type="dxa"/>
            <w:tcBorders>
              <w:top w:val="single" w:sz="4" w:space="0" w:color="auto"/>
              <w:left w:val="none" w:sz="4" w:space="0" w:color="000000"/>
              <w:bottom w:val="single" w:sz="4" w:space="0" w:color="auto"/>
              <w:right w:val="single" w:sz="4" w:space="0" w:color="auto"/>
            </w:tcBorders>
            <w:shd w:val="clear" w:color="auto" w:fill="auto"/>
            <w:noWrap/>
            <w:vAlign w:val="center"/>
          </w:tcPr>
          <w:p w:rsidR="00BC1144" w:rsidRDefault="00BC1144" w:rsidP="00192078">
            <w:pPr>
              <w:jc w:val="center"/>
              <w:rPr>
                <w:rFonts w:ascii="Liberation Sans" w:hAnsi="Liberation Sans" w:cs="Calibri"/>
                <w:sz w:val="20"/>
              </w:rPr>
            </w:pPr>
            <w:r>
              <w:rPr>
                <w:rFonts w:ascii="Liberation Sans" w:hAnsi="Liberation Sans" w:cs="Calibri"/>
                <w:sz w:val="20"/>
              </w:rPr>
              <w:t>53 420,2</w:t>
            </w:r>
          </w:p>
        </w:tc>
        <w:tc>
          <w:tcPr>
            <w:tcW w:w="1702" w:type="dxa"/>
            <w:vMerge/>
            <w:tcBorders>
              <w:left w:val="none" w:sz="4" w:space="0" w:color="000000"/>
              <w:right w:val="single" w:sz="4" w:space="0" w:color="auto"/>
            </w:tcBorders>
            <w:shd w:val="clear" w:color="auto" w:fill="auto"/>
            <w:noWrap/>
            <w:vAlign w:val="center"/>
          </w:tcPr>
          <w:p w:rsidR="00BC1144" w:rsidRDefault="00BC1144" w:rsidP="00192078">
            <w:pPr>
              <w:jc w:val="center"/>
              <w:rPr>
                <w:rFonts w:ascii="Liberation Sans" w:hAnsi="Liberation Sans"/>
                <w:sz w:val="20"/>
              </w:rPr>
            </w:pPr>
          </w:p>
        </w:tc>
        <w:tc>
          <w:tcPr>
            <w:tcW w:w="1558" w:type="dxa"/>
            <w:vMerge/>
            <w:tcBorders>
              <w:left w:val="none" w:sz="4" w:space="0" w:color="000000"/>
              <w:right w:val="single" w:sz="4" w:space="0" w:color="auto"/>
            </w:tcBorders>
            <w:shd w:val="clear" w:color="auto" w:fill="auto"/>
            <w:noWrap/>
            <w:vAlign w:val="center"/>
          </w:tcPr>
          <w:p w:rsidR="00BC1144" w:rsidRDefault="00BC1144" w:rsidP="00192078">
            <w:pPr>
              <w:jc w:val="center"/>
              <w:rPr>
                <w:rFonts w:ascii="Liberation Sans" w:hAnsi="Liberation Sans"/>
                <w:sz w:val="20"/>
              </w:rPr>
            </w:pPr>
          </w:p>
        </w:tc>
      </w:tr>
      <w:tr w:rsidR="00BC1144" w:rsidTr="005834A9">
        <w:trPr>
          <w:trHeight w:val="525"/>
        </w:trPr>
        <w:tc>
          <w:tcPr>
            <w:tcW w:w="7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C1144" w:rsidRDefault="00BC1144" w:rsidP="00192078">
            <w:pPr>
              <w:jc w:val="center"/>
              <w:rPr>
                <w:rFonts w:ascii="Liberation Sans" w:hAnsi="Liberation Sans"/>
                <w:sz w:val="20"/>
              </w:rPr>
            </w:pPr>
            <w:r>
              <w:rPr>
                <w:rFonts w:ascii="Liberation Sans" w:hAnsi="Liberation Sans"/>
                <w:sz w:val="20"/>
              </w:rPr>
              <w:t>05</w:t>
            </w:r>
          </w:p>
        </w:tc>
        <w:tc>
          <w:tcPr>
            <w:tcW w:w="2513" w:type="dxa"/>
            <w:tcBorders>
              <w:top w:val="single" w:sz="4" w:space="0" w:color="auto"/>
              <w:left w:val="none" w:sz="4" w:space="0" w:color="000000"/>
              <w:bottom w:val="single" w:sz="4" w:space="0" w:color="auto"/>
              <w:right w:val="single" w:sz="4" w:space="0" w:color="auto"/>
            </w:tcBorders>
            <w:shd w:val="clear" w:color="auto" w:fill="auto"/>
          </w:tcPr>
          <w:p w:rsidR="00BC1144" w:rsidRPr="00702E48" w:rsidRDefault="00BC1144" w:rsidP="00BC1144">
            <w:pPr>
              <w:jc w:val="both"/>
              <w:rPr>
                <w:color w:val="000000"/>
                <w:sz w:val="22"/>
                <w:szCs w:val="22"/>
              </w:rPr>
            </w:pPr>
            <w:r w:rsidRPr="00702E48">
              <w:rPr>
                <w:sz w:val="22"/>
                <w:szCs w:val="22"/>
              </w:rPr>
              <w:t>Контрольно-счетная инспекция</w:t>
            </w:r>
          </w:p>
        </w:tc>
        <w:tc>
          <w:tcPr>
            <w:tcW w:w="1701" w:type="dxa"/>
            <w:tcBorders>
              <w:top w:val="single" w:sz="4" w:space="0" w:color="auto"/>
              <w:left w:val="none" w:sz="4" w:space="0" w:color="000000"/>
              <w:bottom w:val="single" w:sz="4" w:space="0" w:color="auto"/>
              <w:right w:val="single" w:sz="4" w:space="0" w:color="auto"/>
            </w:tcBorders>
            <w:shd w:val="clear" w:color="auto" w:fill="auto"/>
            <w:noWrap/>
            <w:vAlign w:val="center"/>
          </w:tcPr>
          <w:p w:rsidR="00BC1144" w:rsidRDefault="00BC1144" w:rsidP="00192078">
            <w:pPr>
              <w:jc w:val="center"/>
              <w:rPr>
                <w:rFonts w:ascii="Liberation Sans" w:hAnsi="Liberation Sans" w:cs="Calibri"/>
                <w:sz w:val="20"/>
              </w:rPr>
            </w:pPr>
            <w:r>
              <w:rPr>
                <w:rFonts w:ascii="Liberation Sans" w:hAnsi="Liberation Sans" w:cs="Calibri"/>
                <w:sz w:val="20"/>
              </w:rPr>
              <w:t>1 460,4</w:t>
            </w:r>
          </w:p>
        </w:tc>
        <w:tc>
          <w:tcPr>
            <w:tcW w:w="1417" w:type="dxa"/>
            <w:tcBorders>
              <w:top w:val="single" w:sz="4" w:space="0" w:color="auto"/>
              <w:left w:val="none" w:sz="4" w:space="0" w:color="000000"/>
              <w:bottom w:val="single" w:sz="4" w:space="0" w:color="auto"/>
              <w:right w:val="single" w:sz="4" w:space="0" w:color="auto"/>
            </w:tcBorders>
            <w:shd w:val="clear" w:color="auto" w:fill="auto"/>
            <w:noWrap/>
            <w:vAlign w:val="center"/>
          </w:tcPr>
          <w:p w:rsidR="00BC1144" w:rsidRDefault="00BC1144" w:rsidP="00192078">
            <w:pPr>
              <w:jc w:val="center"/>
              <w:rPr>
                <w:rFonts w:ascii="Liberation Sans" w:hAnsi="Liberation Sans" w:cs="Calibri"/>
                <w:sz w:val="20"/>
              </w:rPr>
            </w:pPr>
            <w:r>
              <w:rPr>
                <w:rFonts w:ascii="Liberation Sans" w:hAnsi="Liberation Sans" w:cs="Calibri"/>
                <w:sz w:val="20"/>
              </w:rPr>
              <w:t>1 452,7</w:t>
            </w:r>
          </w:p>
        </w:tc>
        <w:tc>
          <w:tcPr>
            <w:tcW w:w="1702" w:type="dxa"/>
            <w:vMerge/>
            <w:tcBorders>
              <w:left w:val="none" w:sz="4" w:space="0" w:color="000000"/>
              <w:right w:val="single" w:sz="4" w:space="0" w:color="auto"/>
            </w:tcBorders>
            <w:shd w:val="clear" w:color="auto" w:fill="auto"/>
            <w:noWrap/>
            <w:vAlign w:val="center"/>
          </w:tcPr>
          <w:p w:rsidR="00BC1144" w:rsidRDefault="00BC1144" w:rsidP="00192078">
            <w:pPr>
              <w:jc w:val="center"/>
              <w:rPr>
                <w:rFonts w:ascii="Liberation Sans" w:hAnsi="Liberation Sans"/>
                <w:sz w:val="20"/>
              </w:rPr>
            </w:pPr>
          </w:p>
        </w:tc>
        <w:tc>
          <w:tcPr>
            <w:tcW w:w="1558" w:type="dxa"/>
            <w:vMerge/>
            <w:tcBorders>
              <w:left w:val="none" w:sz="4" w:space="0" w:color="000000"/>
              <w:right w:val="single" w:sz="4" w:space="0" w:color="auto"/>
            </w:tcBorders>
            <w:shd w:val="clear" w:color="auto" w:fill="auto"/>
            <w:noWrap/>
            <w:vAlign w:val="center"/>
          </w:tcPr>
          <w:p w:rsidR="00BC1144" w:rsidRDefault="00BC1144" w:rsidP="00192078">
            <w:pPr>
              <w:jc w:val="center"/>
              <w:rPr>
                <w:rFonts w:ascii="Liberation Sans" w:hAnsi="Liberation Sans"/>
                <w:sz w:val="20"/>
              </w:rPr>
            </w:pPr>
          </w:p>
        </w:tc>
      </w:tr>
      <w:tr w:rsidR="00BC1144" w:rsidTr="005834A9">
        <w:trPr>
          <w:trHeight w:val="525"/>
        </w:trPr>
        <w:tc>
          <w:tcPr>
            <w:tcW w:w="743" w:type="dxa"/>
            <w:tcBorders>
              <w:top w:val="none" w:sz="4" w:space="0" w:color="000000"/>
              <w:left w:val="single" w:sz="4" w:space="0" w:color="auto"/>
              <w:bottom w:val="single" w:sz="4" w:space="0" w:color="auto"/>
              <w:right w:val="single" w:sz="4" w:space="0" w:color="auto"/>
            </w:tcBorders>
            <w:shd w:val="clear" w:color="auto" w:fill="auto"/>
            <w:noWrap/>
            <w:vAlign w:val="bottom"/>
          </w:tcPr>
          <w:p w:rsidR="00BC1144" w:rsidRDefault="00BC1144" w:rsidP="00192078">
            <w:pPr>
              <w:jc w:val="center"/>
              <w:rPr>
                <w:rFonts w:ascii="Liberation Sans" w:hAnsi="Liberation Sans"/>
                <w:sz w:val="20"/>
              </w:rPr>
            </w:pPr>
            <w:r>
              <w:rPr>
                <w:rFonts w:ascii="Liberation Sans" w:hAnsi="Liberation Sans"/>
                <w:sz w:val="20"/>
              </w:rPr>
              <w:t>096</w:t>
            </w:r>
          </w:p>
        </w:tc>
        <w:tc>
          <w:tcPr>
            <w:tcW w:w="2513" w:type="dxa"/>
            <w:tcBorders>
              <w:top w:val="none" w:sz="4" w:space="0" w:color="000000"/>
              <w:left w:val="none" w:sz="4" w:space="0" w:color="000000"/>
              <w:bottom w:val="single" w:sz="4" w:space="0" w:color="auto"/>
              <w:right w:val="single" w:sz="4" w:space="0" w:color="auto"/>
            </w:tcBorders>
            <w:shd w:val="clear" w:color="auto" w:fill="auto"/>
          </w:tcPr>
          <w:p w:rsidR="00BC1144" w:rsidRPr="00702E48" w:rsidRDefault="00BC1144" w:rsidP="00BC1144">
            <w:pPr>
              <w:jc w:val="both"/>
              <w:rPr>
                <w:color w:val="000000"/>
                <w:sz w:val="22"/>
                <w:szCs w:val="22"/>
              </w:rPr>
            </w:pPr>
            <w:r w:rsidRPr="00702E48">
              <w:rPr>
                <w:sz w:val="22"/>
                <w:szCs w:val="22"/>
              </w:rPr>
              <w:t xml:space="preserve">Администрация </w:t>
            </w:r>
            <w:proofErr w:type="spellStart"/>
            <w:r w:rsidRPr="00702E48">
              <w:rPr>
                <w:sz w:val="22"/>
                <w:szCs w:val="22"/>
              </w:rPr>
              <w:t>Княгининского</w:t>
            </w:r>
            <w:proofErr w:type="spellEnd"/>
            <w:r w:rsidRPr="00702E48">
              <w:rPr>
                <w:sz w:val="22"/>
                <w:szCs w:val="22"/>
              </w:rPr>
              <w:t xml:space="preserve"> муниципального округа</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BC1144" w:rsidRDefault="00BC1144" w:rsidP="00192078">
            <w:pPr>
              <w:jc w:val="center"/>
              <w:rPr>
                <w:rFonts w:ascii="Liberation Sans" w:hAnsi="Liberation Sans" w:cs="Calibri"/>
                <w:sz w:val="20"/>
              </w:rPr>
            </w:pPr>
            <w:r>
              <w:rPr>
                <w:rFonts w:ascii="Liberation Sans" w:hAnsi="Liberation Sans" w:cs="Calibri"/>
                <w:sz w:val="20"/>
              </w:rPr>
              <w:t>155 126,5</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BC1144" w:rsidRDefault="00BC1144" w:rsidP="00192078">
            <w:pPr>
              <w:jc w:val="center"/>
              <w:rPr>
                <w:rFonts w:ascii="Liberation Sans" w:hAnsi="Liberation Sans" w:cs="Calibri"/>
                <w:sz w:val="20"/>
              </w:rPr>
            </w:pPr>
            <w:r>
              <w:rPr>
                <w:rFonts w:ascii="Liberation Sans" w:hAnsi="Liberation Sans" w:cs="Calibri"/>
                <w:sz w:val="20"/>
              </w:rPr>
              <w:t>146 601,0</w:t>
            </w:r>
          </w:p>
        </w:tc>
        <w:tc>
          <w:tcPr>
            <w:tcW w:w="1702" w:type="dxa"/>
            <w:vMerge/>
            <w:tcBorders>
              <w:left w:val="none" w:sz="4" w:space="0" w:color="000000"/>
              <w:right w:val="single" w:sz="4" w:space="0" w:color="auto"/>
            </w:tcBorders>
            <w:shd w:val="clear" w:color="auto" w:fill="auto"/>
            <w:noWrap/>
            <w:vAlign w:val="center"/>
          </w:tcPr>
          <w:p w:rsidR="00BC1144" w:rsidRDefault="00BC1144" w:rsidP="00192078">
            <w:pPr>
              <w:jc w:val="center"/>
              <w:rPr>
                <w:rFonts w:ascii="Liberation Sans" w:hAnsi="Liberation Sans"/>
                <w:sz w:val="20"/>
              </w:rPr>
            </w:pPr>
          </w:p>
        </w:tc>
        <w:tc>
          <w:tcPr>
            <w:tcW w:w="1558" w:type="dxa"/>
            <w:vMerge/>
            <w:tcBorders>
              <w:left w:val="none" w:sz="4" w:space="0" w:color="000000"/>
              <w:right w:val="single" w:sz="4" w:space="0" w:color="auto"/>
            </w:tcBorders>
            <w:shd w:val="clear" w:color="auto" w:fill="auto"/>
            <w:noWrap/>
            <w:vAlign w:val="center"/>
          </w:tcPr>
          <w:p w:rsidR="00BC1144" w:rsidRDefault="00BC1144" w:rsidP="00192078">
            <w:pPr>
              <w:jc w:val="center"/>
              <w:rPr>
                <w:rFonts w:ascii="Liberation Sans" w:hAnsi="Liberation Sans"/>
                <w:sz w:val="20"/>
              </w:rPr>
            </w:pPr>
          </w:p>
        </w:tc>
      </w:tr>
      <w:tr w:rsidR="00BC1144" w:rsidTr="005834A9">
        <w:trPr>
          <w:trHeight w:val="525"/>
        </w:trPr>
        <w:tc>
          <w:tcPr>
            <w:tcW w:w="743" w:type="dxa"/>
            <w:tcBorders>
              <w:top w:val="none" w:sz="4" w:space="0" w:color="000000"/>
              <w:left w:val="single" w:sz="4" w:space="0" w:color="auto"/>
              <w:bottom w:val="single" w:sz="4" w:space="0" w:color="auto"/>
              <w:right w:val="single" w:sz="4" w:space="0" w:color="auto"/>
            </w:tcBorders>
            <w:shd w:val="clear" w:color="auto" w:fill="auto"/>
            <w:noWrap/>
            <w:vAlign w:val="bottom"/>
          </w:tcPr>
          <w:p w:rsidR="00BC1144" w:rsidRDefault="00BC1144" w:rsidP="00192078">
            <w:pPr>
              <w:jc w:val="center"/>
              <w:rPr>
                <w:rFonts w:ascii="Liberation Sans" w:hAnsi="Liberation Sans"/>
                <w:sz w:val="20"/>
              </w:rPr>
            </w:pPr>
            <w:r>
              <w:rPr>
                <w:rFonts w:ascii="Liberation Sans" w:hAnsi="Liberation Sans"/>
                <w:sz w:val="20"/>
              </w:rPr>
              <w:t>131</w:t>
            </w:r>
          </w:p>
        </w:tc>
        <w:tc>
          <w:tcPr>
            <w:tcW w:w="2513" w:type="dxa"/>
            <w:tcBorders>
              <w:top w:val="none" w:sz="4" w:space="0" w:color="000000"/>
              <w:left w:val="none" w:sz="4" w:space="0" w:color="000000"/>
              <w:bottom w:val="single" w:sz="4" w:space="0" w:color="auto"/>
              <w:right w:val="single" w:sz="4" w:space="0" w:color="auto"/>
            </w:tcBorders>
            <w:shd w:val="clear" w:color="auto" w:fill="auto"/>
          </w:tcPr>
          <w:p w:rsidR="00BC1144" w:rsidRPr="00702E48" w:rsidRDefault="00BC1144" w:rsidP="00BC1144">
            <w:pPr>
              <w:jc w:val="both"/>
              <w:rPr>
                <w:sz w:val="22"/>
                <w:szCs w:val="22"/>
              </w:rPr>
            </w:pPr>
            <w:r w:rsidRPr="00702E48">
              <w:rPr>
                <w:sz w:val="22"/>
                <w:szCs w:val="22"/>
              </w:rPr>
              <w:t>Управление по благоустройству и развитию территорий</w:t>
            </w:r>
          </w:p>
        </w:tc>
        <w:tc>
          <w:tcPr>
            <w:tcW w:w="1701" w:type="dxa"/>
            <w:tcBorders>
              <w:top w:val="none" w:sz="4" w:space="0" w:color="000000"/>
              <w:left w:val="none" w:sz="4" w:space="0" w:color="000000"/>
              <w:bottom w:val="single" w:sz="4" w:space="0" w:color="auto"/>
              <w:right w:val="single" w:sz="4" w:space="0" w:color="auto"/>
            </w:tcBorders>
            <w:shd w:val="clear" w:color="000000" w:fill="FFFFFF"/>
            <w:noWrap/>
            <w:vAlign w:val="center"/>
          </w:tcPr>
          <w:p w:rsidR="00BC1144" w:rsidRDefault="00BC1144" w:rsidP="00192078">
            <w:pPr>
              <w:jc w:val="center"/>
              <w:rPr>
                <w:rFonts w:ascii="Liberation Sans" w:hAnsi="Liberation Sans" w:cs="Calibri"/>
                <w:sz w:val="20"/>
              </w:rPr>
            </w:pPr>
            <w:r>
              <w:rPr>
                <w:rFonts w:ascii="Liberation Sans" w:hAnsi="Liberation Sans" w:cs="Calibri"/>
                <w:sz w:val="20"/>
              </w:rPr>
              <w:t>110 788,0</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BC1144" w:rsidRDefault="00BC1144" w:rsidP="00192078">
            <w:pPr>
              <w:jc w:val="center"/>
              <w:rPr>
                <w:rFonts w:ascii="Liberation Sans" w:hAnsi="Liberation Sans" w:cs="Calibri"/>
                <w:sz w:val="20"/>
              </w:rPr>
            </w:pPr>
            <w:r>
              <w:rPr>
                <w:rFonts w:ascii="Liberation Sans" w:hAnsi="Liberation Sans" w:cs="Calibri"/>
                <w:sz w:val="20"/>
              </w:rPr>
              <w:t>106 599,4</w:t>
            </w:r>
          </w:p>
        </w:tc>
        <w:tc>
          <w:tcPr>
            <w:tcW w:w="1702" w:type="dxa"/>
            <w:vMerge/>
            <w:tcBorders>
              <w:left w:val="none" w:sz="4" w:space="0" w:color="000000"/>
              <w:right w:val="single" w:sz="4" w:space="0" w:color="auto"/>
            </w:tcBorders>
            <w:shd w:val="clear" w:color="auto" w:fill="auto"/>
            <w:noWrap/>
            <w:vAlign w:val="center"/>
          </w:tcPr>
          <w:p w:rsidR="00BC1144" w:rsidRDefault="00BC1144" w:rsidP="00192078">
            <w:pPr>
              <w:jc w:val="center"/>
              <w:rPr>
                <w:rFonts w:ascii="Liberation Sans" w:hAnsi="Liberation Sans"/>
                <w:sz w:val="20"/>
              </w:rPr>
            </w:pPr>
          </w:p>
        </w:tc>
        <w:tc>
          <w:tcPr>
            <w:tcW w:w="1558" w:type="dxa"/>
            <w:vMerge/>
            <w:tcBorders>
              <w:left w:val="none" w:sz="4" w:space="0" w:color="000000"/>
              <w:right w:val="single" w:sz="4" w:space="0" w:color="auto"/>
            </w:tcBorders>
            <w:shd w:val="clear" w:color="auto" w:fill="auto"/>
            <w:noWrap/>
            <w:vAlign w:val="center"/>
          </w:tcPr>
          <w:p w:rsidR="00BC1144" w:rsidRDefault="00BC1144" w:rsidP="00192078">
            <w:pPr>
              <w:jc w:val="center"/>
              <w:rPr>
                <w:rFonts w:ascii="Liberation Sans" w:hAnsi="Liberation Sans"/>
                <w:sz w:val="20"/>
              </w:rPr>
            </w:pPr>
          </w:p>
        </w:tc>
      </w:tr>
      <w:tr w:rsidR="00BC1144" w:rsidTr="005834A9">
        <w:trPr>
          <w:trHeight w:val="525"/>
        </w:trPr>
        <w:tc>
          <w:tcPr>
            <w:tcW w:w="7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C1144" w:rsidRDefault="00BC1144" w:rsidP="00192078">
            <w:pPr>
              <w:jc w:val="center"/>
              <w:rPr>
                <w:rFonts w:ascii="Liberation Sans" w:hAnsi="Liberation Sans"/>
                <w:sz w:val="20"/>
              </w:rPr>
            </w:pPr>
            <w:r>
              <w:rPr>
                <w:rFonts w:ascii="Liberation Sans" w:hAnsi="Liberation Sans"/>
                <w:sz w:val="20"/>
              </w:rPr>
              <w:t>167</w:t>
            </w:r>
          </w:p>
        </w:tc>
        <w:tc>
          <w:tcPr>
            <w:tcW w:w="2513" w:type="dxa"/>
            <w:tcBorders>
              <w:top w:val="single" w:sz="4" w:space="0" w:color="auto"/>
              <w:left w:val="none" w:sz="4" w:space="0" w:color="000000"/>
              <w:bottom w:val="single" w:sz="4" w:space="0" w:color="auto"/>
              <w:right w:val="single" w:sz="4" w:space="0" w:color="auto"/>
            </w:tcBorders>
            <w:shd w:val="clear" w:color="auto" w:fill="auto"/>
          </w:tcPr>
          <w:p w:rsidR="00BC1144" w:rsidRPr="00702E48" w:rsidRDefault="00BC1144" w:rsidP="00BC1144">
            <w:pPr>
              <w:jc w:val="both"/>
              <w:rPr>
                <w:color w:val="000000"/>
                <w:sz w:val="22"/>
                <w:szCs w:val="22"/>
              </w:rPr>
            </w:pPr>
            <w:r w:rsidRPr="00702E48">
              <w:rPr>
                <w:sz w:val="22"/>
                <w:szCs w:val="22"/>
              </w:rPr>
              <w:t>Отдел физической культуры и спорта</w:t>
            </w:r>
          </w:p>
        </w:tc>
        <w:tc>
          <w:tcPr>
            <w:tcW w:w="1701" w:type="dxa"/>
            <w:tcBorders>
              <w:top w:val="single" w:sz="4" w:space="0" w:color="auto"/>
              <w:left w:val="none" w:sz="4" w:space="0" w:color="000000"/>
              <w:bottom w:val="single" w:sz="4" w:space="0" w:color="auto"/>
              <w:right w:val="single" w:sz="4" w:space="0" w:color="auto"/>
            </w:tcBorders>
            <w:shd w:val="clear" w:color="auto" w:fill="auto"/>
            <w:noWrap/>
            <w:vAlign w:val="center"/>
          </w:tcPr>
          <w:p w:rsidR="00BC1144" w:rsidRDefault="00BC1144" w:rsidP="00192078">
            <w:pPr>
              <w:jc w:val="center"/>
              <w:rPr>
                <w:rFonts w:ascii="Liberation Sans" w:hAnsi="Liberation Sans" w:cs="Calibri"/>
                <w:sz w:val="20"/>
              </w:rPr>
            </w:pPr>
            <w:r>
              <w:rPr>
                <w:rFonts w:ascii="Liberation Sans" w:hAnsi="Liberation Sans" w:cs="Calibri"/>
                <w:sz w:val="20"/>
              </w:rPr>
              <w:t>71 871,8</w:t>
            </w:r>
          </w:p>
        </w:tc>
        <w:tc>
          <w:tcPr>
            <w:tcW w:w="1417" w:type="dxa"/>
            <w:tcBorders>
              <w:top w:val="single" w:sz="4" w:space="0" w:color="auto"/>
              <w:left w:val="none" w:sz="4" w:space="0" w:color="000000"/>
              <w:bottom w:val="single" w:sz="4" w:space="0" w:color="auto"/>
              <w:right w:val="single" w:sz="4" w:space="0" w:color="auto"/>
            </w:tcBorders>
            <w:shd w:val="clear" w:color="auto" w:fill="auto"/>
            <w:noWrap/>
            <w:vAlign w:val="center"/>
          </w:tcPr>
          <w:p w:rsidR="00BC1144" w:rsidRDefault="00BC1144" w:rsidP="00192078">
            <w:pPr>
              <w:jc w:val="center"/>
              <w:rPr>
                <w:rFonts w:ascii="Liberation Sans" w:hAnsi="Liberation Sans" w:cs="Calibri"/>
                <w:sz w:val="20"/>
              </w:rPr>
            </w:pPr>
            <w:r>
              <w:rPr>
                <w:rFonts w:ascii="Liberation Sans" w:hAnsi="Liberation Sans" w:cs="Calibri"/>
                <w:sz w:val="20"/>
              </w:rPr>
              <w:t>71 344,3</w:t>
            </w:r>
          </w:p>
        </w:tc>
        <w:tc>
          <w:tcPr>
            <w:tcW w:w="1702" w:type="dxa"/>
            <w:vMerge/>
            <w:tcBorders>
              <w:left w:val="none" w:sz="4" w:space="0" w:color="000000"/>
              <w:right w:val="single" w:sz="4" w:space="0" w:color="auto"/>
            </w:tcBorders>
            <w:shd w:val="clear" w:color="auto" w:fill="auto"/>
            <w:noWrap/>
            <w:vAlign w:val="center"/>
          </w:tcPr>
          <w:p w:rsidR="00BC1144" w:rsidRDefault="00BC1144" w:rsidP="00192078">
            <w:pPr>
              <w:jc w:val="center"/>
              <w:rPr>
                <w:rFonts w:ascii="Liberation Sans" w:hAnsi="Liberation Sans"/>
                <w:sz w:val="20"/>
              </w:rPr>
            </w:pPr>
          </w:p>
        </w:tc>
        <w:tc>
          <w:tcPr>
            <w:tcW w:w="1558" w:type="dxa"/>
            <w:vMerge/>
            <w:tcBorders>
              <w:left w:val="none" w:sz="4" w:space="0" w:color="000000"/>
              <w:right w:val="single" w:sz="4" w:space="0" w:color="auto"/>
            </w:tcBorders>
            <w:shd w:val="clear" w:color="auto" w:fill="auto"/>
            <w:noWrap/>
            <w:vAlign w:val="center"/>
          </w:tcPr>
          <w:p w:rsidR="00BC1144" w:rsidRDefault="00BC1144" w:rsidP="00192078">
            <w:pPr>
              <w:jc w:val="center"/>
              <w:rPr>
                <w:rFonts w:ascii="Liberation Sans" w:hAnsi="Liberation Sans"/>
                <w:sz w:val="20"/>
              </w:rPr>
            </w:pPr>
          </w:p>
        </w:tc>
      </w:tr>
      <w:tr w:rsidR="00BC1144" w:rsidTr="005834A9">
        <w:trPr>
          <w:trHeight w:val="300"/>
        </w:trPr>
        <w:tc>
          <w:tcPr>
            <w:tcW w:w="743" w:type="dxa"/>
            <w:tcBorders>
              <w:top w:val="none" w:sz="4" w:space="0" w:color="000000"/>
              <w:left w:val="single" w:sz="4" w:space="0" w:color="auto"/>
              <w:bottom w:val="single" w:sz="4" w:space="0" w:color="auto"/>
              <w:right w:val="single" w:sz="4" w:space="0" w:color="auto"/>
            </w:tcBorders>
            <w:shd w:val="clear" w:color="auto" w:fill="auto"/>
            <w:noWrap/>
            <w:vAlign w:val="bottom"/>
          </w:tcPr>
          <w:p w:rsidR="00BC1144" w:rsidRDefault="00BC1144" w:rsidP="00192078">
            <w:pPr>
              <w:jc w:val="center"/>
              <w:rPr>
                <w:rFonts w:ascii="Liberation Sans" w:hAnsi="Liberation Sans"/>
                <w:sz w:val="20"/>
              </w:rPr>
            </w:pPr>
            <w:r>
              <w:rPr>
                <w:rFonts w:ascii="Liberation Sans" w:hAnsi="Liberation Sans"/>
                <w:sz w:val="20"/>
              </w:rPr>
              <w:t>330</w:t>
            </w:r>
          </w:p>
        </w:tc>
        <w:tc>
          <w:tcPr>
            <w:tcW w:w="2513" w:type="dxa"/>
            <w:tcBorders>
              <w:top w:val="none" w:sz="4" w:space="0" w:color="000000"/>
              <w:left w:val="none" w:sz="4" w:space="0" w:color="000000"/>
              <w:bottom w:val="single" w:sz="4" w:space="0" w:color="auto"/>
              <w:right w:val="single" w:sz="4" w:space="0" w:color="auto"/>
            </w:tcBorders>
            <w:shd w:val="clear" w:color="auto" w:fill="auto"/>
          </w:tcPr>
          <w:p w:rsidR="00BC1144" w:rsidRPr="00702E48" w:rsidRDefault="00BC1144" w:rsidP="00BC1144">
            <w:pPr>
              <w:jc w:val="both"/>
              <w:rPr>
                <w:color w:val="000000"/>
                <w:sz w:val="22"/>
                <w:szCs w:val="22"/>
              </w:rPr>
            </w:pPr>
            <w:r w:rsidRPr="00702E48">
              <w:rPr>
                <w:sz w:val="22"/>
                <w:szCs w:val="22"/>
              </w:rPr>
              <w:t>Совет депутатов</w:t>
            </w:r>
          </w:p>
        </w:tc>
        <w:tc>
          <w:tcPr>
            <w:tcW w:w="1701" w:type="dxa"/>
            <w:tcBorders>
              <w:top w:val="none" w:sz="4" w:space="0" w:color="000000"/>
              <w:left w:val="none" w:sz="4" w:space="0" w:color="000000"/>
              <w:bottom w:val="single" w:sz="4" w:space="0" w:color="auto"/>
              <w:right w:val="single" w:sz="4" w:space="0" w:color="auto"/>
            </w:tcBorders>
            <w:shd w:val="clear" w:color="auto" w:fill="auto"/>
            <w:noWrap/>
            <w:vAlign w:val="center"/>
          </w:tcPr>
          <w:p w:rsidR="00BC1144" w:rsidRDefault="00BC1144" w:rsidP="00192078">
            <w:pPr>
              <w:jc w:val="center"/>
              <w:rPr>
                <w:rFonts w:ascii="Liberation Sans" w:hAnsi="Liberation Sans" w:cs="Calibri"/>
                <w:sz w:val="20"/>
              </w:rPr>
            </w:pPr>
            <w:r>
              <w:rPr>
                <w:rFonts w:ascii="Liberation Sans" w:hAnsi="Liberation Sans" w:cs="Calibri"/>
                <w:sz w:val="20"/>
              </w:rPr>
              <w:t>1 368,6</w:t>
            </w:r>
          </w:p>
        </w:tc>
        <w:tc>
          <w:tcPr>
            <w:tcW w:w="14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BC1144" w:rsidRDefault="00BC1144" w:rsidP="00192078">
            <w:pPr>
              <w:jc w:val="center"/>
              <w:rPr>
                <w:rFonts w:ascii="Liberation Sans" w:hAnsi="Liberation Sans" w:cs="Calibri"/>
                <w:sz w:val="20"/>
              </w:rPr>
            </w:pPr>
            <w:r>
              <w:rPr>
                <w:rFonts w:ascii="Liberation Sans" w:hAnsi="Liberation Sans" w:cs="Calibri"/>
                <w:sz w:val="20"/>
              </w:rPr>
              <w:t>1 363,3</w:t>
            </w:r>
          </w:p>
        </w:tc>
        <w:tc>
          <w:tcPr>
            <w:tcW w:w="1702" w:type="dxa"/>
            <w:vMerge/>
            <w:tcBorders>
              <w:left w:val="none" w:sz="4" w:space="0" w:color="000000"/>
              <w:right w:val="single" w:sz="4" w:space="0" w:color="auto"/>
            </w:tcBorders>
            <w:shd w:val="clear" w:color="auto" w:fill="auto"/>
            <w:noWrap/>
            <w:vAlign w:val="center"/>
          </w:tcPr>
          <w:p w:rsidR="00BC1144" w:rsidRDefault="00BC1144" w:rsidP="00192078">
            <w:pPr>
              <w:jc w:val="center"/>
              <w:rPr>
                <w:rFonts w:ascii="Liberation Sans" w:hAnsi="Liberation Sans"/>
                <w:sz w:val="20"/>
              </w:rPr>
            </w:pPr>
          </w:p>
        </w:tc>
        <w:tc>
          <w:tcPr>
            <w:tcW w:w="1558" w:type="dxa"/>
            <w:vMerge/>
            <w:tcBorders>
              <w:left w:val="none" w:sz="4" w:space="0" w:color="000000"/>
              <w:right w:val="single" w:sz="4" w:space="0" w:color="auto"/>
            </w:tcBorders>
            <w:shd w:val="clear" w:color="auto" w:fill="auto"/>
            <w:noWrap/>
            <w:vAlign w:val="center"/>
          </w:tcPr>
          <w:p w:rsidR="00BC1144" w:rsidRDefault="00BC1144" w:rsidP="00192078">
            <w:pPr>
              <w:jc w:val="center"/>
              <w:rPr>
                <w:rFonts w:ascii="Liberation Sans" w:hAnsi="Liberation Sans"/>
                <w:sz w:val="20"/>
              </w:rPr>
            </w:pPr>
          </w:p>
        </w:tc>
      </w:tr>
      <w:tr w:rsidR="00BC1144" w:rsidTr="00192078">
        <w:trPr>
          <w:trHeight w:val="300"/>
        </w:trPr>
        <w:tc>
          <w:tcPr>
            <w:tcW w:w="743" w:type="dxa"/>
            <w:tcBorders>
              <w:top w:val="none" w:sz="4" w:space="0" w:color="000000"/>
              <w:left w:val="single" w:sz="4" w:space="0" w:color="auto"/>
              <w:bottom w:val="single" w:sz="4" w:space="0" w:color="auto"/>
              <w:right w:val="single" w:sz="4" w:space="0" w:color="auto"/>
            </w:tcBorders>
            <w:shd w:val="clear" w:color="auto" w:fill="DAEEF3" w:themeFill="accent5" w:themeFillTint="33"/>
            <w:vAlign w:val="center"/>
          </w:tcPr>
          <w:p w:rsidR="00BC1144" w:rsidRDefault="00BC1144" w:rsidP="00192078">
            <w:pPr>
              <w:jc w:val="center"/>
              <w:rPr>
                <w:rFonts w:ascii="Liberation Sans" w:hAnsi="Liberation Sans"/>
                <w:b/>
                <w:bCs/>
                <w:sz w:val="20"/>
              </w:rPr>
            </w:pPr>
            <w:r>
              <w:rPr>
                <w:rFonts w:ascii="Liberation Sans" w:hAnsi="Liberation Sans"/>
                <w:b/>
                <w:bCs/>
                <w:sz w:val="20"/>
              </w:rPr>
              <w:t> </w:t>
            </w:r>
          </w:p>
        </w:tc>
        <w:tc>
          <w:tcPr>
            <w:tcW w:w="2513" w:type="dxa"/>
            <w:tcBorders>
              <w:top w:val="none" w:sz="4" w:space="0" w:color="000000"/>
              <w:left w:val="none" w:sz="4" w:space="0" w:color="000000"/>
              <w:bottom w:val="single" w:sz="4" w:space="0" w:color="auto"/>
              <w:right w:val="single" w:sz="4" w:space="0" w:color="auto"/>
            </w:tcBorders>
            <w:shd w:val="clear" w:color="auto" w:fill="DAEEF3" w:themeFill="accent5" w:themeFillTint="33"/>
            <w:vAlign w:val="center"/>
          </w:tcPr>
          <w:p w:rsidR="00BC1144" w:rsidRDefault="00BC1144" w:rsidP="00192078">
            <w:pPr>
              <w:rPr>
                <w:rFonts w:ascii="Liberation Sans" w:hAnsi="Liberation Sans"/>
                <w:b/>
                <w:bCs/>
                <w:sz w:val="20"/>
              </w:rPr>
            </w:pPr>
            <w:r>
              <w:rPr>
                <w:rFonts w:ascii="Liberation Sans" w:hAnsi="Liberation Sans"/>
                <w:b/>
                <w:bCs/>
                <w:sz w:val="20"/>
              </w:rPr>
              <w:t>Итого:</w:t>
            </w:r>
          </w:p>
        </w:tc>
        <w:tc>
          <w:tcPr>
            <w:tcW w:w="1701" w:type="dxa"/>
            <w:tcBorders>
              <w:top w:val="none" w:sz="4" w:space="0" w:color="000000"/>
              <w:left w:val="none" w:sz="4" w:space="0" w:color="000000"/>
              <w:bottom w:val="single" w:sz="4" w:space="0" w:color="auto"/>
              <w:right w:val="single" w:sz="4" w:space="0" w:color="auto"/>
            </w:tcBorders>
            <w:shd w:val="clear" w:color="auto" w:fill="DAEEF3" w:themeFill="accent5" w:themeFillTint="33"/>
            <w:noWrap/>
            <w:vAlign w:val="center"/>
          </w:tcPr>
          <w:p w:rsidR="00BC1144" w:rsidRDefault="00BC1144" w:rsidP="005834A9">
            <w:pPr>
              <w:jc w:val="center"/>
              <w:rPr>
                <w:rFonts w:ascii="Liberation Sans" w:hAnsi="Liberation Sans" w:cs="Calibri"/>
                <w:b/>
                <w:bCs/>
                <w:color w:val="000000"/>
                <w:sz w:val="20"/>
              </w:rPr>
            </w:pPr>
            <w:r>
              <w:rPr>
                <w:rFonts w:ascii="Liberation Sans" w:hAnsi="Liberation Sans" w:cs="Calibri"/>
                <w:b/>
                <w:bCs/>
                <w:color w:val="000000"/>
                <w:sz w:val="20"/>
              </w:rPr>
              <w:t>879 703,5</w:t>
            </w:r>
          </w:p>
        </w:tc>
        <w:tc>
          <w:tcPr>
            <w:tcW w:w="1417" w:type="dxa"/>
            <w:tcBorders>
              <w:top w:val="none" w:sz="4" w:space="0" w:color="000000"/>
              <w:left w:val="none" w:sz="4" w:space="0" w:color="000000"/>
              <w:bottom w:val="single" w:sz="4" w:space="0" w:color="auto"/>
              <w:right w:val="single" w:sz="4" w:space="0" w:color="auto"/>
            </w:tcBorders>
            <w:shd w:val="clear" w:color="auto" w:fill="DAEEF3" w:themeFill="accent5" w:themeFillTint="33"/>
            <w:noWrap/>
            <w:vAlign w:val="center"/>
          </w:tcPr>
          <w:p w:rsidR="00BC1144" w:rsidRDefault="00BC1144" w:rsidP="005834A9">
            <w:pPr>
              <w:jc w:val="center"/>
              <w:rPr>
                <w:rFonts w:ascii="Liberation Sans" w:hAnsi="Liberation Sans" w:cs="Calibri"/>
                <w:b/>
                <w:bCs/>
                <w:color w:val="000000"/>
                <w:sz w:val="20"/>
              </w:rPr>
            </w:pPr>
            <w:r>
              <w:rPr>
                <w:rFonts w:ascii="Liberation Sans" w:hAnsi="Liberation Sans" w:cs="Calibri"/>
                <w:b/>
                <w:bCs/>
                <w:color w:val="000000"/>
                <w:sz w:val="20"/>
              </w:rPr>
              <w:t>853 556,1</w:t>
            </w:r>
          </w:p>
        </w:tc>
        <w:tc>
          <w:tcPr>
            <w:tcW w:w="1702" w:type="dxa"/>
            <w:tcBorders>
              <w:top w:val="none" w:sz="4" w:space="0" w:color="000000"/>
              <w:left w:val="none" w:sz="4" w:space="0" w:color="000000"/>
              <w:bottom w:val="single" w:sz="4" w:space="0" w:color="auto"/>
              <w:right w:val="single" w:sz="4" w:space="0" w:color="auto"/>
            </w:tcBorders>
            <w:shd w:val="clear" w:color="auto" w:fill="DAEEF3" w:themeFill="accent5" w:themeFillTint="33"/>
            <w:noWrap/>
            <w:vAlign w:val="center"/>
          </w:tcPr>
          <w:p w:rsidR="00BC1144" w:rsidRDefault="00BC1144" w:rsidP="00192078">
            <w:pPr>
              <w:jc w:val="center"/>
              <w:rPr>
                <w:rFonts w:ascii="Liberation Sans" w:hAnsi="Liberation Sans" w:cs="Calibri"/>
                <w:b/>
                <w:bCs/>
                <w:color w:val="000000"/>
                <w:sz w:val="20"/>
              </w:rPr>
            </w:pPr>
            <w:r>
              <w:rPr>
                <w:rFonts w:ascii="Liberation Sans" w:hAnsi="Liberation Sans" w:cs="Calibri"/>
                <w:b/>
                <w:bCs/>
                <w:color w:val="000000"/>
                <w:sz w:val="20"/>
              </w:rPr>
              <w:t>879 703,5</w:t>
            </w:r>
          </w:p>
        </w:tc>
        <w:tc>
          <w:tcPr>
            <w:tcW w:w="1558" w:type="dxa"/>
            <w:tcBorders>
              <w:top w:val="none" w:sz="4" w:space="0" w:color="000000"/>
              <w:left w:val="none" w:sz="4" w:space="0" w:color="000000"/>
              <w:bottom w:val="single" w:sz="4" w:space="0" w:color="auto"/>
              <w:right w:val="single" w:sz="4" w:space="0" w:color="auto"/>
            </w:tcBorders>
            <w:shd w:val="clear" w:color="auto" w:fill="DAEEF3" w:themeFill="accent5" w:themeFillTint="33"/>
            <w:noWrap/>
            <w:vAlign w:val="center"/>
          </w:tcPr>
          <w:p w:rsidR="00BC1144" w:rsidRDefault="00BC1144" w:rsidP="00192078">
            <w:pPr>
              <w:jc w:val="center"/>
              <w:rPr>
                <w:rFonts w:ascii="Liberation Sans" w:hAnsi="Liberation Sans" w:cs="Calibri"/>
                <w:b/>
                <w:bCs/>
                <w:color w:val="000000"/>
                <w:sz w:val="20"/>
              </w:rPr>
            </w:pPr>
            <w:r>
              <w:rPr>
                <w:rFonts w:ascii="Liberation Sans" w:hAnsi="Liberation Sans" w:cs="Calibri"/>
                <w:b/>
                <w:bCs/>
                <w:color w:val="000000"/>
                <w:sz w:val="20"/>
              </w:rPr>
              <w:t>853 556,1</w:t>
            </w:r>
          </w:p>
        </w:tc>
      </w:tr>
    </w:tbl>
    <w:p w:rsidR="00192078" w:rsidRDefault="00192078" w:rsidP="00192078">
      <w:pPr>
        <w:ind w:firstLine="709"/>
        <w:jc w:val="both"/>
        <w:rPr>
          <w:rFonts w:ascii="Liberation Sans" w:hAnsi="Liberation Sans"/>
          <w:b/>
          <w:sz w:val="26"/>
          <w:szCs w:val="26"/>
        </w:rPr>
      </w:pPr>
    </w:p>
    <w:p w:rsidR="00BC1144" w:rsidRPr="00A55749" w:rsidRDefault="00BC1144" w:rsidP="00A55749">
      <w:pPr>
        <w:ind w:firstLine="709"/>
        <w:jc w:val="both"/>
        <w:rPr>
          <w:szCs w:val="28"/>
        </w:rPr>
      </w:pPr>
      <w:r w:rsidRPr="00BC1144">
        <w:rPr>
          <w:szCs w:val="28"/>
        </w:rPr>
        <w:lastRenderedPageBreak/>
        <w:t>Объем утвержденных бюджетных назначений в Отчете об исполнении бюджета (форма 0503117) по разделам «Доходы»</w:t>
      </w:r>
      <w:r>
        <w:rPr>
          <w:szCs w:val="28"/>
        </w:rPr>
        <w:t>, «Расходы»</w:t>
      </w:r>
      <w:r w:rsidRPr="00BC1144">
        <w:rPr>
          <w:szCs w:val="28"/>
        </w:rPr>
        <w:t xml:space="preserve"> и «Источники финансирования дефицита бюджета» соответствует сумме плановых поступлений аналогичных показателей, установленных Решением о бюджете</w:t>
      </w:r>
      <w:r>
        <w:rPr>
          <w:szCs w:val="28"/>
        </w:rPr>
        <w:t xml:space="preserve"> </w:t>
      </w:r>
      <w:r w:rsidRPr="00A55749">
        <w:rPr>
          <w:szCs w:val="28"/>
        </w:rPr>
        <w:t>муниципального округа (в редакции от 26.12.2024) (</w:t>
      </w:r>
      <w:r w:rsidR="00A55749" w:rsidRPr="00A55749">
        <w:rPr>
          <w:szCs w:val="28"/>
        </w:rPr>
        <w:t>817 797,0</w:t>
      </w:r>
      <w:r w:rsidRPr="00A55749">
        <w:rPr>
          <w:szCs w:val="28"/>
        </w:rPr>
        <w:t xml:space="preserve"> тыс. руб</w:t>
      </w:r>
      <w:r w:rsidR="00A55749" w:rsidRPr="00A55749">
        <w:rPr>
          <w:szCs w:val="28"/>
        </w:rPr>
        <w:t>лей, 879 703,5 тыс. рублей</w:t>
      </w:r>
      <w:r w:rsidRPr="00A55749">
        <w:rPr>
          <w:szCs w:val="28"/>
        </w:rPr>
        <w:t xml:space="preserve"> и </w:t>
      </w:r>
      <w:r w:rsidR="00A55749" w:rsidRPr="00A55749">
        <w:rPr>
          <w:szCs w:val="28"/>
        </w:rPr>
        <w:t>61 906,5</w:t>
      </w:r>
      <w:r w:rsidRPr="00A55749">
        <w:rPr>
          <w:szCs w:val="28"/>
        </w:rPr>
        <w:t xml:space="preserve"> тыс. руб</w:t>
      </w:r>
      <w:r w:rsidR="00A55749" w:rsidRPr="00A55749">
        <w:rPr>
          <w:szCs w:val="28"/>
        </w:rPr>
        <w:t>лей соответственно)</w:t>
      </w:r>
      <w:r w:rsidRPr="00A55749">
        <w:rPr>
          <w:szCs w:val="28"/>
        </w:rPr>
        <w:t>.</w:t>
      </w:r>
    </w:p>
    <w:p w:rsidR="00A55749" w:rsidRPr="00A55749" w:rsidRDefault="00A55749" w:rsidP="00A55749">
      <w:pPr>
        <w:pStyle w:val="aff"/>
        <w:spacing w:before="0" w:beforeAutospacing="0" w:after="0" w:afterAutospacing="0"/>
        <w:ind w:firstLine="709"/>
        <w:jc w:val="both"/>
        <w:rPr>
          <w:sz w:val="28"/>
          <w:szCs w:val="28"/>
        </w:rPr>
      </w:pPr>
      <w:r w:rsidRPr="00A55749">
        <w:rPr>
          <w:sz w:val="28"/>
          <w:szCs w:val="28"/>
        </w:rPr>
        <w:t>Показатели кассового исполнения бюджета, отраженные в бюджетной отчетности ГАБС, не превышают плановые показатели, утвержденные Решением о бюджете</w:t>
      </w:r>
      <w:r>
        <w:rPr>
          <w:sz w:val="28"/>
          <w:szCs w:val="28"/>
        </w:rPr>
        <w:t xml:space="preserve"> муниципального округа</w:t>
      </w:r>
      <w:r w:rsidRPr="00A55749">
        <w:rPr>
          <w:sz w:val="28"/>
          <w:szCs w:val="28"/>
        </w:rPr>
        <w:t xml:space="preserve"> и сводной бюджетной росписи, утвержденной за отчетный 202</w:t>
      </w:r>
      <w:r>
        <w:rPr>
          <w:sz w:val="28"/>
          <w:szCs w:val="28"/>
        </w:rPr>
        <w:t>4</w:t>
      </w:r>
      <w:r w:rsidRPr="00A55749">
        <w:rPr>
          <w:sz w:val="28"/>
          <w:szCs w:val="28"/>
        </w:rPr>
        <w:t xml:space="preserve"> год.</w:t>
      </w:r>
    </w:p>
    <w:p w:rsidR="00562E10" w:rsidRDefault="00562E10" w:rsidP="00601453">
      <w:pPr>
        <w:widowControl w:val="0"/>
        <w:ind w:firstLine="709"/>
        <w:jc w:val="both"/>
        <w:rPr>
          <w:b/>
          <w:szCs w:val="28"/>
        </w:rPr>
      </w:pPr>
      <w:r w:rsidRPr="00C400E5">
        <w:rPr>
          <w:szCs w:val="28"/>
        </w:rPr>
        <w:t xml:space="preserve">Представленная к проверке отчетность главных распорядителей бюджетных средств </w:t>
      </w:r>
      <w:r>
        <w:rPr>
          <w:szCs w:val="28"/>
        </w:rPr>
        <w:t>округа</w:t>
      </w:r>
      <w:r w:rsidRPr="00C400E5">
        <w:rPr>
          <w:szCs w:val="28"/>
        </w:rPr>
        <w:t xml:space="preserve"> соответствует </w:t>
      </w:r>
      <w:r w:rsidR="00A368B2">
        <w:rPr>
          <w:szCs w:val="28"/>
        </w:rPr>
        <w:t xml:space="preserve">нормативным </w:t>
      </w:r>
      <w:r w:rsidRPr="00C400E5">
        <w:rPr>
          <w:szCs w:val="28"/>
        </w:rPr>
        <w:t xml:space="preserve">требованиям, </w:t>
      </w:r>
      <w:r w:rsidRPr="00C400E5">
        <w:rPr>
          <w:b/>
          <w:szCs w:val="28"/>
        </w:rPr>
        <w:t xml:space="preserve">но установлены отдельные </w:t>
      </w:r>
      <w:r>
        <w:rPr>
          <w:b/>
          <w:szCs w:val="28"/>
        </w:rPr>
        <w:t>недостатки и нарушения</w:t>
      </w:r>
      <w:r w:rsidRPr="00C400E5">
        <w:rPr>
          <w:b/>
          <w:szCs w:val="28"/>
        </w:rPr>
        <w:t>.</w:t>
      </w:r>
    </w:p>
    <w:p w:rsidR="006E604E" w:rsidRPr="00F063A0" w:rsidRDefault="006E604E" w:rsidP="006E604E">
      <w:pPr>
        <w:spacing w:line="276" w:lineRule="auto"/>
        <w:jc w:val="both"/>
        <w:rPr>
          <w:b/>
          <w:szCs w:val="28"/>
        </w:rPr>
      </w:pPr>
    </w:p>
    <w:p w:rsidR="006E604E" w:rsidRDefault="006E604E" w:rsidP="00601453">
      <w:pPr>
        <w:ind w:firstLine="709"/>
        <w:jc w:val="both"/>
        <w:rPr>
          <w:rFonts w:eastAsiaTheme="minorEastAsia"/>
          <w:b/>
          <w:szCs w:val="28"/>
        </w:rPr>
      </w:pPr>
      <w:r>
        <w:rPr>
          <w:rFonts w:eastAsiaTheme="minorEastAsia"/>
          <w:b/>
          <w:szCs w:val="28"/>
        </w:rPr>
        <w:t xml:space="preserve">ГРБС - </w:t>
      </w:r>
      <w:r w:rsidRPr="00B13784">
        <w:rPr>
          <w:rFonts w:eastAsiaTheme="minorEastAsia"/>
          <w:b/>
          <w:szCs w:val="28"/>
        </w:rPr>
        <w:t>Финансово</w:t>
      </w:r>
      <w:r w:rsidRPr="004175D6">
        <w:rPr>
          <w:rFonts w:eastAsiaTheme="minorEastAsia"/>
          <w:b/>
          <w:szCs w:val="28"/>
        </w:rPr>
        <w:t xml:space="preserve">е управление администрации </w:t>
      </w:r>
      <w:proofErr w:type="spellStart"/>
      <w:r>
        <w:rPr>
          <w:rFonts w:eastAsiaTheme="minorEastAsia"/>
          <w:b/>
          <w:szCs w:val="28"/>
        </w:rPr>
        <w:t>Княгининского</w:t>
      </w:r>
      <w:proofErr w:type="spellEnd"/>
      <w:r>
        <w:rPr>
          <w:rFonts w:eastAsiaTheme="minorEastAsia"/>
          <w:b/>
          <w:szCs w:val="28"/>
        </w:rPr>
        <w:t xml:space="preserve"> </w:t>
      </w:r>
      <w:r w:rsidRPr="004175D6">
        <w:rPr>
          <w:rFonts w:eastAsiaTheme="minorEastAsia"/>
          <w:b/>
          <w:szCs w:val="28"/>
        </w:rPr>
        <w:t xml:space="preserve">муниципального округа </w:t>
      </w:r>
      <w:r>
        <w:rPr>
          <w:rFonts w:eastAsiaTheme="minorEastAsia"/>
          <w:b/>
          <w:szCs w:val="28"/>
        </w:rPr>
        <w:t>Нижегородской</w:t>
      </w:r>
      <w:r w:rsidRPr="004175D6">
        <w:rPr>
          <w:rFonts w:eastAsiaTheme="minorEastAsia"/>
          <w:b/>
          <w:szCs w:val="28"/>
        </w:rPr>
        <w:t xml:space="preserve"> области (</w:t>
      </w:r>
      <w:r>
        <w:rPr>
          <w:rFonts w:eastAsiaTheme="minorEastAsia"/>
          <w:b/>
          <w:szCs w:val="28"/>
        </w:rPr>
        <w:t>001</w:t>
      </w:r>
      <w:r w:rsidRPr="004175D6">
        <w:rPr>
          <w:rFonts w:eastAsiaTheme="minorEastAsia"/>
          <w:b/>
          <w:szCs w:val="28"/>
        </w:rPr>
        <w:t>)</w:t>
      </w:r>
    </w:p>
    <w:p w:rsidR="00120C53" w:rsidRDefault="00120C53" w:rsidP="00601453">
      <w:pPr>
        <w:ind w:firstLine="709"/>
        <w:jc w:val="both"/>
        <w:rPr>
          <w:rFonts w:eastAsiaTheme="minorEastAsia"/>
          <w:b/>
          <w:szCs w:val="28"/>
        </w:rPr>
      </w:pPr>
    </w:p>
    <w:p w:rsidR="006E604E" w:rsidRPr="003B234F" w:rsidRDefault="006E604E" w:rsidP="00601453">
      <w:pPr>
        <w:ind w:firstLine="709"/>
        <w:jc w:val="both"/>
        <w:rPr>
          <w:szCs w:val="28"/>
        </w:rPr>
      </w:pPr>
      <w:r w:rsidRPr="003B234F">
        <w:rPr>
          <w:szCs w:val="28"/>
        </w:rPr>
        <w:t xml:space="preserve">Финансовое управление </w:t>
      </w:r>
      <w:r w:rsidR="0052229E" w:rsidRPr="0052229E">
        <w:rPr>
          <w:rFonts w:eastAsiaTheme="minorEastAsia"/>
          <w:szCs w:val="28"/>
        </w:rPr>
        <w:t xml:space="preserve">администрации </w:t>
      </w:r>
      <w:proofErr w:type="spellStart"/>
      <w:r w:rsidR="0052229E" w:rsidRPr="0052229E">
        <w:rPr>
          <w:rFonts w:eastAsiaTheme="minorEastAsia"/>
          <w:szCs w:val="28"/>
        </w:rPr>
        <w:t>Княгининского</w:t>
      </w:r>
      <w:proofErr w:type="spellEnd"/>
      <w:r w:rsidR="0052229E" w:rsidRPr="0052229E">
        <w:rPr>
          <w:rFonts w:eastAsiaTheme="minorEastAsia"/>
          <w:szCs w:val="28"/>
        </w:rPr>
        <w:t xml:space="preserve"> муниципального округа Нижегородской области</w:t>
      </w:r>
      <w:r w:rsidR="0052229E" w:rsidRPr="004175D6">
        <w:rPr>
          <w:rFonts w:eastAsiaTheme="minorEastAsia"/>
          <w:b/>
          <w:szCs w:val="28"/>
        </w:rPr>
        <w:t xml:space="preserve"> </w:t>
      </w:r>
      <w:r w:rsidR="0052229E">
        <w:rPr>
          <w:szCs w:val="28"/>
        </w:rPr>
        <w:t xml:space="preserve">(далее - </w:t>
      </w:r>
      <w:r w:rsidR="0052229E" w:rsidRPr="003B234F">
        <w:rPr>
          <w:szCs w:val="28"/>
        </w:rPr>
        <w:t>Финансовое управление</w:t>
      </w:r>
      <w:r w:rsidR="0052229E">
        <w:rPr>
          <w:szCs w:val="28"/>
        </w:rPr>
        <w:t xml:space="preserve">) </w:t>
      </w:r>
      <w:r w:rsidRPr="003B234F">
        <w:rPr>
          <w:szCs w:val="28"/>
        </w:rPr>
        <w:t xml:space="preserve">является органом, обеспечивающим проведение единой финансовой бюджетной и налоговой политики, организует бюджетный процесс в </w:t>
      </w:r>
      <w:proofErr w:type="spellStart"/>
      <w:r w:rsidRPr="003B234F">
        <w:rPr>
          <w:szCs w:val="28"/>
        </w:rPr>
        <w:t>Княгининском</w:t>
      </w:r>
      <w:proofErr w:type="spellEnd"/>
      <w:r w:rsidRPr="003B234F">
        <w:rPr>
          <w:szCs w:val="28"/>
        </w:rPr>
        <w:t xml:space="preserve"> муниципальном округе, </w:t>
      </w:r>
      <w:r>
        <w:rPr>
          <w:szCs w:val="28"/>
        </w:rPr>
        <w:t>с</w:t>
      </w:r>
      <w:r w:rsidRPr="003B234F">
        <w:rPr>
          <w:szCs w:val="28"/>
        </w:rPr>
        <w:t xml:space="preserve">оставляет и ведет сводную бюджетную роспись бюджета округа, организует исполнение и исполняет бюджет </w:t>
      </w:r>
      <w:proofErr w:type="spellStart"/>
      <w:r w:rsidRPr="003B234F">
        <w:rPr>
          <w:szCs w:val="28"/>
        </w:rPr>
        <w:t>Княгининского</w:t>
      </w:r>
      <w:proofErr w:type="spellEnd"/>
      <w:r w:rsidRPr="003B234F">
        <w:rPr>
          <w:szCs w:val="28"/>
        </w:rPr>
        <w:t xml:space="preserve"> муниципального округа.</w:t>
      </w:r>
    </w:p>
    <w:p w:rsidR="006E604E" w:rsidRPr="00F45D20" w:rsidRDefault="006E604E" w:rsidP="00601453">
      <w:pPr>
        <w:ind w:firstLine="709"/>
        <w:jc w:val="both"/>
        <w:rPr>
          <w:rFonts w:eastAsiaTheme="minorEastAsia"/>
          <w:szCs w:val="28"/>
        </w:rPr>
      </w:pPr>
      <w:proofErr w:type="gramStart"/>
      <w:r w:rsidRPr="00F45D20">
        <w:rPr>
          <w:rFonts w:eastAsiaTheme="minorEastAsia"/>
          <w:szCs w:val="28"/>
        </w:rPr>
        <w:t xml:space="preserve">Финансовое управление включено в перечень администраторов доходов бюджета </w:t>
      </w:r>
      <w:proofErr w:type="spellStart"/>
      <w:r w:rsidRPr="003B234F">
        <w:rPr>
          <w:szCs w:val="28"/>
        </w:rPr>
        <w:t>Княгининского</w:t>
      </w:r>
      <w:proofErr w:type="spellEnd"/>
      <w:r w:rsidRPr="00F45D20">
        <w:rPr>
          <w:rFonts w:eastAsiaTheme="minorEastAsia"/>
          <w:szCs w:val="28"/>
        </w:rPr>
        <w:t xml:space="preserve"> </w:t>
      </w:r>
      <w:r w:rsidRPr="003B234F">
        <w:rPr>
          <w:szCs w:val="28"/>
        </w:rPr>
        <w:t>муниципального</w:t>
      </w:r>
      <w:r w:rsidRPr="00F45D20">
        <w:rPr>
          <w:rFonts w:eastAsiaTheme="minorEastAsia"/>
          <w:szCs w:val="28"/>
        </w:rPr>
        <w:t xml:space="preserve"> округа (код </w:t>
      </w:r>
      <w:r>
        <w:rPr>
          <w:rFonts w:eastAsiaTheme="minorEastAsia"/>
          <w:szCs w:val="28"/>
        </w:rPr>
        <w:t>001</w:t>
      </w:r>
      <w:r w:rsidRPr="00F45D20">
        <w:rPr>
          <w:rFonts w:eastAsiaTheme="minorEastAsia"/>
          <w:szCs w:val="28"/>
        </w:rPr>
        <w:t xml:space="preserve">, а также включен в перечень главных администраторов источников финансирования дефицита бюджета   </w:t>
      </w:r>
      <w:proofErr w:type="spellStart"/>
      <w:r w:rsidRPr="003B234F">
        <w:rPr>
          <w:szCs w:val="28"/>
        </w:rPr>
        <w:t>Княгининского</w:t>
      </w:r>
      <w:proofErr w:type="spellEnd"/>
      <w:r w:rsidRPr="00F45D20">
        <w:rPr>
          <w:rFonts w:eastAsiaTheme="minorEastAsia"/>
          <w:szCs w:val="28"/>
        </w:rPr>
        <w:t xml:space="preserve"> муниципального округа </w:t>
      </w:r>
      <w:r w:rsidRPr="003B234F">
        <w:rPr>
          <w:szCs w:val="28"/>
        </w:rPr>
        <w:t>Нижегородской</w:t>
      </w:r>
      <w:r w:rsidRPr="00F45D20">
        <w:rPr>
          <w:rFonts w:eastAsiaTheme="minorEastAsia"/>
          <w:szCs w:val="28"/>
        </w:rPr>
        <w:t xml:space="preserve"> области согласно </w:t>
      </w:r>
      <w:r w:rsidRPr="00F45D20">
        <w:rPr>
          <w:rFonts w:eastAsiaTheme="minorEastAsia"/>
          <w:color w:val="000000"/>
          <w:spacing w:val="-2"/>
          <w:szCs w:val="28"/>
        </w:rPr>
        <w:t xml:space="preserve">решению Совета депутатов </w:t>
      </w:r>
      <w:proofErr w:type="spellStart"/>
      <w:r w:rsidRPr="003B234F">
        <w:rPr>
          <w:color w:val="000000"/>
          <w:szCs w:val="28"/>
        </w:rPr>
        <w:t>Княгининского</w:t>
      </w:r>
      <w:proofErr w:type="spellEnd"/>
      <w:r>
        <w:rPr>
          <w:rFonts w:eastAsiaTheme="minorEastAsia"/>
          <w:color w:val="000000"/>
          <w:spacing w:val="-2"/>
          <w:szCs w:val="28"/>
        </w:rPr>
        <w:t xml:space="preserve"> муниципального округа от 0</w:t>
      </w:r>
      <w:r w:rsidRPr="00F45D20">
        <w:rPr>
          <w:rFonts w:eastAsiaTheme="minorEastAsia"/>
          <w:color w:val="000000"/>
          <w:spacing w:val="-2"/>
          <w:szCs w:val="28"/>
        </w:rPr>
        <w:t>8.12.202</w:t>
      </w:r>
      <w:r w:rsidR="0014706C">
        <w:rPr>
          <w:rFonts w:eastAsiaTheme="minorEastAsia"/>
          <w:color w:val="000000"/>
          <w:spacing w:val="-2"/>
          <w:szCs w:val="28"/>
        </w:rPr>
        <w:t>3г №104</w:t>
      </w:r>
      <w:r w:rsidRPr="00F45D20">
        <w:rPr>
          <w:rFonts w:eastAsiaTheme="minorEastAsia"/>
          <w:color w:val="000000"/>
          <w:spacing w:val="-2"/>
          <w:szCs w:val="28"/>
        </w:rPr>
        <w:t xml:space="preserve"> «О бюджете </w:t>
      </w:r>
      <w:proofErr w:type="spellStart"/>
      <w:r w:rsidRPr="003B234F">
        <w:rPr>
          <w:color w:val="000000"/>
          <w:szCs w:val="28"/>
        </w:rPr>
        <w:t>Княгининского</w:t>
      </w:r>
      <w:proofErr w:type="spellEnd"/>
      <w:r w:rsidRPr="00F45D20">
        <w:rPr>
          <w:rFonts w:eastAsiaTheme="minorEastAsia"/>
          <w:color w:val="000000"/>
          <w:spacing w:val="-2"/>
          <w:szCs w:val="28"/>
        </w:rPr>
        <w:t xml:space="preserve"> муниципального округа </w:t>
      </w:r>
      <w:r w:rsidRPr="003B234F">
        <w:rPr>
          <w:szCs w:val="28"/>
        </w:rPr>
        <w:t>Нижегородской</w:t>
      </w:r>
      <w:r w:rsidRPr="00F45D20">
        <w:rPr>
          <w:rFonts w:eastAsiaTheme="minorEastAsia"/>
          <w:color w:val="000000"/>
          <w:spacing w:val="-2"/>
          <w:szCs w:val="28"/>
        </w:rPr>
        <w:t xml:space="preserve"> области на 202</w:t>
      </w:r>
      <w:r>
        <w:rPr>
          <w:rFonts w:eastAsiaTheme="minorEastAsia"/>
          <w:color w:val="000000"/>
          <w:spacing w:val="-2"/>
          <w:szCs w:val="28"/>
        </w:rPr>
        <w:t>3</w:t>
      </w:r>
      <w:r w:rsidRPr="00F45D20">
        <w:rPr>
          <w:rFonts w:eastAsiaTheme="minorEastAsia"/>
          <w:color w:val="000000"/>
          <w:spacing w:val="-2"/>
          <w:szCs w:val="28"/>
        </w:rPr>
        <w:t xml:space="preserve"> год и на плановый период 202</w:t>
      </w:r>
      <w:r>
        <w:rPr>
          <w:rFonts w:eastAsiaTheme="minorEastAsia"/>
          <w:color w:val="000000"/>
          <w:spacing w:val="-2"/>
          <w:szCs w:val="28"/>
        </w:rPr>
        <w:t>4</w:t>
      </w:r>
      <w:r w:rsidRPr="00F45D20">
        <w:rPr>
          <w:rFonts w:eastAsiaTheme="minorEastAsia"/>
          <w:color w:val="000000"/>
          <w:spacing w:val="-2"/>
          <w:szCs w:val="28"/>
        </w:rPr>
        <w:t xml:space="preserve"> и 202</w:t>
      </w:r>
      <w:r>
        <w:rPr>
          <w:rFonts w:eastAsiaTheme="minorEastAsia"/>
          <w:color w:val="000000"/>
          <w:spacing w:val="-2"/>
          <w:szCs w:val="28"/>
        </w:rPr>
        <w:t>5</w:t>
      </w:r>
      <w:r w:rsidRPr="00F45D20">
        <w:rPr>
          <w:rFonts w:eastAsiaTheme="minorEastAsia"/>
          <w:color w:val="000000"/>
          <w:spacing w:val="-2"/>
          <w:szCs w:val="28"/>
        </w:rPr>
        <w:t xml:space="preserve"> годов»</w:t>
      </w:r>
      <w:r w:rsidR="0014706C">
        <w:rPr>
          <w:rFonts w:eastAsiaTheme="minorEastAsia"/>
          <w:color w:val="000000"/>
          <w:spacing w:val="-2"/>
          <w:szCs w:val="28"/>
        </w:rPr>
        <w:t>)</w:t>
      </w:r>
      <w:r w:rsidRPr="00F45D20">
        <w:rPr>
          <w:rFonts w:eastAsiaTheme="minorEastAsia"/>
          <w:szCs w:val="28"/>
        </w:rPr>
        <w:t>.</w:t>
      </w:r>
      <w:proofErr w:type="gramEnd"/>
    </w:p>
    <w:p w:rsidR="006E604E" w:rsidRPr="007862E7" w:rsidRDefault="006E604E" w:rsidP="00601453">
      <w:pPr>
        <w:ind w:firstLine="709"/>
        <w:jc w:val="both"/>
        <w:rPr>
          <w:rFonts w:eastAsiaTheme="minorEastAsia"/>
          <w:szCs w:val="28"/>
        </w:rPr>
      </w:pPr>
      <w:r w:rsidRPr="007862E7">
        <w:rPr>
          <w:rFonts w:eastAsiaTheme="minorEastAsia"/>
          <w:szCs w:val="28"/>
        </w:rPr>
        <w:t>Представленная к внешней проверке годовая бюджетная отчетность за 202</w:t>
      </w:r>
      <w:r w:rsidR="0014706C">
        <w:rPr>
          <w:rFonts w:eastAsiaTheme="minorEastAsia"/>
          <w:szCs w:val="28"/>
        </w:rPr>
        <w:t>4</w:t>
      </w:r>
      <w:r w:rsidRPr="007862E7">
        <w:rPr>
          <w:rFonts w:eastAsiaTheme="minorEastAsia"/>
          <w:szCs w:val="28"/>
        </w:rPr>
        <w:t xml:space="preserve"> год сформирована в соответствии с Инструкцией о порядке составления и предоставления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28.12.2010 г. </w:t>
      </w:r>
      <w:r w:rsidR="00E60F07">
        <w:rPr>
          <w:rFonts w:eastAsiaTheme="minorEastAsia"/>
          <w:szCs w:val="28"/>
        </w:rPr>
        <w:t xml:space="preserve">       </w:t>
      </w:r>
      <w:r w:rsidRPr="007862E7">
        <w:rPr>
          <w:rFonts w:eastAsiaTheme="minorEastAsia"/>
          <w:szCs w:val="28"/>
        </w:rPr>
        <w:t>№ 191н.</w:t>
      </w:r>
    </w:p>
    <w:p w:rsidR="0014706C" w:rsidRPr="00631769" w:rsidRDefault="0014706C" w:rsidP="0014706C">
      <w:pPr>
        <w:autoSpaceDE w:val="0"/>
        <w:autoSpaceDN w:val="0"/>
        <w:adjustRightInd w:val="0"/>
        <w:ind w:firstLine="709"/>
        <w:jc w:val="both"/>
        <w:outlineLvl w:val="2"/>
        <w:rPr>
          <w:szCs w:val="28"/>
        </w:rPr>
      </w:pPr>
      <w:proofErr w:type="gramStart"/>
      <w:r w:rsidRPr="00631769">
        <w:rPr>
          <w:szCs w:val="28"/>
        </w:rPr>
        <w:t>Достоверность, полнота, информативность бюджетной отчетности Финансового управления за 202</w:t>
      </w:r>
      <w:r>
        <w:rPr>
          <w:szCs w:val="28"/>
        </w:rPr>
        <w:t>4</w:t>
      </w:r>
      <w:r w:rsidRPr="00631769">
        <w:rPr>
          <w:szCs w:val="28"/>
        </w:rPr>
        <w:t xml:space="preserve"> год подтверждены.</w:t>
      </w:r>
      <w:proofErr w:type="gramEnd"/>
    </w:p>
    <w:p w:rsidR="00562E10" w:rsidRDefault="00562E10" w:rsidP="00562E10">
      <w:pPr>
        <w:widowControl w:val="0"/>
        <w:spacing w:line="276" w:lineRule="auto"/>
        <w:ind w:firstLine="709"/>
        <w:jc w:val="both"/>
        <w:rPr>
          <w:szCs w:val="28"/>
        </w:rPr>
      </w:pPr>
    </w:p>
    <w:p w:rsidR="00E60F07" w:rsidRDefault="00A368B2" w:rsidP="00E60F07">
      <w:pPr>
        <w:spacing w:line="276" w:lineRule="auto"/>
        <w:ind w:firstLine="709"/>
        <w:jc w:val="both"/>
        <w:rPr>
          <w:rFonts w:eastAsiaTheme="minorEastAsia"/>
          <w:b/>
          <w:szCs w:val="28"/>
        </w:rPr>
      </w:pPr>
      <w:r>
        <w:rPr>
          <w:rFonts w:eastAsiaTheme="minorEastAsia"/>
          <w:b/>
          <w:szCs w:val="28"/>
        </w:rPr>
        <w:t xml:space="preserve">ГРБС - </w:t>
      </w:r>
      <w:r w:rsidR="00E60F07" w:rsidRPr="009F1C62">
        <w:rPr>
          <w:b/>
          <w:szCs w:val="28"/>
        </w:rPr>
        <w:t xml:space="preserve">Отдел культуры, туризма и </w:t>
      </w:r>
      <w:r w:rsidR="00E60F07">
        <w:rPr>
          <w:b/>
          <w:szCs w:val="28"/>
        </w:rPr>
        <w:t>народных промыслов</w:t>
      </w:r>
      <w:r w:rsidR="00E60F07" w:rsidRPr="009F1C62">
        <w:rPr>
          <w:b/>
          <w:szCs w:val="28"/>
        </w:rPr>
        <w:t xml:space="preserve"> администрации </w:t>
      </w:r>
      <w:proofErr w:type="spellStart"/>
      <w:r w:rsidR="00E60F07">
        <w:rPr>
          <w:b/>
          <w:szCs w:val="28"/>
        </w:rPr>
        <w:t>Княгининского</w:t>
      </w:r>
      <w:proofErr w:type="spellEnd"/>
      <w:r w:rsidR="00E60F07" w:rsidRPr="009F1C62">
        <w:rPr>
          <w:b/>
          <w:szCs w:val="28"/>
        </w:rPr>
        <w:t xml:space="preserve"> муниципального округа </w:t>
      </w:r>
      <w:r w:rsidR="00E60F07">
        <w:rPr>
          <w:b/>
          <w:szCs w:val="28"/>
        </w:rPr>
        <w:t>Нижегородской</w:t>
      </w:r>
      <w:r w:rsidR="00E60F07" w:rsidRPr="009F1C62">
        <w:rPr>
          <w:b/>
          <w:szCs w:val="28"/>
        </w:rPr>
        <w:t xml:space="preserve"> области</w:t>
      </w:r>
      <w:r w:rsidR="00E60F07" w:rsidRPr="009F1C62">
        <w:rPr>
          <w:rFonts w:eastAsiaTheme="minorEastAsia"/>
          <w:b/>
          <w:szCs w:val="28"/>
        </w:rPr>
        <w:t xml:space="preserve"> </w:t>
      </w:r>
      <w:r w:rsidR="00E60F07">
        <w:rPr>
          <w:rFonts w:eastAsiaTheme="minorEastAsia"/>
          <w:b/>
          <w:szCs w:val="28"/>
        </w:rPr>
        <w:t>(057)</w:t>
      </w:r>
    </w:p>
    <w:p w:rsidR="00E60F07" w:rsidRDefault="00E60F07" w:rsidP="00120C53">
      <w:pPr>
        <w:ind w:firstLine="708"/>
        <w:jc w:val="both"/>
        <w:rPr>
          <w:szCs w:val="28"/>
        </w:rPr>
      </w:pPr>
      <w:r w:rsidRPr="00DD03FC">
        <w:rPr>
          <w:szCs w:val="28"/>
        </w:rPr>
        <w:lastRenderedPageBreak/>
        <w:t>Представленная к внешней проверке годо</w:t>
      </w:r>
      <w:r>
        <w:rPr>
          <w:szCs w:val="28"/>
        </w:rPr>
        <w:t>вая бюджетная отчетность за 202</w:t>
      </w:r>
      <w:r w:rsidR="0014706C">
        <w:rPr>
          <w:szCs w:val="28"/>
        </w:rPr>
        <w:t>4</w:t>
      </w:r>
      <w:r w:rsidRPr="00DD03FC">
        <w:rPr>
          <w:szCs w:val="28"/>
        </w:rPr>
        <w:t xml:space="preserve"> год сформирована в соответствии с Инструкцией о порядке составления и предоставления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28.12.2010 г. </w:t>
      </w:r>
      <w:r w:rsidR="00120C53">
        <w:rPr>
          <w:szCs w:val="28"/>
        </w:rPr>
        <w:t xml:space="preserve">      </w:t>
      </w:r>
      <w:r w:rsidRPr="00DD03FC">
        <w:rPr>
          <w:szCs w:val="28"/>
        </w:rPr>
        <w:t>№ 191н</w:t>
      </w:r>
      <w:r>
        <w:rPr>
          <w:szCs w:val="28"/>
        </w:rPr>
        <w:t>.</w:t>
      </w:r>
    </w:p>
    <w:p w:rsidR="0014706C" w:rsidRPr="00631769" w:rsidRDefault="0014706C" w:rsidP="0014706C">
      <w:pPr>
        <w:autoSpaceDE w:val="0"/>
        <w:autoSpaceDN w:val="0"/>
        <w:adjustRightInd w:val="0"/>
        <w:ind w:firstLine="709"/>
        <w:jc w:val="both"/>
        <w:outlineLvl w:val="2"/>
        <w:rPr>
          <w:szCs w:val="28"/>
        </w:rPr>
      </w:pPr>
      <w:r w:rsidRPr="00631769">
        <w:rPr>
          <w:szCs w:val="28"/>
        </w:rPr>
        <w:t xml:space="preserve">Достоверность, полнота, информативность бюджетной отчетности </w:t>
      </w:r>
      <w:r>
        <w:rPr>
          <w:szCs w:val="28"/>
        </w:rPr>
        <w:t>О</w:t>
      </w:r>
      <w:r w:rsidRPr="00287FAC">
        <w:rPr>
          <w:color w:val="000000"/>
          <w:szCs w:val="28"/>
        </w:rPr>
        <w:t>тдел</w:t>
      </w:r>
      <w:r>
        <w:rPr>
          <w:color w:val="000000"/>
          <w:szCs w:val="28"/>
        </w:rPr>
        <w:t>а</w:t>
      </w:r>
      <w:r w:rsidRPr="00287FAC">
        <w:rPr>
          <w:color w:val="000000"/>
          <w:szCs w:val="28"/>
        </w:rPr>
        <w:t xml:space="preserve"> культуры</w:t>
      </w:r>
      <w:r>
        <w:rPr>
          <w:color w:val="000000"/>
          <w:szCs w:val="28"/>
        </w:rPr>
        <w:t>,</w:t>
      </w:r>
      <w:r w:rsidRPr="00287FAC">
        <w:rPr>
          <w:color w:val="000000"/>
          <w:szCs w:val="28"/>
        </w:rPr>
        <w:t xml:space="preserve"> </w:t>
      </w:r>
      <w:r w:rsidRPr="00514DFA">
        <w:rPr>
          <w:color w:val="000000"/>
          <w:szCs w:val="28"/>
        </w:rPr>
        <w:t>туризма и народных промыслов</w:t>
      </w:r>
      <w:r w:rsidRPr="00631769">
        <w:rPr>
          <w:szCs w:val="28"/>
        </w:rPr>
        <w:t xml:space="preserve"> за 202</w:t>
      </w:r>
      <w:r>
        <w:rPr>
          <w:szCs w:val="28"/>
        </w:rPr>
        <w:t>4</w:t>
      </w:r>
      <w:r w:rsidRPr="00631769">
        <w:rPr>
          <w:szCs w:val="28"/>
        </w:rPr>
        <w:t xml:space="preserve"> год подтверждены.</w:t>
      </w:r>
    </w:p>
    <w:p w:rsidR="005A2BEC" w:rsidRDefault="005A2BEC" w:rsidP="00601453">
      <w:pPr>
        <w:autoSpaceDE w:val="0"/>
        <w:autoSpaceDN w:val="0"/>
        <w:adjustRightInd w:val="0"/>
        <w:ind w:firstLine="709"/>
        <w:jc w:val="both"/>
        <w:rPr>
          <w:b/>
          <w:szCs w:val="28"/>
          <w:lang w:eastAsia="en-US"/>
        </w:rPr>
      </w:pPr>
    </w:p>
    <w:p w:rsidR="005A2BEC" w:rsidRDefault="005A2BEC" w:rsidP="005A2BEC">
      <w:pPr>
        <w:autoSpaceDE w:val="0"/>
        <w:autoSpaceDN w:val="0"/>
        <w:adjustRightInd w:val="0"/>
        <w:spacing w:line="276" w:lineRule="auto"/>
        <w:jc w:val="both"/>
        <w:rPr>
          <w:b/>
          <w:szCs w:val="28"/>
          <w:lang w:eastAsia="en-US"/>
        </w:rPr>
      </w:pPr>
      <w:r>
        <w:rPr>
          <w:b/>
          <w:szCs w:val="28"/>
          <w:lang w:eastAsia="en-US"/>
        </w:rPr>
        <w:t>ГРБС - Управление</w:t>
      </w:r>
      <w:r w:rsidRPr="00940BBE">
        <w:rPr>
          <w:b/>
          <w:szCs w:val="28"/>
          <w:lang w:eastAsia="en-US"/>
        </w:rPr>
        <w:t xml:space="preserve"> образования</w:t>
      </w:r>
      <w:r>
        <w:rPr>
          <w:b/>
          <w:szCs w:val="28"/>
          <w:lang w:eastAsia="en-US"/>
        </w:rPr>
        <w:t xml:space="preserve"> и молодежной политики</w:t>
      </w:r>
      <w:r w:rsidRPr="00940BBE">
        <w:rPr>
          <w:b/>
          <w:szCs w:val="28"/>
          <w:lang w:eastAsia="en-US"/>
        </w:rPr>
        <w:t xml:space="preserve"> администрации </w:t>
      </w:r>
      <w:proofErr w:type="spellStart"/>
      <w:r>
        <w:rPr>
          <w:b/>
          <w:szCs w:val="28"/>
        </w:rPr>
        <w:t>Княгининского</w:t>
      </w:r>
      <w:proofErr w:type="spellEnd"/>
      <w:r w:rsidRPr="009F1C62">
        <w:rPr>
          <w:b/>
          <w:szCs w:val="28"/>
        </w:rPr>
        <w:t xml:space="preserve"> муниципального округа </w:t>
      </w:r>
      <w:r>
        <w:rPr>
          <w:b/>
          <w:szCs w:val="28"/>
        </w:rPr>
        <w:t>Нижегородской</w:t>
      </w:r>
      <w:r w:rsidRPr="009F1C62">
        <w:rPr>
          <w:b/>
          <w:szCs w:val="28"/>
        </w:rPr>
        <w:t xml:space="preserve"> области</w:t>
      </w:r>
      <w:r w:rsidRPr="009F1C62">
        <w:rPr>
          <w:rFonts w:eastAsiaTheme="minorEastAsia"/>
          <w:b/>
          <w:szCs w:val="28"/>
        </w:rPr>
        <w:t xml:space="preserve"> </w:t>
      </w:r>
      <w:r w:rsidRPr="00940BBE">
        <w:rPr>
          <w:b/>
          <w:szCs w:val="28"/>
          <w:lang w:eastAsia="en-US"/>
        </w:rPr>
        <w:t>(</w:t>
      </w:r>
      <w:r>
        <w:rPr>
          <w:b/>
          <w:szCs w:val="28"/>
          <w:lang w:eastAsia="en-US"/>
        </w:rPr>
        <w:t>074</w:t>
      </w:r>
      <w:r w:rsidRPr="00940BBE">
        <w:rPr>
          <w:b/>
          <w:szCs w:val="28"/>
          <w:lang w:eastAsia="en-US"/>
        </w:rPr>
        <w:t>)</w:t>
      </w:r>
    </w:p>
    <w:p w:rsidR="005A2BEC" w:rsidRPr="002750C1" w:rsidRDefault="00B9518F" w:rsidP="00601453">
      <w:pPr>
        <w:ind w:firstLine="709"/>
        <w:jc w:val="both"/>
        <w:rPr>
          <w:rFonts w:eastAsiaTheme="minorEastAsia"/>
          <w:szCs w:val="28"/>
        </w:rPr>
      </w:pPr>
      <w:r w:rsidRPr="00C2482B">
        <w:rPr>
          <w:szCs w:val="28"/>
        </w:rPr>
        <w:t xml:space="preserve">В соответствии с </w:t>
      </w:r>
      <w:r w:rsidRPr="00C2482B">
        <w:rPr>
          <w:bCs/>
          <w:szCs w:val="28"/>
        </w:rPr>
        <w:t>постановлением а</w:t>
      </w:r>
      <w:r w:rsidRPr="00C2482B">
        <w:rPr>
          <w:szCs w:val="28"/>
        </w:rPr>
        <w:t xml:space="preserve">дминистрации </w:t>
      </w:r>
      <w:proofErr w:type="spellStart"/>
      <w:r w:rsidRPr="00C2482B">
        <w:rPr>
          <w:szCs w:val="28"/>
        </w:rPr>
        <w:t>Княгининского</w:t>
      </w:r>
      <w:proofErr w:type="spellEnd"/>
      <w:r w:rsidRPr="00C2482B">
        <w:rPr>
          <w:szCs w:val="28"/>
        </w:rPr>
        <w:t xml:space="preserve"> муниципального округа от 07.11.2022 № 799 </w:t>
      </w:r>
      <w:r w:rsidRPr="00804DF8">
        <w:rPr>
          <w:szCs w:val="28"/>
        </w:rPr>
        <w:t>Управлени</w:t>
      </w:r>
      <w:r>
        <w:rPr>
          <w:szCs w:val="28"/>
        </w:rPr>
        <w:t>е</w:t>
      </w:r>
      <w:r w:rsidRPr="00804DF8">
        <w:rPr>
          <w:szCs w:val="28"/>
        </w:rPr>
        <w:t xml:space="preserve"> образования и молодежной политики</w:t>
      </w:r>
      <w:r w:rsidRPr="00C2482B">
        <w:rPr>
          <w:szCs w:val="28"/>
        </w:rPr>
        <w:t xml:space="preserve"> наделен</w:t>
      </w:r>
      <w:r>
        <w:rPr>
          <w:szCs w:val="28"/>
        </w:rPr>
        <w:t>о</w:t>
      </w:r>
      <w:r w:rsidRPr="00C2482B">
        <w:rPr>
          <w:szCs w:val="28"/>
        </w:rPr>
        <w:t xml:space="preserve"> полномочиями администратора доходов бюджета </w:t>
      </w:r>
      <w:proofErr w:type="spellStart"/>
      <w:r w:rsidRPr="00C2482B">
        <w:rPr>
          <w:szCs w:val="28"/>
        </w:rPr>
        <w:t>Княгининского</w:t>
      </w:r>
      <w:proofErr w:type="spellEnd"/>
      <w:r w:rsidRPr="00C2482B">
        <w:rPr>
          <w:szCs w:val="28"/>
        </w:rPr>
        <w:t xml:space="preserve"> муниципального округа</w:t>
      </w:r>
      <w:r>
        <w:rPr>
          <w:szCs w:val="28"/>
        </w:rPr>
        <w:t>.</w:t>
      </w:r>
    </w:p>
    <w:p w:rsidR="005A2BEC" w:rsidRDefault="005A2BEC" w:rsidP="00601453">
      <w:pPr>
        <w:ind w:firstLine="709"/>
        <w:jc w:val="both"/>
        <w:rPr>
          <w:szCs w:val="28"/>
        </w:rPr>
      </w:pPr>
      <w:r w:rsidRPr="00DD03FC">
        <w:rPr>
          <w:szCs w:val="28"/>
        </w:rPr>
        <w:t>Представленная к внешней проверке годо</w:t>
      </w:r>
      <w:r>
        <w:rPr>
          <w:szCs w:val="28"/>
        </w:rPr>
        <w:t>вая бюджетная отчетность за 202</w:t>
      </w:r>
      <w:r w:rsidR="0014706C">
        <w:rPr>
          <w:szCs w:val="28"/>
        </w:rPr>
        <w:t>4</w:t>
      </w:r>
      <w:r w:rsidRPr="00DD03FC">
        <w:rPr>
          <w:szCs w:val="28"/>
        </w:rPr>
        <w:t xml:space="preserve"> год сформирована в соответствии с Инструкцией о порядке составления и предоставления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28.12.2010 г. </w:t>
      </w:r>
      <w:r w:rsidR="0004765A">
        <w:rPr>
          <w:szCs w:val="28"/>
        </w:rPr>
        <w:t xml:space="preserve">       </w:t>
      </w:r>
      <w:r w:rsidRPr="00DD03FC">
        <w:rPr>
          <w:szCs w:val="28"/>
        </w:rPr>
        <w:t>№ 191н</w:t>
      </w:r>
      <w:r>
        <w:rPr>
          <w:szCs w:val="28"/>
        </w:rPr>
        <w:t>.</w:t>
      </w:r>
    </w:p>
    <w:p w:rsidR="0004765A" w:rsidRPr="0004765A" w:rsidRDefault="0004765A" w:rsidP="0004765A">
      <w:pPr>
        <w:ind w:firstLine="709"/>
        <w:jc w:val="both"/>
        <w:rPr>
          <w:rFonts w:eastAsia="Calibri"/>
          <w:b/>
          <w:i/>
          <w:szCs w:val="28"/>
          <w:lang w:eastAsia="en-US"/>
        </w:rPr>
      </w:pPr>
      <w:r w:rsidRPr="0004765A">
        <w:rPr>
          <w:rFonts w:eastAsia="Calibri"/>
          <w:b/>
          <w:i/>
          <w:szCs w:val="28"/>
          <w:lang w:eastAsia="en-US"/>
        </w:rPr>
        <w:t>По результатам внешней проверки годовой бюджетной отчетности отмечены отдельные нарушения и недостатки:</w:t>
      </w:r>
    </w:p>
    <w:p w:rsidR="001A136C" w:rsidRPr="001A136C" w:rsidRDefault="001A136C" w:rsidP="001A136C">
      <w:pPr>
        <w:pStyle w:val="aff2"/>
        <w:autoSpaceDE w:val="0"/>
        <w:autoSpaceDN w:val="0"/>
        <w:adjustRightInd w:val="0"/>
        <w:spacing w:after="0" w:line="240" w:lineRule="auto"/>
        <w:ind w:left="0" w:firstLine="709"/>
        <w:jc w:val="both"/>
        <w:rPr>
          <w:rFonts w:ascii="Times New Roman" w:hAnsi="Times New Roman"/>
          <w:iCs/>
          <w:sz w:val="28"/>
          <w:szCs w:val="28"/>
        </w:rPr>
      </w:pPr>
      <w:r w:rsidRPr="001A136C">
        <w:rPr>
          <w:rFonts w:ascii="Times New Roman" w:hAnsi="Times New Roman"/>
          <w:iCs/>
          <w:sz w:val="28"/>
          <w:szCs w:val="28"/>
        </w:rPr>
        <w:t>1.При проведении инвентаризации членами инвентаризационной комиссии являлись материально ответственные лица (</w:t>
      </w:r>
      <w:proofErr w:type="spellStart"/>
      <w:r w:rsidRPr="001A136C">
        <w:rPr>
          <w:rFonts w:ascii="Times New Roman" w:hAnsi="Times New Roman"/>
          <w:iCs/>
          <w:sz w:val="28"/>
          <w:szCs w:val="28"/>
        </w:rPr>
        <w:t>Житнякова</w:t>
      </w:r>
      <w:proofErr w:type="spellEnd"/>
      <w:r w:rsidRPr="001A136C">
        <w:rPr>
          <w:rFonts w:ascii="Times New Roman" w:hAnsi="Times New Roman"/>
          <w:iCs/>
          <w:sz w:val="28"/>
          <w:szCs w:val="28"/>
        </w:rPr>
        <w:t xml:space="preserve"> В.Л., Малинина Ю.А., Теплякова Л.А.), что не предусмотрено пунктами 2.8.,2.10. Методических указаний по инвентаризации имущества и финансовых обязательств (утв. Приказом Минфина РФ от 13.06.1995 №49).</w:t>
      </w:r>
    </w:p>
    <w:p w:rsidR="001A136C" w:rsidRPr="001A136C" w:rsidRDefault="001A136C" w:rsidP="001A136C">
      <w:pPr>
        <w:autoSpaceDE w:val="0"/>
        <w:autoSpaceDN w:val="0"/>
        <w:adjustRightInd w:val="0"/>
        <w:ind w:firstLine="709"/>
        <w:jc w:val="both"/>
        <w:rPr>
          <w:iCs/>
          <w:szCs w:val="28"/>
        </w:rPr>
      </w:pPr>
      <w:r w:rsidRPr="001A136C">
        <w:rPr>
          <w:iCs/>
          <w:szCs w:val="28"/>
        </w:rPr>
        <w:t>2.</w:t>
      </w:r>
      <w:r w:rsidRPr="001A136C">
        <w:rPr>
          <w:b/>
          <w:iCs/>
          <w:szCs w:val="28"/>
        </w:rPr>
        <w:t xml:space="preserve"> </w:t>
      </w:r>
      <w:proofErr w:type="gramStart"/>
      <w:r w:rsidRPr="001A136C">
        <w:rPr>
          <w:iCs/>
          <w:szCs w:val="28"/>
        </w:rPr>
        <w:t xml:space="preserve">Фотоаппарат </w:t>
      </w:r>
      <w:proofErr w:type="spellStart"/>
      <w:r w:rsidRPr="001A136C">
        <w:rPr>
          <w:iCs/>
          <w:szCs w:val="28"/>
        </w:rPr>
        <w:t>Canon</w:t>
      </w:r>
      <w:proofErr w:type="spellEnd"/>
      <w:r w:rsidRPr="001A136C">
        <w:rPr>
          <w:iCs/>
          <w:szCs w:val="28"/>
        </w:rPr>
        <w:t xml:space="preserve">  EOS 4000D</w:t>
      </w:r>
      <w:r w:rsidRPr="001A136C">
        <w:rPr>
          <w:b/>
          <w:iCs/>
          <w:szCs w:val="28"/>
        </w:rPr>
        <w:t xml:space="preserve"> </w:t>
      </w:r>
      <w:r w:rsidRPr="001A136C">
        <w:rPr>
          <w:iCs/>
          <w:szCs w:val="28"/>
        </w:rPr>
        <w:t>(МОЛ – Теплякова Л.А., инвентарный номер 133026701000223, стоимость – 22 990,00 рублей) отнесен на счет 1 101 36 «</w:t>
      </w:r>
      <w:r w:rsidRPr="001A136C">
        <w:rPr>
          <w:szCs w:val="28"/>
        </w:rPr>
        <w:t>Инвентарь производственный и хозяйственный - иное движимое имущество учреждения</w:t>
      </w:r>
      <w:r w:rsidRPr="001A136C">
        <w:rPr>
          <w:iCs/>
          <w:szCs w:val="28"/>
        </w:rPr>
        <w:t xml:space="preserve">», тогда как его следовало учесть в составе основных средств на </w:t>
      </w:r>
      <w:proofErr w:type="spellStart"/>
      <w:r w:rsidRPr="001A136C">
        <w:rPr>
          <w:iCs/>
          <w:szCs w:val="28"/>
        </w:rPr>
        <w:t>сч</w:t>
      </w:r>
      <w:proofErr w:type="spellEnd"/>
      <w:r w:rsidRPr="001A136C">
        <w:rPr>
          <w:iCs/>
          <w:szCs w:val="28"/>
        </w:rPr>
        <w:t xml:space="preserve">. 10134 </w:t>
      </w:r>
      <w:r w:rsidRPr="001A136C">
        <w:rPr>
          <w:szCs w:val="28"/>
        </w:rPr>
        <w:t>"Машины и оборудование - иное движимое имущество учреждения" (ОКОФ: если приобретен до 01.01.2017г. – 14 3322170, если после – 330.26.70 1)</w:t>
      </w:r>
      <w:r w:rsidRPr="001A136C">
        <w:rPr>
          <w:iCs/>
          <w:szCs w:val="28"/>
        </w:rPr>
        <w:t xml:space="preserve">. </w:t>
      </w:r>
      <w:proofErr w:type="gramEnd"/>
    </w:p>
    <w:p w:rsidR="001A136C" w:rsidRPr="001A136C" w:rsidRDefault="001A136C" w:rsidP="001A136C">
      <w:pPr>
        <w:autoSpaceDE w:val="0"/>
        <w:autoSpaceDN w:val="0"/>
        <w:adjustRightInd w:val="0"/>
        <w:ind w:firstLine="709"/>
        <w:jc w:val="both"/>
        <w:rPr>
          <w:szCs w:val="28"/>
        </w:rPr>
      </w:pPr>
      <w:r w:rsidRPr="001A136C">
        <w:rPr>
          <w:szCs w:val="28"/>
        </w:rPr>
        <w:t>3.В нарушении пункта 151.1., 151.2. Инструкции 157н учет получения неисключительных прав (простая неисключительная лицензия) на использование справочной системы: «Образование» тариф Премиальный,  сроком на 14  месяцев, не осуществлялся на балансовом счете 111.6</w:t>
      </w:r>
      <w:r w:rsidRPr="001A136C">
        <w:rPr>
          <w:szCs w:val="28"/>
          <w:lang w:val="en-US"/>
        </w:rPr>
        <w:t>I</w:t>
      </w:r>
      <w:r w:rsidRPr="001A136C">
        <w:rPr>
          <w:szCs w:val="28"/>
        </w:rPr>
        <w:t xml:space="preserve"> «Права пользования программным обеспечением и базами данных». По состоянию </w:t>
      </w:r>
      <w:proofErr w:type="gramStart"/>
      <w:r w:rsidRPr="001A136C">
        <w:rPr>
          <w:szCs w:val="28"/>
        </w:rPr>
        <w:t>на конец</w:t>
      </w:r>
      <w:proofErr w:type="gramEnd"/>
      <w:r w:rsidRPr="001A136C">
        <w:rPr>
          <w:szCs w:val="28"/>
        </w:rPr>
        <w:t xml:space="preserve"> 2024 года не учтено неисключительное право пользование программным обеспечением со сроком полезного использования более 12 месяцев на сумму 45 699,00 рублей.</w:t>
      </w:r>
    </w:p>
    <w:p w:rsidR="00EE3CB1" w:rsidRDefault="00EE3CB1" w:rsidP="001A136C">
      <w:pPr>
        <w:autoSpaceDE w:val="0"/>
        <w:autoSpaceDN w:val="0"/>
        <w:adjustRightInd w:val="0"/>
        <w:ind w:firstLine="709"/>
        <w:jc w:val="both"/>
        <w:outlineLvl w:val="0"/>
        <w:rPr>
          <w:szCs w:val="28"/>
        </w:rPr>
      </w:pPr>
    </w:p>
    <w:p w:rsidR="00EE3CB1" w:rsidRDefault="005A2BEC" w:rsidP="00EE3CB1">
      <w:pPr>
        <w:autoSpaceDE w:val="0"/>
        <w:autoSpaceDN w:val="0"/>
        <w:adjustRightInd w:val="0"/>
        <w:spacing w:line="276" w:lineRule="auto"/>
        <w:jc w:val="both"/>
        <w:rPr>
          <w:b/>
          <w:szCs w:val="28"/>
          <w:lang w:eastAsia="en-US"/>
        </w:rPr>
      </w:pPr>
      <w:r>
        <w:rPr>
          <w:szCs w:val="28"/>
        </w:rPr>
        <w:lastRenderedPageBreak/>
        <w:t xml:space="preserve">    </w:t>
      </w:r>
      <w:r w:rsidR="00EE3CB1">
        <w:rPr>
          <w:b/>
          <w:szCs w:val="28"/>
          <w:lang w:eastAsia="en-US"/>
        </w:rPr>
        <w:t xml:space="preserve">ГРБС - </w:t>
      </w:r>
      <w:r w:rsidR="00EE3CB1" w:rsidRPr="00EE3CB1">
        <w:rPr>
          <w:b/>
          <w:szCs w:val="28"/>
        </w:rPr>
        <w:t xml:space="preserve">Управление сельского хозяйства и природопользования </w:t>
      </w:r>
      <w:proofErr w:type="spellStart"/>
      <w:r w:rsidR="00EE3CB1" w:rsidRPr="00EE3CB1">
        <w:rPr>
          <w:b/>
          <w:szCs w:val="28"/>
        </w:rPr>
        <w:t>Княгининского</w:t>
      </w:r>
      <w:proofErr w:type="spellEnd"/>
      <w:r w:rsidR="00EE3CB1" w:rsidRPr="00EE3CB1">
        <w:rPr>
          <w:b/>
          <w:szCs w:val="28"/>
        </w:rPr>
        <w:t xml:space="preserve"> муниципального округа</w:t>
      </w:r>
      <w:r w:rsidR="00EE3CB1">
        <w:rPr>
          <w:szCs w:val="28"/>
        </w:rPr>
        <w:t xml:space="preserve"> </w:t>
      </w:r>
      <w:r w:rsidR="00EE3CB1" w:rsidRPr="00940BBE">
        <w:rPr>
          <w:b/>
          <w:szCs w:val="28"/>
          <w:lang w:eastAsia="en-US"/>
        </w:rPr>
        <w:t>(</w:t>
      </w:r>
      <w:r w:rsidR="00EE3CB1">
        <w:rPr>
          <w:b/>
          <w:szCs w:val="28"/>
          <w:lang w:eastAsia="en-US"/>
        </w:rPr>
        <w:t>082</w:t>
      </w:r>
      <w:r w:rsidR="00EE3CB1" w:rsidRPr="00940BBE">
        <w:rPr>
          <w:b/>
          <w:szCs w:val="28"/>
          <w:lang w:eastAsia="en-US"/>
        </w:rPr>
        <w:t>)</w:t>
      </w:r>
    </w:p>
    <w:p w:rsidR="00EE3CB1" w:rsidRPr="002750C1" w:rsidRDefault="00EE3CB1" w:rsidP="00601453">
      <w:pPr>
        <w:ind w:firstLine="709"/>
        <w:jc w:val="both"/>
        <w:rPr>
          <w:rFonts w:eastAsiaTheme="minorEastAsia"/>
          <w:szCs w:val="28"/>
        </w:rPr>
      </w:pPr>
      <w:proofErr w:type="gramStart"/>
      <w:r w:rsidRPr="00C2482B">
        <w:rPr>
          <w:szCs w:val="28"/>
        </w:rPr>
        <w:t xml:space="preserve">В соответствии с </w:t>
      </w:r>
      <w:r w:rsidRPr="00C2482B">
        <w:rPr>
          <w:bCs/>
          <w:szCs w:val="28"/>
        </w:rPr>
        <w:t>постановлением а</w:t>
      </w:r>
      <w:r w:rsidRPr="00C2482B">
        <w:rPr>
          <w:szCs w:val="28"/>
        </w:rPr>
        <w:t xml:space="preserve">дминистрации </w:t>
      </w:r>
      <w:proofErr w:type="spellStart"/>
      <w:r w:rsidRPr="00C2482B">
        <w:rPr>
          <w:szCs w:val="28"/>
        </w:rPr>
        <w:t>Княгининского</w:t>
      </w:r>
      <w:proofErr w:type="spellEnd"/>
      <w:r w:rsidRPr="00C2482B">
        <w:rPr>
          <w:szCs w:val="28"/>
        </w:rPr>
        <w:t xml:space="preserve"> в ред. от 26.12.2023 №1392) </w:t>
      </w:r>
      <w:r>
        <w:rPr>
          <w:szCs w:val="28"/>
        </w:rPr>
        <w:t xml:space="preserve">Управление сельского хозяйства и природопользования </w:t>
      </w:r>
      <w:r w:rsidRPr="00C2482B">
        <w:rPr>
          <w:szCs w:val="28"/>
        </w:rPr>
        <w:t>наделен</w:t>
      </w:r>
      <w:r>
        <w:rPr>
          <w:szCs w:val="28"/>
        </w:rPr>
        <w:t>о</w:t>
      </w:r>
      <w:r w:rsidRPr="00C2482B">
        <w:rPr>
          <w:szCs w:val="28"/>
        </w:rPr>
        <w:t xml:space="preserve"> полномочиями администратора доходов бюджета </w:t>
      </w:r>
      <w:proofErr w:type="spellStart"/>
      <w:r w:rsidRPr="00C2482B">
        <w:rPr>
          <w:szCs w:val="28"/>
        </w:rPr>
        <w:t>Княгининского</w:t>
      </w:r>
      <w:proofErr w:type="spellEnd"/>
      <w:r w:rsidRPr="00C2482B">
        <w:rPr>
          <w:szCs w:val="28"/>
        </w:rPr>
        <w:t xml:space="preserve"> муниципального округа</w:t>
      </w:r>
      <w:r>
        <w:rPr>
          <w:szCs w:val="28"/>
        </w:rPr>
        <w:t>.</w:t>
      </w:r>
      <w:proofErr w:type="gramEnd"/>
    </w:p>
    <w:p w:rsidR="001A136C" w:rsidRDefault="001A136C" w:rsidP="001A136C">
      <w:pPr>
        <w:ind w:firstLine="709"/>
        <w:jc w:val="both"/>
        <w:rPr>
          <w:szCs w:val="28"/>
        </w:rPr>
      </w:pPr>
      <w:r w:rsidRPr="00DD03FC">
        <w:rPr>
          <w:szCs w:val="28"/>
        </w:rPr>
        <w:t>Представленная к внешней проверке годо</w:t>
      </w:r>
      <w:r>
        <w:rPr>
          <w:szCs w:val="28"/>
        </w:rPr>
        <w:t>вая бюджетная отчетность за 2024</w:t>
      </w:r>
      <w:r w:rsidRPr="00DD03FC">
        <w:rPr>
          <w:szCs w:val="28"/>
        </w:rPr>
        <w:t xml:space="preserve"> год сформирована в соответствии с Инструкцией о порядке составления и предоставления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28.12.2010 г. </w:t>
      </w:r>
      <w:r>
        <w:rPr>
          <w:szCs w:val="28"/>
        </w:rPr>
        <w:t xml:space="preserve">       </w:t>
      </w:r>
      <w:r w:rsidRPr="00DD03FC">
        <w:rPr>
          <w:szCs w:val="28"/>
        </w:rPr>
        <w:t>№ 191н</w:t>
      </w:r>
      <w:r>
        <w:rPr>
          <w:szCs w:val="28"/>
        </w:rPr>
        <w:t>.</w:t>
      </w:r>
    </w:p>
    <w:p w:rsidR="001A136C" w:rsidRPr="0004765A" w:rsidRDefault="001A136C" w:rsidP="001A136C">
      <w:pPr>
        <w:ind w:firstLine="709"/>
        <w:jc w:val="both"/>
        <w:rPr>
          <w:rFonts w:eastAsia="Calibri"/>
          <w:b/>
          <w:i/>
          <w:szCs w:val="28"/>
          <w:lang w:eastAsia="en-US"/>
        </w:rPr>
      </w:pPr>
      <w:r w:rsidRPr="0004765A">
        <w:rPr>
          <w:rFonts w:eastAsia="Calibri"/>
          <w:b/>
          <w:i/>
          <w:szCs w:val="28"/>
          <w:lang w:eastAsia="en-US"/>
        </w:rPr>
        <w:t>По результатам внешней проверки годовой бюджетной отчетности отмечены отдельные нарушения и недостатки:</w:t>
      </w:r>
    </w:p>
    <w:p w:rsidR="001A136C" w:rsidRDefault="001A136C" w:rsidP="001A136C">
      <w:pPr>
        <w:autoSpaceDE w:val="0"/>
        <w:autoSpaceDN w:val="0"/>
        <w:adjustRightInd w:val="0"/>
        <w:ind w:firstLine="709"/>
        <w:jc w:val="both"/>
        <w:outlineLvl w:val="2"/>
        <w:rPr>
          <w:szCs w:val="28"/>
        </w:rPr>
      </w:pPr>
      <w:r>
        <w:rPr>
          <w:szCs w:val="28"/>
        </w:rPr>
        <w:t>1) -показатели ф.0503130</w:t>
      </w:r>
      <w:r w:rsidRPr="00D11FCD">
        <w:rPr>
          <w:i/>
          <w:szCs w:val="28"/>
        </w:rPr>
        <w:t xml:space="preserve"> </w:t>
      </w:r>
      <w:r w:rsidRPr="00D11FCD">
        <w:rPr>
          <w:szCs w:val="28"/>
        </w:rPr>
        <w:t xml:space="preserve">«Справки о наличии имущества и обязательств на </w:t>
      </w:r>
      <w:proofErr w:type="spellStart"/>
      <w:r w:rsidRPr="00D11FCD">
        <w:rPr>
          <w:szCs w:val="28"/>
        </w:rPr>
        <w:t>забалансовых</w:t>
      </w:r>
      <w:proofErr w:type="spellEnd"/>
      <w:r w:rsidRPr="00D11FCD">
        <w:rPr>
          <w:szCs w:val="28"/>
        </w:rPr>
        <w:t xml:space="preserve"> счетах</w:t>
      </w:r>
      <w:r>
        <w:rPr>
          <w:szCs w:val="28"/>
        </w:rPr>
        <w:t>»</w:t>
      </w:r>
      <w:r w:rsidRPr="00D11FCD">
        <w:rPr>
          <w:szCs w:val="28"/>
        </w:rPr>
        <w:t xml:space="preserve"> </w:t>
      </w:r>
      <w:r>
        <w:rPr>
          <w:szCs w:val="28"/>
        </w:rPr>
        <w:t>(стр.210 гр.4,5), ф.0503168 (раздел 2 стр.850, 852 гр.4,5) завышены на 22 240,00 рублей</w:t>
      </w:r>
      <w:r w:rsidRPr="00FB0766">
        <w:rPr>
          <w:szCs w:val="28"/>
        </w:rPr>
        <w:t>;</w:t>
      </w:r>
    </w:p>
    <w:p w:rsidR="001A136C" w:rsidRDefault="001A136C" w:rsidP="001A136C">
      <w:pPr>
        <w:autoSpaceDE w:val="0"/>
        <w:autoSpaceDN w:val="0"/>
        <w:adjustRightInd w:val="0"/>
        <w:ind w:firstLine="709"/>
        <w:jc w:val="both"/>
        <w:outlineLvl w:val="2"/>
        <w:rPr>
          <w:szCs w:val="28"/>
        </w:rPr>
      </w:pPr>
      <w:r>
        <w:rPr>
          <w:szCs w:val="28"/>
        </w:rPr>
        <w:t>2) - показатели ф.0503130</w:t>
      </w:r>
      <w:r w:rsidRPr="00D11FCD">
        <w:rPr>
          <w:i/>
          <w:szCs w:val="28"/>
        </w:rPr>
        <w:t xml:space="preserve"> </w:t>
      </w:r>
      <w:r w:rsidRPr="00D11FCD">
        <w:rPr>
          <w:szCs w:val="28"/>
        </w:rPr>
        <w:t xml:space="preserve">«Справки о наличии имущества и обязательств на </w:t>
      </w:r>
      <w:proofErr w:type="spellStart"/>
      <w:r w:rsidRPr="00D11FCD">
        <w:rPr>
          <w:szCs w:val="28"/>
        </w:rPr>
        <w:t>забалансовых</w:t>
      </w:r>
      <w:proofErr w:type="spellEnd"/>
      <w:r w:rsidRPr="00D11FCD">
        <w:rPr>
          <w:szCs w:val="28"/>
        </w:rPr>
        <w:t xml:space="preserve"> счетах</w:t>
      </w:r>
      <w:r>
        <w:rPr>
          <w:szCs w:val="28"/>
        </w:rPr>
        <w:t>»</w:t>
      </w:r>
      <w:r w:rsidRPr="00D11FCD">
        <w:rPr>
          <w:szCs w:val="28"/>
        </w:rPr>
        <w:t xml:space="preserve"> </w:t>
      </w:r>
      <w:r>
        <w:rPr>
          <w:szCs w:val="28"/>
        </w:rPr>
        <w:t>(стр.270 гр.4,5), завышены на 15 100,00 рублей</w:t>
      </w:r>
      <w:r w:rsidRPr="00FB0766">
        <w:rPr>
          <w:szCs w:val="28"/>
        </w:rPr>
        <w:t xml:space="preserve">; </w:t>
      </w:r>
    </w:p>
    <w:p w:rsidR="001A136C" w:rsidRPr="00FB0766" w:rsidRDefault="001A136C" w:rsidP="001A136C">
      <w:pPr>
        <w:autoSpaceDE w:val="0"/>
        <w:autoSpaceDN w:val="0"/>
        <w:adjustRightInd w:val="0"/>
        <w:ind w:firstLine="709"/>
        <w:jc w:val="both"/>
        <w:outlineLvl w:val="2"/>
        <w:rPr>
          <w:szCs w:val="28"/>
        </w:rPr>
      </w:pPr>
      <w:r>
        <w:rPr>
          <w:szCs w:val="28"/>
        </w:rPr>
        <w:t>3) - показатели ф.0503130</w:t>
      </w:r>
      <w:r w:rsidRPr="00D11FCD">
        <w:rPr>
          <w:i/>
          <w:szCs w:val="28"/>
        </w:rPr>
        <w:t xml:space="preserve"> </w:t>
      </w:r>
      <w:r w:rsidRPr="00D11FCD">
        <w:rPr>
          <w:szCs w:val="28"/>
        </w:rPr>
        <w:t xml:space="preserve">«Справки о наличии имущества и обязательств на </w:t>
      </w:r>
      <w:proofErr w:type="spellStart"/>
      <w:r w:rsidRPr="00D11FCD">
        <w:rPr>
          <w:szCs w:val="28"/>
        </w:rPr>
        <w:t>забалансовых</w:t>
      </w:r>
      <w:proofErr w:type="spellEnd"/>
      <w:r w:rsidRPr="00D11FCD">
        <w:rPr>
          <w:szCs w:val="28"/>
        </w:rPr>
        <w:t xml:space="preserve"> счетах</w:t>
      </w:r>
      <w:r>
        <w:rPr>
          <w:szCs w:val="28"/>
        </w:rPr>
        <w:t>»</w:t>
      </w:r>
      <w:r w:rsidRPr="00D11FCD">
        <w:rPr>
          <w:szCs w:val="28"/>
        </w:rPr>
        <w:t xml:space="preserve"> </w:t>
      </w:r>
      <w:r>
        <w:rPr>
          <w:szCs w:val="28"/>
        </w:rPr>
        <w:t>(стр.090 гр.4,5), занижены на 37 340,00 рублей.</w:t>
      </w:r>
    </w:p>
    <w:p w:rsidR="001A136C" w:rsidRPr="004D7BB2" w:rsidRDefault="001A136C" w:rsidP="001A136C">
      <w:pPr>
        <w:autoSpaceDE w:val="0"/>
        <w:autoSpaceDN w:val="0"/>
        <w:adjustRightInd w:val="0"/>
        <w:ind w:firstLine="709"/>
        <w:jc w:val="both"/>
        <w:rPr>
          <w:szCs w:val="28"/>
        </w:rPr>
      </w:pPr>
      <w:r>
        <w:rPr>
          <w:szCs w:val="28"/>
        </w:rPr>
        <w:t xml:space="preserve">4) </w:t>
      </w:r>
      <w:r w:rsidRPr="004D7BB2">
        <w:rPr>
          <w:szCs w:val="28"/>
        </w:rPr>
        <w:t>Не учтено на балансовом счете 111.6</w:t>
      </w:r>
      <w:r w:rsidRPr="004D7BB2">
        <w:rPr>
          <w:szCs w:val="28"/>
          <w:lang w:val="en-US"/>
        </w:rPr>
        <w:t>I</w:t>
      </w:r>
      <w:r w:rsidRPr="004D7BB2">
        <w:rPr>
          <w:szCs w:val="28"/>
        </w:rPr>
        <w:t xml:space="preserve"> «Права пользования программным обеспечением и базами данных» неисключительное право пользование программным обеспечением со сроком полезного использования более 12 месяцев на сумму 57 300,00 рублей:</w:t>
      </w:r>
    </w:p>
    <w:p w:rsidR="001A136C" w:rsidRPr="004D7BB2" w:rsidRDefault="001A136C" w:rsidP="001A136C">
      <w:pPr>
        <w:pStyle w:val="aff2"/>
        <w:numPr>
          <w:ilvl w:val="0"/>
          <w:numId w:val="36"/>
        </w:numPr>
        <w:autoSpaceDE w:val="0"/>
        <w:autoSpaceDN w:val="0"/>
        <w:adjustRightInd w:val="0"/>
        <w:spacing w:after="0" w:line="240" w:lineRule="auto"/>
        <w:jc w:val="both"/>
        <w:rPr>
          <w:rFonts w:ascii="Times New Roman" w:hAnsi="Times New Roman"/>
          <w:sz w:val="28"/>
          <w:szCs w:val="28"/>
        </w:rPr>
      </w:pPr>
      <w:r w:rsidRPr="004D7BB2">
        <w:rPr>
          <w:rFonts w:ascii="Times New Roman" w:hAnsi="Times New Roman"/>
          <w:sz w:val="28"/>
          <w:szCs w:val="28"/>
        </w:rPr>
        <w:t>1</w:t>
      </w:r>
      <w:r w:rsidRPr="004D7BB2">
        <w:rPr>
          <w:rFonts w:ascii="Times New Roman" w:hAnsi="Times New Roman"/>
          <w:sz w:val="28"/>
          <w:szCs w:val="28"/>
          <w:lang w:val="en-US"/>
        </w:rPr>
        <w:t>C</w:t>
      </w:r>
      <w:r w:rsidRPr="004D7BB2">
        <w:rPr>
          <w:rFonts w:ascii="Times New Roman" w:hAnsi="Times New Roman"/>
          <w:sz w:val="28"/>
          <w:szCs w:val="28"/>
        </w:rPr>
        <w:t xml:space="preserve">:Бухгалтерия государственного учреждения 8 </w:t>
      </w:r>
      <w:proofErr w:type="gramStart"/>
      <w:r w:rsidRPr="004D7BB2">
        <w:rPr>
          <w:rFonts w:ascii="Times New Roman" w:hAnsi="Times New Roman"/>
          <w:sz w:val="28"/>
          <w:szCs w:val="28"/>
        </w:rPr>
        <w:t>ПРОФ</w:t>
      </w:r>
      <w:proofErr w:type="gramEnd"/>
      <w:r w:rsidRPr="004D7BB2">
        <w:rPr>
          <w:rFonts w:ascii="Times New Roman" w:hAnsi="Times New Roman"/>
          <w:sz w:val="28"/>
          <w:szCs w:val="28"/>
        </w:rPr>
        <w:t>;</w:t>
      </w:r>
    </w:p>
    <w:p w:rsidR="001A136C" w:rsidRPr="004D7BB2" w:rsidRDefault="001A136C" w:rsidP="001A136C">
      <w:pPr>
        <w:pStyle w:val="aff2"/>
        <w:numPr>
          <w:ilvl w:val="0"/>
          <w:numId w:val="36"/>
        </w:numPr>
        <w:autoSpaceDE w:val="0"/>
        <w:autoSpaceDN w:val="0"/>
        <w:adjustRightInd w:val="0"/>
        <w:spacing w:after="0" w:line="240" w:lineRule="auto"/>
        <w:jc w:val="both"/>
        <w:rPr>
          <w:rFonts w:ascii="Times New Roman" w:hAnsi="Times New Roman"/>
          <w:sz w:val="28"/>
          <w:szCs w:val="28"/>
        </w:rPr>
      </w:pPr>
      <w:r w:rsidRPr="004D7BB2">
        <w:rPr>
          <w:rFonts w:ascii="Times New Roman" w:hAnsi="Times New Roman"/>
          <w:sz w:val="28"/>
          <w:szCs w:val="28"/>
        </w:rPr>
        <w:t>1</w:t>
      </w:r>
      <w:r w:rsidRPr="004D7BB2">
        <w:rPr>
          <w:rFonts w:ascii="Times New Roman" w:hAnsi="Times New Roman"/>
          <w:sz w:val="28"/>
          <w:szCs w:val="28"/>
          <w:lang w:val="en-US"/>
        </w:rPr>
        <w:t>C</w:t>
      </w:r>
      <w:r w:rsidRPr="004D7BB2">
        <w:rPr>
          <w:rFonts w:ascii="Times New Roman" w:hAnsi="Times New Roman"/>
          <w:sz w:val="28"/>
          <w:szCs w:val="28"/>
        </w:rPr>
        <w:t>:Зарплата и кадры государственного учреждения 8 ПРОФ.</w:t>
      </w:r>
    </w:p>
    <w:p w:rsidR="001A136C" w:rsidRPr="007D5B82" w:rsidRDefault="008231BC" w:rsidP="001A136C">
      <w:pPr>
        <w:autoSpaceDE w:val="0"/>
        <w:autoSpaceDN w:val="0"/>
        <w:adjustRightInd w:val="0"/>
        <w:ind w:firstLine="709"/>
        <w:jc w:val="both"/>
        <w:rPr>
          <w:sz w:val="27"/>
          <w:szCs w:val="27"/>
        </w:rPr>
      </w:pPr>
      <w:r>
        <w:rPr>
          <w:szCs w:val="28"/>
        </w:rPr>
        <w:t xml:space="preserve">5) </w:t>
      </w:r>
      <w:r w:rsidR="001A136C" w:rsidRPr="007D5B82">
        <w:rPr>
          <w:szCs w:val="28"/>
        </w:rPr>
        <w:t>Не примен</w:t>
      </w:r>
      <w:r>
        <w:rPr>
          <w:szCs w:val="28"/>
        </w:rPr>
        <w:t>ялся</w:t>
      </w:r>
      <w:r w:rsidR="001A136C" w:rsidRPr="007D5B82">
        <w:rPr>
          <w:szCs w:val="28"/>
        </w:rPr>
        <w:t xml:space="preserve"> при учете расходов на приобретение неисключительных прав пользования программным обеспечением со сроком полезного использования не более 12 месяцев счет 401 50 «Расходы будущих периодов» (применяется, если срок полезного использования истекает в году, следующем за годом приобретения таких прав пользования) (неисключительные права на использование программных продуктов «1С</w:t>
      </w:r>
      <w:proofErr w:type="gramStart"/>
      <w:r w:rsidR="001A136C" w:rsidRPr="007D5B82">
        <w:rPr>
          <w:szCs w:val="28"/>
        </w:rPr>
        <w:t>:К</w:t>
      </w:r>
      <w:proofErr w:type="gramEnd"/>
      <w:r w:rsidR="001A136C" w:rsidRPr="007D5B82">
        <w:rPr>
          <w:szCs w:val="28"/>
        </w:rPr>
        <w:t xml:space="preserve">омплект поддержки». 1С:КП ГУ ПРОФ Схема «В+4». </w:t>
      </w:r>
      <w:proofErr w:type="gramStart"/>
      <w:r w:rsidR="001A136C" w:rsidRPr="007D5B82">
        <w:rPr>
          <w:szCs w:val="28"/>
        </w:rPr>
        <w:t>На сумму 29 376,00  рублей).</w:t>
      </w:r>
      <w:r w:rsidR="001A136C" w:rsidRPr="007D5B82">
        <w:rPr>
          <w:sz w:val="27"/>
          <w:szCs w:val="27"/>
        </w:rPr>
        <w:t xml:space="preserve"> </w:t>
      </w:r>
      <w:proofErr w:type="gramEnd"/>
    </w:p>
    <w:p w:rsidR="005F5602" w:rsidRDefault="005F5602" w:rsidP="00EE3CB1">
      <w:pPr>
        <w:spacing w:line="276" w:lineRule="auto"/>
        <w:ind w:firstLine="708"/>
        <w:jc w:val="both"/>
        <w:rPr>
          <w:szCs w:val="28"/>
        </w:rPr>
      </w:pPr>
    </w:p>
    <w:p w:rsidR="005F5602" w:rsidRDefault="005F5602" w:rsidP="00601453">
      <w:pPr>
        <w:ind w:firstLine="709"/>
        <w:jc w:val="both"/>
        <w:rPr>
          <w:b/>
          <w:szCs w:val="28"/>
        </w:rPr>
      </w:pPr>
      <w:r>
        <w:rPr>
          <w:b/>
          <w:szCs w:val="28"/>
        </w:rPr>
        <w:t xml:space="preserve">ГРБС - </w:t>
      </w:r>
      <w:r w:rsidRPr="0012617D">
        <w:rPr>
          <w:b/>
          <w:szCs w:val="28"/>
        </w:rPr>
        <w:t xml:space="preserve">Контрольно-счетная </w:t>
      </w:r>
      <w:r w:rsidRPr="005F5602">
        <w:rPr>
          <w:b/>
          <w:szCs w:val="28"/>
        </w:rPr>
        <w:t xml:space="preserve">инспекция </w:t>
      </w:r>
      <w:proofErr w:type="spellStart"/>
      <w:r w:rsidRPr="005F5602">
        <w:rPr>
          <w:b/>
          <w:szCs w:val="28"/>
        </w:rPr>
        <w:t>Княгининского</w:t>
      </w:r>
      <w:proofErr w:type="spellEnd"/>
      <w:r w:rsidRPr="005F5602">
        <w:rPr>
          <w:b/>
          <w:szCs w:val="28"/>
        </w:rPr>
        <w:t xml:space="preserve"> муниципального округа Нижегородской области</w:t>
      </w:r>
      <w:r>
        <w:rPr>
          <w:b/>
          <w:szCs w:val="28"/>
        </w:rPr>
        <w:t xml:space="preserve"> (095)</w:t>
      </w:r>
    </w:p>
    <w:p w:rsidR="005F5602" w:rsidRPr="005B746C" w:rsidRDefault="005F5602" w:rsidP="00601453">
      <w:pPr>
        <w:autoSpaceDE w:val="0"/>
        <w:autoSpaceDN w:val="0"/>
        <w:adjustRightInd w:val="0"/>
        <w:ind w:firstLine="709"/>
        <w:jc w:val="both"/>
        <w:outlineLvl w:val="1"/>
        <w:rPr>
          <w:szCs w:val="28"/>
        </w:rPr>
      </w:pPr>
      <w:r w:rsidRPr="005B746C">
        <w:rPr>
          <w:szCs w:val="28"/>
        </w:rPr>
        <w:t>В 202</w:t>
      </w:r>
      <w:r w:rsidR="008231BC">
        <w:rPr>
          <w:szCs w:val="28"/>
        </w:rPr>
        <w:t>4</w:t>
      </w:r>
      <w:r w:rsidRPr="005B746C">
        <w:rPr>
          <w:szCs w:val="28"/>
        </w:rPr>
        <w:t xml:space="preserve"> году Контрольно-счетная инспекция действовала на основании Положения о Контрольно-счетной инспекции </w:t>
      </w:r>
      <w:proofErr w:type="spellStart"/>
      <w:r w:rsidRPr="005B746C">
        <w:rPr>
          <w:szCs w:val="28"/>
        </w:rPr>
        <w:t>Княгининского</w:t>
      </w:r>
      <w:proofErr w:type="spellEnd"/>
      <w:r w:rsidRPr="005B746C">
        <w:rPr>
          <w:szCs w:val="28"/>
        </w:rPr>
        <w:t xml:space="preserve"> муниципального округа Нижегородской области, утвержденного решением Совета депутатов </w:t>
      </w:r>
      <w:proofErr w:type="spellStart"/>
      <w:r w:rsidRPr="005B746C">
        <w:rPr>
          <w:szCs w:val="28"/>
        </w:rPr>
        <w:t>Княгининского</w:t>
      </w:r>
      <w:proofErr w:type="spellEnd"/>
      <w:r w:rsidRPr="005B746C">
        <w:rPr>
          <w:szCs w:val="28"/>
        </w:rPr>
        <w:t xml:space="preserve"> муниципального округа Нижегородской области от 08.12.2022 г. № 68</w:t>
      </w:r>
      <w:r w:rsidR="00145D56">
        <w:rPr>
          <w:szCs w:val="28"/>
        </w:rPr>
        <w:t xml:space="preserve"> «О переименовании Контрольно-счетной инспекции </w:t>
      </w:r>
      <w:proofErr w:type="spellStart"/>
      <w:r w:rsidR="00145D56">
        <w:rPr>
          <w:szCs w:val="28"/>
        </w:rPr>
        <w:t>Княгининского</w:t>
      </w:r>
      <w:proofErr w:type="spellEnd"/>
      <w:r w:rsidR="00145D56">
        <w:rPr>
          <w:szCs w:val="28"/>
        </w:rPr>
        <w:t xml:space="preserve"> муниципального района Нижегородской области  и утверждении Положения о </w:t>
      </w:r>
      <w:r w:rsidR="00145D56">
        <w:rPr>
          <w:szCs w:val="28"/>
        </w:rPr>
        <w:lastRenderedPageBreak/>
        <w:t xml:space="preserve">Контрольно-счетной инспекции </w:t>
      </w:r>
      <w:proofErr w:type="spellStart"/>
      <w:r w:rsidR="00145D56">
        <w:rPr>
          <w:szCs w:val="28"/>
        </w:rPr>
        <w:t>Княгининского</w:t>
      </w:r>
      <w:proofErr w:type="spellEnd"/>
      <w:r w:rsidR="00145D56">
        <w:rPr>
          <w:szCs w:val="28"/>
        </w:rPr>
        <w:t xml:space="preserve"> муниципального округа Нижегородской области»</w:t>
      </w:r>
      <w:r w:rsidRPr="005B746C">
        <w:rPr>
          <w:rFonts w:eastAsia="Calibri"/>
          <w:szCs w:val="28"/>
        </w:rPr>
        <w:t>.</w:t>
      </w:r>
    </w:p>
    <w:p w:rsidR="008231BC" w:rsidRPr="007862E7" w:rsidRDefault="008231BC" w:rsidP="008231BC">
      <w:pPr>
        <w:ind w:firstLine="709"/>
        <w:jc w:val="both"/>
        <w:rPr>
          <w:rFonts w:eastAsiaTheme="minorEastAsia"/>
          <w:szCs w:val="28"/>
        </w:rPr>
      </w:pPr>
      <w:r w:rsidRPr="007862E7">
        <w:rPr>
          <w:rFonts w:eastAsiaTheme="minorEastAsia"/>
          <w:szCs w:val="28"/>
        </w:rPr>
        <w:t>Представленная к внешней проверке годовая бюджетная отчетность за 202</w:t>
      </w:r>
      <w:r>
        <w:rPr>
          <w:rFonts w:eastAsiaTheme="minorEastAsia"/>
          <w:szCs w:val="28"/>
        </w:rPr>
        <w:t>4</w:t>
      </w:r>
      <w:r w:rsidRPr="007862E7">
        <w:rPr>
          <w:rFonts w:eastAsiaTheme="minorEastAsia"/>
          <w:szCs w:val="28"/>
        </w:rPr>
        <w:t xml:space="preserve"> год сформирована в соответствии с Инструкцией о порядке составления и предоставления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28.12.2010 г. </w:t>
      </w:r>
      <w:r>
        <w:rPr>
          <w:rFonts w:eastAsiaTheme="minorEastAsia"/>
          <w:szCs w:val="28"/>
        </w:rPr>
        <w:t xml:space="preserve">       </w:t>
      </w:r>
      <w:r w:rsidRPr="007862E7">
        <w:rPr>
          <w:rFonts w:eastAsiaTheme="minorEastAsia"/>
          <w:szCs w:val="28"/>
        </w:rPr>
        <w:t>№ 191н.</w:t>
      </w:r>
    </w:p>
    <w:p w:rsidR="008231BC" w:rsidRPr="00631769" w:rsidRDefault="008231BC" w:rsidP="008231BC">
      <w:pPr>
        <w:autoSpaceDE w:val="0"/>
        <w:autoSpaceDN w:val="0"/>
        <w:adjustRightInd w:val="0"/>
        <w:ind w:firstLine="709"/>
        <w:jc w:val="both"/>
        <w:outlineLvl w:val="2"/>
        <w:rPr>
          <w:szCs w:val="28"/>
        </w:rPr>
      </w:pPr>
      <w:proofErr w:type="gramStart"/>
      <w:r w:rsidRPr="00631769">
        <w:rPr>
          <w:szCs w:val="28"/>
        </w:rPr>
        <w:t>Достоверность, полнота, информативность бюджетной отчетности за 202</w:t>
      </w:r>
      <w:r>
        <w:rPr>
          <w:szCs w:val="28"/>
        </w:rPr>
        <w:t>4</w:t>
      </w:r>
      <w:r w:rsidRPr="00631769">
        <w:rPr>
          <w:szCs w:val="28"/>
        </w:rPr>
        <w:t xml:space="preserve"> год подтверждены.</w:t>
      </w:r>
      <w:proofErr w:type="gramEnd"/>
    </w:p>
    <w:p w:rsidR="00F707CA" w:rsidRDefault="00F707CA" w:rsidP="00F707CA">
      <w:pPr>
        <w:autoSpaceDE w:val="0"/>
        <w:autoSpaceDN w:val="0"/>
        <w:adjustRightInd w:val="0"/>
        <w:spacing w:line="276" w:lineRule="auto"/>
        <w:jc w:val="both"/>
        <w:rPr>
          <w:b/>
          <w:szCs w:val="28"/>
        </w:rPr>
      </w:pPr>
    </w:p>
    <w:p w:rsidR="00F707CA" w:rsidRDefault="00F707CA" w:rsidP="00F707CA">
      <w:pPr>
        <w:autoSpaceDE w:val="0"/>
        <w:autoSpaceDN w:val="0"/>
        <w:adjustRightInd w:val="0"/>
        <w:spacing w:line="276" w:lineRule="auto"/>
        <w:jc w:val="both"/>
        <w:rPr>
          <w:b/>
          <w:szCs w:val="28"/>
        </w:rPr>
      </w:pPr>
      <w:r w:rsidRPr="00B45258">
        <w:rPr>
          <w:b/>
          <w:szCs w:val="28"/>
        </w:rPr>
        <w:t>ГРБС</w:t>
      </w:r>
      <w:r>
        <w:rPr>
          <w:b/>
          <w:szCs w:val="28"/>
        </w:rPr>
        <w:t xml:space="preserve"> - </w:t>
      </w:r>
      <w:r w:rsidRPr="001B0099">
        <w:rPr>
          <w:b/>
          <w:szCs w:val="28"/>
        </w:rPr>
        <w:t xml:space="preserve">Администрация </w:t>
      </w:r>
      <w:proofErr w:type="spellStart"/>
      <w:r w:rsidRPr="00F707CA">
        <w:rPr>
          <w:b/>
          <w:szCs w:val="28"/>
        </w:rPr>
        <w:t>Княгининского</w:t>
      </w:r>
      <w:proofErr w:type="spellEnd"/>
      <w:r w:rsidRPr="00F707CA">
        <w:rPr>
          <w:b/>
          <w:szCs w:val="28"/>
        </w:rPr>
        <w:t xml:space="preserve"> муниципального округа Нижегородской области</w:t>
      </w:r>
      <w:r w:rsidRPr="001B0099">
        <w:rPr>
          <w:b/>
          <w:szCs w:val="28"/>
        </w:rPr>
        <w:t xml:space="preserve"> (</w:t>
      </w:r>
      <w:r>
        <w:rPr>
          <w:b/>
          <w:szCs w:val="28"/>
        </w:rPr>
        <w:t>0</w:t>
      </w:r>
      <w:r w:rsidRPr="001B0099">
        <w:rPr>
          <w:b/>
          <w:szCs w:val="28"/>
        </w:rPr>
        <w:t>9</w:t>
      </w:r>
      <w:r>
        <w:rPr>
          <w:b/>
          <w:szCs w:val="28"/>
        </w:rPr>
        <w:t>6</w:t>
      </w:r>
      <w:r w:rsidRPr="001B0099">
        <w:rPr>
          <w:b/>
          <w:szCs w:val="28"/>
        </w:rPr>
        <w:t>)</w:t>
      </w:r>
    </w:p>
    <w:p w:rsidR="00145D56" w:rsidRDefault="00145D56" w:rsidP="00F707CA">
      <w:pPr>
        <w:autoSpaceDE w:val="0"/>
        <w:autoSpaceDN w:val="0"/>
        <w:adjustRightInd w:val="0"/>
        <w:spacing w:line="276" w:lineRule="auto"/>
        <w:jc w:val="both"/>
        <w:rPr>
          <w:b/>
          <w:szCs w:val="28"/>
        </w:rPr>
      </w:pPr>
    </w:p>
    <w:p w:rsidR="00F707CA" w:rsidRDefault="00F707CA" w:rsidP="00EE67AB">
      <w:pPr>
        <w:ind w:firstLine="709"/>
        <w:jc w:val="both"/>
        <w:rPr>
          <w:szCs w:val="28"/>
        </w:rPr>
      </w:pPr>
      <w:r w:rsidRPr="00C2482B">
        <w:rPr>
          <w:szCs w:val="28"/>
        </w:rPr>
        <w:t xml:space="preserve">В соответствии с </w:t>
      </w:r>
      <w:r w:rsidRPr="00C2482B">
        <w:rPr>
          <w:bCs/>
          <w:szCs w:val="28"/>
        </w:rPr>
        <w:t>постановлением а</w:t>
      </w:r>
      <w:r w:rsidRPr="00C2482B">
        <w:rPr>
          <w:szCs w:val="28"/>
        </w:rPr>
        <w:t xml:space="preserve">дминистрации </w:t>
      </w:r>
      <w:proofErr w:type="spellStart"/>
      <w:r w:rsidRPr="00C2482B">
        <w:rPr>
          <w:szCs w:val="28"/>
        </w:rPr>
        <w:t>Княгининского</w:t>
      </w:r>
      <w:proofErr w:type="spellEnd"/>
      <w:r w:rsidRPr="00C2482B">
        <w:rPr>
          <w:szCs w:val="28"/>
        </w:rPr>
        <w:t xml:space="preserve"> муниципального округа от 07.11.2022 № 799 администрация </w:t>
      </w:r>
      <w:proofErr w:type="spellStart"/>
      <w:r w:rsidRPr="00C2482B">
        <w:rPr>
          <w:szCs w:val="28"/>
        </w:rPr>
        <w:t>Княгининского</w:t>
      </w:r>
      <w:proofErr w:type="spellEnd"/>
      <w:r w:rsidRPr="00C2482B">
        <w:rPr>
          <w:szCs w:val="28"/>
        </w:rPr>
        <w:t xml:space="preserve"> муниципального округа наделена полномочиями администратора доходов бюджета </w:t>
      </w:r>
      <w:proofErr w:type="spellStart"/>
      <w:r w:rsidRPr="00C2482B">
        <w:rPr>
          <w:szCs w:val="28"/>
        </w:rPr>
        <w:t>Княгининского</w:t>
      </w:r>
      <w:proofErr w:type="spellEnd"/>
      <w:r w:rsidRPr="00C2482B">
        <w:rPr>
          <w:szCs w:val="28"/>
        </w:rPr>
        <w:t xml:space="preserve"> муниципального округа</w:t>
      </w:r>
      <w:r>
        <w:rPr>
          <w:szCs w:val="28"/>
        </w:rPr>
        <w:t>.</w:t>
      </w:r>
    </w:p>
    <w:p w:rsidR="008231BC" w:rsidRPr="007862E7" w:rsidRDefault="008231BC" w:rsidP="008231BC">
      <w:pPr>
        <w:ind w:firstLine="709"/>
        <w:jc w:val="both"/>
        <w:rPr>
          <w:rFonts w:eastAsiaTheme="minorEastAsia"/>
          <w:szCs w:val="28"/>
        </w:rPr>
      </w:pPr>
      <w:r w:rsidRPr="007862E7">
        <w:rPr>
          <w:rFonts w:eastAsiaTheme="minorEastAsia"/>
          <w:szCs w:val="28"/>
        </w:rPr>
        <w:t>Представленная к внешней проверке годовая бюджетная отчетность за 202</w:t>
      </w:r>
      <w:r>
        <w:rPr>
          <w:rFonts w:eastAsiaTheme="minorEastAsia"/>
          <w:szCs w:val="28"/>
        </w:rPr>
        <w:t>4</w:t>
      </w:r>
      <w:r w:rsidRPr="007862E7">
        <w:rPr>
          <w:rFonts w:eastAsiaTheme="minorEastAsia"/>
          <w:szCs w:val="28"/>
        </w:rPr>
        <w:t xml:space="preserve"> год сформирована в соответствии с Инструкцией о порядке составления и предоставления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28.12.2010 г. </w:t>
      </w:r>
      <w:r>
        <w:rPr>
          <w:rFonts w:eastAsiaTheme="minorEastAsia"/>
          <w:szCs w:val="28"/>
        </w:rPr>
        <w:t xml:space="preserve">       </w:t>
      </w:r>
      <w:r w:rsidRPr="007862E7">
        <w:rPr>
          <w:rFonts w:eastAsiaTheme="minorEastAsia"/>
          <w:szCs w:val="28"/>
        </w:rPr>
        <w:t>№ 191н.</w:t>
      </w:r>
    </w:p>
    <w:p w:rsidR="00F707CA" w:rsidRPr="00AD088C" w:rsidRDefault="00F707CA" w:rsidP="00EE67AB">
      <w:pPr>
        <w:autoSpaceDE w:val="0"/>
        <w:autoSpaceDN w:val="0"/>
        <w:adjustRightInd w:val="0"/>
        <w:ind w:firstLine="709"/>
        <w:jc w:val="both"/>
        <w:rPr>
          <w:rFonts w:eastAsiaTheme="minorEastAsia"/>
          <w:b/>
          <w:szCs w:val="28"/>
          <w:lang w:eastAsia="en-US"/>
        </w:rPr>
      </w:pPr>
      <w:r w:rsidRPr="00AD088C">
        <w:rPr>
          <w:rFonts w:eastAsiaTheme="minorEastAsia"/>
          <w:b/>
          <w:szCs w:val="28"/>
          <w:lang w:eastAsia="en-US"/>
        </w:rPr>
        <w:t>По результатам внешней проверки годовой бюджетной отчетности отмечены отдельные нарушения:</w:t>
      </w:r>
    </w:p>
    <w:p w:rsidR="008231BC" w:rsidRDefault="008231BC" w:rsidP="008231BC">
      <w:pPr>
        <w:autoSpaceDE w:val="0"/>
        <w:autoSpaceDN w:val="0"/>
        <w:adjustRightInd w:val="0"/>
        <w:ind w:firstLine="709"/>
        <w:jc w:val="both"/>
        <w:rPr>
          <w:szCs w:val="28"/>
        </w:rPr>
      </w:pPr>
      <w:r>
        <w:rPr>
          <w:szCs w:val="28"/>
        </w:rPr>
        <w:t>1) Н</w:t>
      </w:r>
      <w:r w:rsidRPr="004D7BB2">
        <w:rPr>
          <w:szCs w:val="28"/>
        </w:rPr>
        <w:t>е учтено на балансовом счете 111.6</w:t>
      </w:r>
      <w:r w:rsidRPr="004D7BB2">
        <w:rPr>
          <w:szCs w:val="28"/>
          <w:lang w:val="en-US"/>
        </w:rPr>
        <w:t>I</w:t>
      </w:r>
      <w:r w:rsidRPr="004D7BB2">
        <w:rPr>
          <w:szCs w:val="28"/>
        </w:rPr>
        <w:t xml:space="preserve"> «Права пользования программным обеспечением и базами данных» неисключительное право пользование программным обеспечением со сроком полезного использования более 12 месяцев на сумму </w:t>
      </w:r>
      <w:r>
        <w:rPr>
          <w:szCs w:val="28"/>
        </w:rPr>
        <w:t>72 700,00 рублей.</w:t>
      </w:r>
    </w:p>
    <w:p w:rsidR="008231BC" w:rsidRDefault="008231BC" w:rsidP="008231BC">
      <w:pPr>
        <w:autoSpaceDE w:val="0"/>
        <w:autoSpaceDN w:val="0"/>
        <w:adjustRightInd w:val="0"/>
        <w:ind w:firstLine="709"/>
        <w:jc w:val="both"/>
        <w:rPr>
          <w:szCs w:val="28"/>
        </w:rPr>
      </w:pPr>
      <w:r>
        <w:rPr>
          <w:szCs w:val="28"/>
        </w:rPr>
        <w:t xml:space="preserve">2) </w:t>
      </w:r>
      <w:r w:rsidRPr="007D5B82">
        <w:rPr>
          <w:szCs w:val="28"/>
        </w:rPr>
        <w:t>Не применялся при учете расходов на приобретение неисключительных прав пользования программным обеспечением со сроком полезного использования не более 12 месяцев счет 401 50 «Расходы будущих периодов» (применяется, если срок полезного использования истекает в году, следующем за годом приобретения таких прав пользования)</w:t>
      </w:r>
      <w:r>
        <w:rPr>
          <w:szCs w:val="28"/>
        </w:rPr>
        <w:t xml:space="preserve"> на сумму 98 185,5 тыс. рублей.</w:t>
      </w:r>
      <w:r w:rsidRPr="007D5B82">
        <w:rPr>
          <w:szCs w:val="28"/>
        </w:rPr>
        <w:t xml:space="preserve"> </w:t>
      </w:r>
    </w:p>
    <w:p w:rsidR="00F707CA" w:rsidRPr="0012617D" w:rsidRDefault="00F707CA" w:rsidP="00F707CA">
      <w:pPr>
        <w:autoSpaceDE w:val="0"/>
        <w:autoSpaceDN w:val="0"/>
        <w:adjustRightInd w:val="0"/>
        <w:spacing w:line="276" w:lineRule="auto"/>
        <w:jc w:val="both"/>
        <w:rPr>
          <w:rFonts w:eastAsiaTheme="minorEastAsia"/>
          <w:szCs w:val="28"/>
        </w:rPr>
      </w:pPr>
    </w:p>
    <w:p w:rsidR="004405DF" w:rsidRDefault="004405DF" w:rsidP="004405DF">
      <w:pPr>
        <w:autoSpaceDE w:val="0"/>
        <w:autoSpaceDN w:val="0"/>
        <w:adjustRightInd w:val="0"/>
        <w:spacing w:line="276" w:lineRule="auto"/>
        <w:jc w:val="both"/>
        <w:rPr>
          <w:b/>
          <w:szCs w:val="28"/>
        </w:rPr>
      </w:pPr>
      <w:r w:rsidRPr="00B45258">
        <w:rPr>
          <w:b/>
          <w:szCs w:val="28"/>
        </w:rPr>
        <w:t>ГРБС</w:t>
      </w:r>
      <w:r>
        <w:rPr>
          <w:b/>
          <w:szCs w:val="28"/>
        </w:rPr>
        <w:t xml:space="preserve"> - </w:t>
      </w:r>
      <w:r w:rsidRPr="004405DF">
        <w:rPr>
          <w:b/>
          <w:szCs w:val="28"/>
        </w:rPr>
        <w:t xml:space="preserve">Управление по благоустройству и развитию территорий администрации </w:t>
      </w:r>
      <w:proofErr w:type="spellStart"/>
      <w:r w:rsidRPr="004405DF">
        <w:rPr>
          <w:b/>
          <w:szCs w:val="28"/>
        </w:rPr>
        <w:t>Княгининского</w:t>
      </w:r>
      <w:proofErr w:type="spellEnd"/>
      <w:r w:rsidRPr="004405DF">
        <w:rPr>
          <w:b/>
          <w:szCs w:val="28"/>
        </w:rPr>
        <w:t xml:space="preserve"> муниципального округа Нижегородской области </w:t>
      </w:r>
      <w:r w:rsidRPr="001B0099">
        <w:rPr>
          <w:b/>
          <w:szCs w:val="28"/>
        </w:rPr>
        <w:t>(</w:t>
      </w:r>
      <w:r>
        <w:rPr>
          <w:b/>
          <w:szCs w:val="28"/>
        </w:rPr>
        <w:t>131</w:t>
      </w:r>
      <w:r w:rsidRPr="001B0099">
        <w:rPr>
          <w:b/>
          <w:szCs w:val="28"/>
        </w:rPr>
        <w:t>)</w:t>
      </w:r>
    </w:p>
    <w:p w:rsidR="004405DF" w:rsidRPr="002750C1" w:rsidRDefault="004405DF" w:rsidP="00EE67AB">
      <w:pPr>
        <w:ind w:firstLine="709"/>
        <w:jc w:val="both"/>
        <w:rPr>
          <w:rFonts w:eastAsiaTheme="minorEastAsia"/>
          <w:szCs w:val="28"/>
        </w:rPr>
      </w:pPr>
      <w:r w:rsidRPr="00C2482B">
        <w:rPr>
          <w:szCs w:val="28"/>
        </w:rPr>
        <w:t xml:space="preserve">В соответствии с </w:t>
      </w:r>
      <w:r w:rsidRPr="00C2482B">
        <w:rPr>
          <w:bCs/>
          <w:szCs w:val="28"/>
        </w:rPr>
        <w:t>постановлением а</w:t>
      </w:r>
      <w:r w:rsidRPr="00C2482B">
        <w:rPr>
          <w:szCs w:val="28"/>
        </w:rPr>
        <w:t xml:space="preserve">дминистрации </w:t>
      </w:r>
      <w:proofErr w:type="spellStart"/>
      <w:r w:rsidRPr="00C2482B">
        <w:rPr>
          <w:szCs w:val="28"/>
        </w:rPr>
        <w:t>Княгининского</w:t>
      </w:r>
      <w:proofErr w:type="spellEnd"/>
      <w:r w:rsidRPr="00C2482B">
        <w:rPr>
          <w:szCs w:val="28"/>
        </w:rPr>
        <w:t xml:space="preserve"> муниципального округа от 07.11.2022 № 799 </w:t>
      </w:r>
      <w:r w:rsidRPr="0046506E">
        <w:rPr>
          <w:szCs w:val="28"/>
        </w:rPr>
        <w:t xml:space="preserve">Управление по благоустройству и развитию территорий </w:t>
      </w:r>
      <w:r w:rsidRPr="00C2482B">
        <w:rPr>
          <w:szCs w:val="28"/>
        </w:rPr>
        <w:t>наделен</w:t>
      </w:r>
      <w:r>
        <w:rPr>
          <w:szCs w:val="28"/>
        </w:rPr>
        <w:t>о</w:t>
      </w:r>
      <w:r w:rsidRPr="00C2482B">
        <w:rPr>
          <w:szCs w:val="28"/>
        </w:rPr>
        <w:t xml:space="preserve"> полномочиями администратора доходов бюджета </w:t>
      </w:r>
      <w:proofErr w:type="spellStart"/>
      <w:r w:rsidRPr="00C2482B">
        <w:rPr>
          <w:szCs w:val="28"/>
        </w:rPr>
        <w:t>Княгининского</w:t>
      </w:r>
      <w:proofErr w:type="spellEnd"/>
      <w:r w:rsidRPr="00C2482B">
        <w:rPr>
          <w:szCs w:val="28"/>
        </w:rPr>
        <w:t xml:space="preserve"> муниципального округа</w:t>
      </w:r>
      <w:r>
        <w:rPr>
          <w:szCs w:val="28"/>
        </w:rPr>
        <w:t>.</w:t>
      </w:r>
    </w:p>
    <w:p w:rsidR="004405DF" w:rsidRDefault="004405DF" w:rsidP="00EE67AB">
      <w:pPr>
        <w:ind w:firstLine="709"/>
        <w:jc w:val="both"/>
        <w:rPr>
          <w:szCs w:val="28"/>
        </w:rPr>
      </w:pPr>
      <w:r w:rsidRPr="00DD03FC">
        <w:rPr>
          <w:szCs w:val="28"/>
        </w:rPr>
        <w:lastRenderedPageBreak/>
        <w:t>Представленная к внешней проверке годо</w:t>
      </w:r>
      <w:r>
        <w:rPr>
          <w:szCs w:val="28"/>
        </w:rPr>
        <w:t>вая бюджетная отчетность за 202</w:t>
      </w:r>
      <w:r w:rsidR="008231BC">
        <w:rPr>
          <w:szCs w:val="28"/>
        </w:rPr>
        <w:t>4</w:t>
      </w:r>
      <w:r w:rsidRPr="00DD03FC">
        <w:rPr>
          <w:szCs w:val="28"/>
        </w:rPr>
        <w:t xml:space="preserve"> год сформирована в соответствии с Инструкцией о порядке составления и предоставления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28.12.2010 г. </w:t>
      </w:r>
      <w:r w:rsidR="00145D56">
        <w:rPr>
          <w:szCs w:val="28"/>
        </w:rPr>
        <w:t xml:space="preserve">       </w:t>
      </w:r>
      <w:r w:rsidRPr="00DD03FC">
        <w:rPr>
          <w:szCs w:val="28"/>
        </w:rPr>
        <w:t>№ 191н</w:t>
      </w:r>
      <w:r>
        <w:rPr>
          <w:szCs w:val="28"/>
        </w:rPr>
        <w:t>.</w:t>
      </w:r>
    </w:p>
    <w:p w:rsidR="00FC0AF7" w:rsidRPr="00AD088C" w:rsidRDefault="00FC0AF7" w:rsidP="00FC0AF7">
      <w:pPr>
        <w:autoSpaceDE w:val="0"/>
        <w:autoSpaceDN w:val="0"/>
        <w:adjustRightInd w:val="0"/>
        <w:ind w:firstLine="709"/>
        <w:jc w:val="both"/>
        <w:rPr>
          <w:rFonts w:eastAsiaTheme="minorEastAsia"/>
          <w:b/>
          <w:szCs w:val="28"/>
          <w:lang w:eastAsia="en-US"/>
        </w:rPr>
      </w:pPr>
      <w:r w:rsidRPr="00AD088C">
        <w:rPr>
          <w:rFonts w:eastAsiaTheme="minorEastAsia"/>
          <w:b/>
          <w:szCs w:val="28"/>
          <w:lang w:eastAsia="en-US"/>
        </w:rPr>
        <w:t>По результатам внешней проверки годовой бюджетной отчетности отмечены отдельные нарушения:</w:t>
      </w:r>
    </w:p>
    <w:p w:rsidR="001505A4" w:rsidRPr="001505A4" w:rsidRDefault="001505A4" w:rsidP="001505A4">
      <w:pPr>
        <w:pStyle w:val="aff2"/>
        <w:autoSpaceDE w:val="0"/>
        <w:autoSpaceDN w:val="0"/>
        <w:adjustRightInd w:val="0"/>
        <w:spacing w:after="0" w:line="240" w:lineRule="auto"/>
        <w:ind w:left="0" w:firstLine="709"/>
        <w:jc w:val="both"/>
        <w:rPr>
          <w:rFonts w:ascii="Times New Roman" w:hAnsi="Times New Roman"/>
          <w:iCs/>
          <w:sz w:val="28"/>
          <w:szCs w:val="28"/>
        </w:rPr>
      </w:pPr>
      <w:r>
        <w:rPr>
          <w:rFonts w:ascii="Times New Roman" w:hAnsi="Times New Roman"/>
          <w:iCs/>
          <w:sz w:val="28"/>
          <w:szCs w:val="28"/>
        </w:rPr>
        <w:t>П</w:t>
      </w:r>
      <w:r w:rsidRPr="001505A4">
        <w:rPr>
          <w:rFonts w:ascii="Times New Roman" w:hAnsi="Times New Roman"/>
          <w:iCs/>
          <w:sz w:val="28"/>
          <w:szCs w:val="28"/>
        </w:rPr>
        <w:t>ри проведении инвентаризации членами инвентаризационной комиссии являлись материально ответственные (Макаров Д.А.,</w:t>
      </w:r>
      <w:r>
        <w:rPr>
          <w:rFonts w:ascii="Times New Roman" w:hAnsi="Times New Roman"/>
          <w:iCs/>
          <w:sz w:val="28"/>
          <w:szCs w:val="28"/>
        </w:rPr>
        <w:t xml:space="preserve"> </w:t>
      </w:r>
      <w:r w:rsidRPr="001505A4">
        <w:rPr>
          <w:rFonts w:ascii="Times New Roman" w:hAnsi="Times New Roman"/>
          <w:iCs/>
          <w:sz w:val="28"/>
          <w:szCs w:val="28"/>
        </w:rPr>
        <w:t>Силантьева Н.Н.), что не предусмотрено пунктами 2.8.,2.10. Методических указаний по инвентаризации имущества и финансовых обязательств (утв. Приказом Минфина РФ от 13.06.1995 №49).</w:t>
      </w:r>
    </w:p>
    <w:p w:rsidR="004405DF" w:rsidRPr="001505A4" w:rsidRDefault="004405DF" w:rsidP="001505A4">
      <w:pPr>
        <w:autoSpaceDE w:val="0"/>
        <w:autoSpaceDN w:val="0"/>
        <w:adjustRightInd w:val="0"/>
        <w:ind w:firstLine="709"/>
        <w:jc w:val="both"/>
        <w:outlineLvl w:val="0"/>
        <w:rPr>
          <w:szCs w:val="28"/>
        </w:rPr>
      </w:pPr>
    </w:p>
    <w:p w:rsidR="003635C0" w:rsidRDefault="003635C0" w:rsidP="003635C0">
      <w:pPr>
        <w:autoSpaceDE w:val="0"/>
        <w:autoSpaceDN w:val="0"/>
        <w:adjustRightInd w:val="0"/>
        <w:spacing w:line="276" w:lineRule="auto"/>
        <w:jc w:val="both"/>
        <w:rPr>
          <w:b/>
          <w:szCs w:val="28"/>
        </w:rPr>
      </w:pPr>
      <w:r w:rsidRPr="003635C0">
        <w:rPr>
          <w:b/>
          <w:szCs w:val="28"/>
        </w:rPr>
        <w:t xml:space="preserve">ГРБС - Отдел физической культуры и спорта администрации </w:t>
      </w:r>
      <w:proofErr w:type="spellStart"/>
      <w:r w:rsidRPr="003635C0">
        <w:rPr>
          <w:b/>
          <w:szCs w:val="28"/>
        </w:rPr>
        <w:t>Княгининского</w:t>
      </w:r>
      <w:proofErr w:type="spellEnd"/>
      <w:r w:rsidRPr="003635C0">
        <w:rPr>
          <w:b/>
          <w:szCs w:val="28"/>
        </w:rPr>
        <w:t xml:space="preserve"> муниципального </w:t>
      </w:r>
      <w:r w:rsidR="00FC0AF7">
        <w:rPr>
          <w:b/>
          <w:szCs w:val="28"/>
        </w:rPr>
        <w:t xml:space="preserve">округа </w:t>
      </w:r>
      <w:r w:rsidRPr="003635C0">
        <w:rPr>
          <w:b/>
          <w:szCs w:val="28"/>
        </w:rPr>
        <w:t>Нижегородской области</w:t>
      </w:r>
      <w:r>
        <w:rPr>
          <w:szCs w:val="28"/>
        </w:rPr>
        <w:t xml:space="preserve"> </w:t>
      </w:r>
      <w:r w:rsidRPr="001B0099">
        <w:rPr>
          <w:b/>
          <w:szCs w:val="28"/>
        </w:rPr>
        <w:t>(</w:t>
      </w:r>
      <w:r>
        <w:rPr>
          <w:b/>
          <w:szCs w:val="28"/>
        </w:rPr>
        <w:t>167</w:t>
      </w:r>
      <w:r w:rsidRPr="001B0099">
        <w:rPr>
          <w:b/>
          <w:szCs w:val="28"/>
        </w:rPr>
        <w:t>)</w:t>
      </w:r>
    </w:p>
    <w:p w:rsidR="003635C0" w:rsidRDefault="003635C0" w:rsidP="00EE67AB">
      <w:pPr>
        <w:widowControl w:val="0"/>
        <w:ind w:firstLine="709"/>
        <w:jc w:val="both"/>
        <w:rPr>
          <w:szCs w:val="28"/>
        </w:rPr>
      </w:pPr>
      <w:r w:rsidRPr="00C2482B">
        <w:rPr>
          <w:szCs w:val="28"/>
        </w:rPr>
        <w:t xml:space="preserve">В соответствии с </w:t>
      </w:r>
      <w:r w:rsidRPr="00C2482B">
        <w:rPr>
          <w:bCs/>
          <w:szCs w:val="28"/>
        </w:rPr>
        <w:t>постановлением а</w:t>
      </w:r>
      <w:r w:rsidRPr="00C2482B">
        <w:rPr>
          <w:szCs w:val="28"/>
        </w:rPr>
        <w:t xml:space="preserve">дминистрации </w:t>
      </w:r>
      <w:proofErr w:type="spellStart"/>
      <w:r w:rsidRPr="00C2482B">
        <w:rPr>
          <w:szCs w:val="28"/>
        </w:rPr>
        <w:t>Княгининского</w:t>
      </w:r>
      <w:proofErr w:type="spellEnd"/>
      <w:r w:rsidRPr="00C2482B">
        <w:rPr>
          <w:szCs w:val="28"/>
        </w:rPr>
        <w:t xml:space="preserve"> муниципального округа от 07.11.2022 № 799 доходов бюджета </w:t>
      </w:r>
      <w:proofErr w:type="spellStart"/>
      <w:r w:rsidRPr="00C2482B">
        <w:rPr>
          <w:szCs w:val="28"/>
        </w:rPr>
        <w:t>Княгининского</w:t>
      </w:r>
      <w:proofErr w:type="spellEnd"/>
      <w:r w:rsidRPr="00C2482B">
        <w:rPr>
          <w:szCs w:val="28"/>
        </w:rPr>
        <w:t xml:space="preserve"> муниципального округа</w:t>
      </w:r>
      <w:r>
        <w:rPr>
          <w:szCs w:val="28"/>
        </w:rPr>
        <w:t>.</w:t>
      </w:r>
    </w:p>
    <w:p w:rsidR="003635C0" w:rsidRDefault="003635C0" w:rsidP="00EE67AB">
      <w:pPr>
        <w:ind w:firstLine="709"/>
        <w:jc w:val="both"/>
        <w:rPr>
          <w:szCs w:val="28"/>
        </w:rPr>
      </w:pPr>
      <w:r w:rsidRPr="00DD03FC">
        <w:rPr>
          <w:szCs w:val="28"/>
        </w:rPr>
        <w:t>Представленная к внешней проверке годо</w:t>
      </w:r>
      <w:r>
        <w:rPr>
          <w:szCs w:val="28"/>
        </w:rPr>
        <w:t>вая бюджетная отчетность за 2023</w:t>
      </w:r>
      <w:r w:rsidRPr="00DD03FC">
        <w:rPr>
          <w:szCs w:val="28"/>
        </w:rPr>
        <w:t xml:space="preserve"> год сформирована в соответствии с Инструкцией о порядке составления и предоставления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28.12.2010 г. </w:t>
      </w:r>
      <w:r w:rsidR="00FC0AF7">
        <w:rPr>
          <w:szCs w:val="28"/>
        </w:rPr>
        <w:t xml:space="preserve">      </w:t>
      </w:r>
      <w:r w:rsidRPr="00DD03FC">
        <w:rPr>
          <w:szCs w:val="28"/>
        </w:rPr>
        <w:t>№ 191н</w:t>
      </w:r>
      <w:r>
        <w:rPr>
          <w:szCs w:val="28"/>
        </w:rPr>
        <w:t>.</w:t>
      </w:r>
    </w:p>
    <w:p w:rsidR="001505A4" w:rsidRPr="00631769" w:rsidRDefault="001505A4" w:rsidP="001505A4">
      <w:pPr>
        <w:ind w:firstLine="709"/>
        <w:jc w:val="both"/>
        <w:rPr>
          <w:szCs w:val="28"/>
        </w:rPr>
      </w:pPr>
      <w:r w:rsidRPr="00631769">
        <w:rPr>
          <w:szCs w:val="28"/>
        </w:rPr>
        <w:t xml:space="preserve">Факты </w:t>
      </w:r>
      <w:proofErr w:type="gramStart"/>
      <w:r w:rsidRPr="00631769">
        <w:rPr>
          <w:szCs w:val="28"/>
        </w:rPr>
        <w:t xml:space="preserve">недостоверности показателей бюджетной отчетности </w:t>
      </w:r>
      <w:r w:rsidRPr="001505A4">
        <w:rPr>
          <w:szCs w:val="28"/>
        </w:rPr>
        <w:t>Отдел</w:t>
      </w:r>
      <w:r>
        <w:rPr>
          <w:szCs w:val="28"/>
        </w:rPr>
        <w:t>а</w:t>
      </w:r>
      <w:r w:rsidRPr="001505A4">
        <w:rPr>
          <w:szCs w:val="28"/>
        </w:rPr>
        <w:t xml:space="preserve"> физической культуры</w:t>
      </w:r>
      <w:proofErr w:type="gramEnd"/>
      <w:r w:rsidRPr="001505A4">
        <w:rPr>
          <w:szCs w:val="28"/>
        </w:rPr>
        <w:t xml:space="preserve"> и спорта администрации </w:t>
      </w:r>
      <w:proofErr w:type="spellStart"/>
      <w:r w:rsidRPr="001505A4">
        <w:rPr>
          <w:szCs w:val="28"/>
        </w:rPr>
        <w:t>Княгининского</w:t>
      </w:r>
      <w:proofErr w:type="spellEnd"/>
      <w:r w:rsidRPr="001505A4">
        <w:rPr>
          <w:szCs w:val="28"/>
        </w:rPr>
        <w:t xml:space="preserve"> муниципального округа </w:t>
      </w:r>
      <w:r w:rsidRPr="00631769">
        <w:rPr>
          <w:szCs w:val="28"/>
        </w:rPr>
        <w:t xml:space="preserve">не выявлены. </w:t>
      </w:r>
    </w:p>
    <w:p w:rsidR="001505A4" w:rsidRDefault="001505A4" w:rsidP="001505A4">
      <w:pPr>
        <w:autoSpaceDE w:val="0"/>
        <w:autoSpaceDN w:val="0"/>
        <w:adjustRightInd w:val="0"/>
        <w:ind w:firstLine="709"/>
        <w:jc w:val="both"/>
        <w:outlineLvl w:val="2"/>
        <w:rPr>
          <w:szCs w:val="28"/>
        </w:rPr>
      </w:pPr>
      <w:proofErr w:type="gramStart"/>
      <w:r w:rsidRPr="00631769">
        <w:rPr>
          <w:szCs w:val="28"/>
        </w:rPr>
        <w:t>Достоверность, полнота, информативность бюджетной отчетности за 202</w:t>
      </w:r>
      <w:r>
        <w:rPr>
          <w:szCs w:val="28"/>
        </w:rPr>
        <w:t>4</w:t>
      </w:r>
      <w:r w:rsidRPr="00631769">
        <w:rPr>
          <w:szCs w:val="28"/>
        </w:rPr>
        <w:t xml:space="preserve"> год подтверждены.</w:t>
      </w:r>
      <w:proofErr w:type="gramEnd"/>
    </w:p>
    <w:p w:rsidR="00186F4D" w:rsidRPr="002B6292" w:rsidRDefault="00186F4D" w:rsidP="00186F4D">
      <w:pPr>
        <w:pStyle w:val="aff2"/>
        <w:autoSpaceDE w:val="0"/>
        <w:autoSpaceDN w:val="0"/>
        <w:adjustRightInd w:val="0"/>
        <w:spacing w:after="0" w:line="240" w:lineRule="auto"/>
        <w:ind w:left="709"/>
        <w:jc w:val="both"/>
        <w:rPr>
          <w:rFonts w:ascii="Times New Roman" w:hAnsi="Times New Roman"/>
          <w:iCs/>
          <w:sz w:val="28"/>
          <w:szCs w:val="28"/>
        </w:rPr>
      </w:pPr>
    </w:p>
    <w:p w:rsidR="00186F4D" w:rsidRPr="00186F4D" w:rsidRDefault="00186F4D" w:rsidP="00186F4D">
      <w:pPr>
        <w:autoSpaceDE w:val="0"/>
        <w:autoSpaceDN w:val="0"/>
        <w:adjustRightInd w:val="0"/>
        <w:jc w:val="both"/>
        <w:rPr>
          <w:b/>
          <w:szCs w:val="28"/>
        </w:rPr>
      </w:pPr>
      <w:r w:rsidRPr="00186F4D">
        <w:rPr>
          <w:b/>
          <w:szCs w:val="28"/>
        </w:rPr>
        <w:t xml:space="preserve">      ГРБС -  Совет депутатов </w:t>
      </w:r>
      <w:proofErr w:type="spellStart"/>
      <w:r w:rsidRPr="00186F4D">
        <w:rPr>
          <w:b/>
          <w:szCs w:val="28"/>
        </w:rPr>
        <w:t>Княгининского</w:t>
      </w:r>
      <w:proofErr w:type="spellEnd"/>
      <w:r w:rsidRPr="00186F4D">
        <w:rPr>
          <w:b/>
          <w:szCs w:val="28"/>
        </w:rPr>
        <w:t xml:space="preserve"> муниципального округа Нижегородской области (330)</w:t>
      </w:r>
    </w:p>
    <w:p w:rsidR="00186F4D" w:rsidRDefault="00186F4D" w:rsidP="00EE67AB">
      <w:pPr>
        <w:ind w:firstLine="709"/>
        <w:jc w:val="both"/>
        <w:rPr>
          <w:szCs w:val="28"/>
        </w:rPr>
      </w:pPr>
      <w:r w:rsidRPr="00186F4D">
        <w:rPr>
          <w:color w:val="000000"/>
          <w:spacing w:val="-2"/>
          <w:szCs w:val="28"/>
        </w:rPr>
        <w:t xml:space="preserve">  </w:t>
      </w:r>
      <w:r w:rsidRPr="003907F8">
        <w:rPr>
          <w:szCs w:val="28"/>
        </w:rPr>
        <w:t xml:space="preserve">Совет депутатов </w:t>
      </w:r>
      <w:proofErr w:type="spellStart"/>
      <w:r>
        <w:rPr>
          <w:szCs w:val="28"/>
        </w:rPr>
        <w:t>Княгининского</w:t>
      </w:r>
      <w:proofErr w:type="spellEnd"/>
      <w:r>
        <w:rPr>
          <w:szCs w:val="28"/>
        </w:rPr>
        <w:t xml:space="preserve"> муниципального округа Нижегородской области</w:t>
      </w:r>
      <w:r w:rsidRPr="003907F8">
        <w:rPr>
          <w:szCs w:val="28"/>
        </w:rPr>
        <w:t xml:space="preserve"> является представительным органом </w:t>
      </w:r>
      <w:proofErr w:type="spellStart"/>
      <w:r w:rsidRPr="003907F8">
        <w:rPr>
          <w:szCs w:val="28"/>
        </w:rPr>
        <w:t>Княгининского</w:t>
      </w:r>
      <w:proofErr w:type="spellEnd"/>
      <w:r w:rsidRPr="003907F8">
        <w:rPr>
          <w:szCs w:val="28"/>
        </w:rPr>
        <w:t xml:space="preserve"> муниципального округа Нижегородской области, наделенным собственными полномочиями по решению вопросов местного значения.</w:t>
      </w:r>
    </w:p>
    <w:p w:rsidR="00186F4D" w:rsidRPr="00631769" w:rsidRDefault="00186F4D" w:rsidP="00EE67AB">
      <w:pPr>
        <w:ind w:firstLine="709"/>
        <w:jc w:val="both"/>
        <w:rPr>
          <w:szCs w:val="28"/>
        </w:rPr>
      </w:pPr>
      <w:r w:rsidRPr="00631769">
        <w:rPr>
          <w:szCs w:val="28"/>
        </w:rPr>
        <w:t xml:space="preserve">Факты </w:t>
      </w:r>
      <w:proofErr w:type="gramStart"/>
      <w:r w:rsidRPr="00631769">
        <w:rPr>
          <w:szCs w:val="28"/>
        </w:rPr>
        <w:t xml:space="preserve">недостоверности показателей бюджетной отчетности </w:t>
      </w:r>
      <w:r>
        <w:rPr>
          <w:szCs w:val="28"/>
        </w:rPr>
        <w:t>Совета депутатов</w:t>
      </w:r>
      <w:proofErr w:type="gramEnd"/>
      <w:r w:rsidRPr="008021B0">
        <w:rPr>
          <w:szCs w:val="28"/>
        </w:rPr>
        <w:t xml:space="preserve"> </w:t>
      </w:r>
      <w:r w:rsidRPr="00631769">
        <w:rPr>
          <w:szCs w:val="28"/>
        </w:rPr>
        <w:t xml:space="preserve">не выявлены. </w:t>
      </w:r>
    </w:p>
    <w:p w:rsidR="00186F4D" w:rsidRDefault="00186F4D" w:rsidP="00EE67AB">
      <w:pPr>
        <w:autoSpaceDE w:val="0"/>
        <w:autoSpaceDN w:val="0"/>
        <w:adjustRightInd w:val="0"/>
        <w:ind w:firstLine="709"/>
        <w:jc w:val="both"/>
        <w:outlineLvl w:val="2"/>
        <w:rPr>
          <w:szCs w:val="28"/>
        </w:rPr>
      </w:pPr>
      <w:proofErr w:type="gramStart"/>
      <w:r w:rsidRPr="00631769">
        <w:rPr>
          <w:szCs w:val="28"/>
        </w:rPr>
        <w:t xml:space="preserve">Достоверность, полнота, информативность бюджетной отчетности </w:t>
      </w:r>
      <w:r>
        <w:rPr>
          <w:szCs w:val="28"/>
        </w:rPr>
        <w:t>Совета депутатов</w:t>
      </w:r>
      <w:r w:rsidRPr="008021B0">
        <w:rPr>
          <w:szCs w:val="28"/>
        </w:rPr>
        <w:t xml:space="preserve"> </w:t>
      </w:r>
      <w:r w:rsidRPr="00631769">
        <w:rPr>
          <w:szCs w:val="28"/>
        </w:rPr>
        <w:t>за 202</w:t>
      </w:r>
      <w:r w:rsidR="001505A4">
        <w:rPr>
          <w:szCs w:val="28"/>
        </w:rPr>
        <w:t>4</w:t>
      </w:r>
      <w:r w:rsidRPr="00631769">
        <w:rPr>
          <w:szCs w:val="28"/>
        </w:rPr>
        <w:t xml:space="preserve"> год подтверждены.</w:t>
      </w:r>
      <w:proofErr w:type="gramEnd"/>
    </w:p>
    <w:p w:rsidR="004405DF" w:rsidRDefault="004405DF" w:rsidP="00186F4D">
      <w:pPr>
        <w:ind w:firstLine="709"/>
        <w:jc w:val="both"/>
        <w:rPr>
          <w:szCs w:val="28"/>
        </w:rPr>
      </w:pPr>
    </w:p>
    <w:p w:rsidR="00794707" w:rsidRDefault="00794707" w:rsidP="00186F4D">
      <w:pPr>
        <w:ind w:firstLine="709"/>
        <w:jc w:val="both"/>
        <w:rPr>
          <w:szCs w:val="28"/>
        </w:rPr>
      </w:pPr>
    </w:p>
    <w:p w:rsidR="00794707" w:rsidRDefault="00794707" w:rsidP="00186F4D">
      <w:pPr>
        <w:ind w:firstLine="709"/>
        <w:jc w:val="both"/>
        <w:rPr>
          <w:szCs w:val="28"/>
        </w:rPr>
      </w:pPr>
    </w:p>
    <w:p w:rsidR="00D33479" w:rsidRPr="004825D3" w:rsidRDefault="00A105B2" w:rsidP="00186F4D">
      <w:pPr>
        <w:ind w:firstLine="709"/>
        <w:jc w:val="both"/>
        <w:rPr>
          <w:b/>
          <w:bCs/>
          <w:color w:val="000000"/>
          <w:szCs w:val="28"/>
        </w:rPr>
      </w:pPr>
      <w:r>
        <w:rPr>
          <w:b/>
          <w:bCs/>
          <w:color w:val="000000"/>
          <w:szCs w:val="28"/>
        </w:rPr>
        <w:lastRenderedPageBreak/>
        <w:t xml:space="preserve">11. </w:t>
      </w:r>
      <w:r w:rsidR="00D33479" w:rsidRPr="004825D3">
        <w:rPr>
          <w:b/>
          <w:bCs/>
          <w:color w:val="000000"/>
          <w:szCs w:val="28"/>
        </w:rPr>
        <w:t>Выводы:</w:t>
      </w:r>
    </w:p>
    <w:p w:rsidR="004825D3" w:rsidRPr="004825D3" w:rsidRDefault="004825D3" w:rsidP="004825D3">
      <w:pPr>
        <w:pStyle w:val="aff"/>
        <w:numPr>
          <w:ilvl w:val="0"/>
          <w:numId w:val="37"/>
        </w:numPr>
        <w:spacing w:before="0" w:beforeAutospacing="0" w:after="0" w:afterAutospacing="0"/>
        <w:ind w:left="0" w:firstLine="709"/>
        <w:jc w:val="both"/>
        <w:rPr>
          <w:sz w:val="28"/>
          <w:szCs w:val="28"/>
        </w:rPr>
      </w:pPr>
      <w:r w:rsidRPr="004825D3">
        <w:rPr>
          <w:sz w:val="28"/>
          <w:szCs w:val="28"/>
        </w:rPr>
        <w:t xml:space="preserve">Доходы бюджета муниципального </w:t>
      </w:r>
      <w:r>
        <w:rPr>
          <w:sz w:val="28"/>
          <w:szCs w:val="28"/>
        </w:rPr>
        <w:t>округа</w:t>
      </w:r>
      <w:r w:rsidRPr="004825D3">
        <w:rPr>
          <w:sz w:val="28"/>
          <w:szCs w:val="28"/>
        </w:rPr>
        <w:t xml:space="preserve"> в 202</w:t>
      </w:r>
      <w:r>
        <w:rPr>
          <w:sz w:val="28"/>
          <w:szCs w:val="28"/>
        </w:rPr>
        <w:t>4</w:t>
      </w:r>
      <w:r w:rsidRPr="004825D3">
        <w:rPr>
          <w:sz w:val="28"/>
          <w:szCs w:val="28"/>
        </w:rPr>
        <w:t xml:space="preserve"> году составили в объеме </w:t>
      </w:r>
      <w:r w:rsidR="00791D75">
        <w:rPr>
          <w:sz w:val="28"/>
          <w:szCs w:val="28"/>
        </w:rPr>
        <w:t>851 749,0</w:t>
      </w:r>
      <w:r w:rsidRPr="004825D3">
        <w:rPr>
          <w:sz w:val="28"/>
          <w:szCs w:val="28"/>
        </w:rPr>
        <w:t xml:space="preserve"> тыс. руб</w:t>
      </w:r>
      <w:r w:rsidR="00791D75">
        <w:rPr>
          <w:sz w:val="28"/>
          <w:szCs w:val="28"/>
        </w:rPr>
        <w:t>лей</w:t>
      </w:r>
      <w:r w:rsidRPr="004825D3">
        <w:rPr>
          <w:sz w:val="28"/>
          <w:szCs w:val="28"/>
        </w:rPr>
        <w:t xml:space="preserve">, или </w:t>
      </w:r>
      <w:r w:rsidR="00791D75">
        <w:rPr>
          <w:sz w:val="28"/>
          <w:szCs w:val="28"/>
        </w:rPr>
        <w:t>118,7</w:t>
      </w:r>
      <w:r w:rsidRPr="004825D3">
        <w:rPr>
          <w:sz w:val="28"/>
          <w:szCs w:val="28"/>
        </w:rPr>
        <w:t xml:space="preserve">% к общему объему доходов  бюджета </w:t>
      </w:r>
      <w:r w:rsidR="0069539D" w:rsidRPr="004825D3">
        <w:rPr>
          <w:sz w:val="28"/>
          <w:szCs w:val="28"/>
        </w:rPr>
        <w:t xml:space="preserve">муниципального </w:t>
      </w:r>
      <w:r w:rsidR="0069539D">
        <w:rPr>
          <w:sz w:val="28"/>
          <w:szCs w:val="28"/>
        </w:rPr>
        <w:t>округа</w:t>
      </w:r>
      <w:r w:rsidR="0069539D" w:rsidRPr="004825D3">
        <w:rPr>
          <w:sz w:val="28"/>
          <w:szCs w:val="28"/>
        </w:rPr>
        <w:t xml:space="preserve"> </w:t>
      </w:r>
      <w:r w:rsidRPr="004825D3">
        <w:rPr>
          <w:sz w:val="28"/>
          <w:szCs w:val="28"/>
        </w:rPr>
        <w:t>утвержденного Решением о бюджете</w:t>
      </w:r>
      <w:r w:rsidR="00791D75" w:rsidRPr="00791D75">
        <w:rPr>
          <w:sz w:val="28"/>
          <w:szCs w:val="28"/>
        </w:rPr>
        <w:t xml:space="preserve"> </w:t>
      </w:r>
      <w:r w:rsidR="00791D75" w:rsidRPr="004825D3">
        <w:rPr>
          <w:sz w:val="28"/>
          <w:szCs w:val="28"/>
        </w:rPr>
        <w:t xml:space="preserve">муниципального </w:t>
      </w:r>
      <w:r w:rsidR="00791D75">
        <w:rPr>
          <w:sz w:val="28"/>
          <w:szCs w:val="28"/>
        </w:rPr>
        <w:t>округа</w:t>
      </w:r>
      <w:r w:rsidRPr="004825D3">
        <w:rPr>
          <w:sz w:val="28"/>
          <w:szCs w:val="28"/>
        </w:rPr>
        <w:t xml:space="preserve">. </w:t>
      </w:r>
    </w:p>
    <w:p w:rsidR="004825D3" w:rsidRPr="004825D3" w:rsidRDefault="004825D3" w:rsidP="004825D3">
      <w:pPr>
        <w:pStyle w:val="Default"/>
        <w:numPr>
          <w:ilvl w:val="0"/>
          <w:numId w:val="37"/>
        </w:numPr>
        <w:autoSpaceDE/>
        <w:autoSpaceDN/>
        <w:adjustRightInd/>
        <w:ind w:left="0" w:firstLine="709"/>
        <w:jc w:val="both"/>
        <w:rPr>
          <w:color w:val="auto"/>
          <w:sz w:val="28"/>
          <w:szCs w:val="28"/>
        </w:rPr>
      </w:pPr>
      <w:r w:rsidRPr="004825D3">
        <w:rPr>
          <w:color w:val="auto"/>
          <w:sz w:val="28"/>
          <w:szCs w:val="28"/>
        </w:rPr>
        <w:t xml:space="preserve">Расходы бюджета муниципального </w:t>
      </w:r>
      <w:r w:rsidR="00791D75">
        <w:rPr>
          <w:sz w:val="28"/>
          <w:szCs w:val="28"/>
        </w:rPr>
        <w:t>округа</w:t>
      </w:r>
      <w:r w:rsidR="00791D75" w:rsidRPr="004825D3">
        <w:rPr>
          <w:sz w:val="28"/>
          <w:szCs w:val="28"/>
        </w:rPr>
        <w:t xml:space="preserve"> в 202</w:t>
      </w:r>
      <w:r w:rsidR="00791D75">
        <w:rPr>
          <w:sz w:val="28"/>
          <w:szCs w:val="28"/>
        </w:rPr>
        <w:t>4</w:t>
      </w:r>
      <w:r w:rsidR="00791D75" w:rsidRPr="004825D3">
        <w:rPr>
          <w:sz w:val="28"/>
          <w:szCs w:val="28"/>
        </w:rPr>
        <w:t xml:space="preserve"> </w:t>
      </w:r>
      <w:r w:rsidR="00791D75">
        <w:rPr>
          <w:sz w:val="28"/>
          <w:szCs w:val="28"/>
        </w:rPr>
        <w:t xml:space="preserve">году </w:t>
      </w:r>
      <w:r w:rsidRPr="004825D3">
        <w:rPr>
          <w:color w:val="auto"/>
          <w:sz w:val="28"/>
          <w:szCs w:val="28"/>
        </w:rPr>
        <w:t xml:space="preserve">исполнены в объеме </w:t>
      </w:r>
      <w:r w:rsidR="00791D75">
        <w:rPr>
          <w:color w:val="auto"/>
          <w:sz w:val="28"/>
          <w:szCs w:val="28"/>
        </w:rPr>
        <w:t>853 565,1</w:t>
      </w:r>
      <w:r w:rsidRPr="004825D3">
        <w:rPr>
          <w:color w:val="auto"/>
          <w:sz w:val="28"/>
          <w:szCs w:val="28"/>
        </w:rPr>
        <w:t xml:space="preserve"> тыс. руб</w:t>
      </w:r>
      <w:r w:rsidR="00791D75">
        <w:rPr>
          <w:color w:val="auto"/>
          <w:sz w:val="28"/>
          <w:szCs w:val="28"/>
        </w:rPr>
        <w:t>лей</w:t>
      </w:r>
      <w:r w:rsidRPr="004825D3">
        <w:rPr>
          <w:color w:val="auto"/>
          <w:sz w:val="28"/>
          <w:szCs w:val="28"/>
        </w:rPr>
        <w:t>, или 97,</w:t>
      </w:r>
      <w:r w:rsidR="00791D75">
        <w:rPr>
          <w:color w:val="auto"/>
          <w:sz w:val="28"/>
          <w:szCs w:val="28"/>
        </w:rPr>
        <w:t>0</w:t>
      </w:r>
      <w:r w:rsidRPr="004825D3">
        <w:rPr>
          <w:color w:val="auto"/>
          <w:sz w:val="28"/>
          <w:szCs w:val="28"/>
        </w:rPr>
        <w:t>% к объему расходов, утвержденному Решение о бюджете</w:t>
      </w:r>
      <w:r w:rsidR="00791D75" w:rsidRPr="00791D75">
        <w:rPr>
          <w:sz w:val="28"/>
          <w:szCs w:val="28"/>
        </w:rPr>
        <w:t xml:space="preserve"> </w:t>
      </w:r>
      <w:r w:rsidR="00791D75" w:rsidRPr="004825D3">
        <w:rPr>
          <w:sz w:val="28"/>
          <w:szCs w:val="28"/>
        </w:rPr>
        <w:t xml:space="preserve">муниципального </w:t>
      </w:r>
      <w:r w:rsidR="00791D75">
        <w:rPr>
          <w:sz w:val="28"/>
          <w:szCs w:val="28"/>
        </w:rPr>
        <w:t>округа</w:t>
      </w:r>
      <w:r w:rsidRPr="004825D3">
        <w:rPr>
          <w:color w:val="auto"/>
          <w:sz w:val="28"/>
          <w:szCs w:val="28"/>
        </w:rPr>
        <w:t xml:space="preserve">. </w:t>
      </w:r>
    </w:p>
    <w:p w:rsidR="004825D3" w:rsidRPr="004825D3" w:rsidRDefault="004825D3" w:rsidP="004825D3">
      <w:pPr>
        <w:pStyle w:val="Default"/>
        <w:ind w:firstLine="709"/>
        <w:jc w:val="both"/>
        <w:rPr>
          <w:sz w:val="28"/>
          <w:szCs w:val="28"/>
        </w:rPr>
      </w:pPr>
      <w:r w:rsidRPr="004825D3">
        <w:rPr>
          <w:sz w:val="28"/>
          <w:szCs w:val="28"/>
        </w:rPr>
        <w:t>Наибольший объем расходов местного бюджета направлен на финансовое обеспечение расходов образования (</w:t>
      </w:r>
      <w:r w:rsidR="00791D75">
        <w:rPr>
          <w:sz w:val="28"/>
          <w:szCs w:val="28"/>
        </w:rPr>
        <w:t>42,1</w:t>
      </w:r>
      <w:r w:rsidRPr="004825D3">
        <w:rPr>
          <w:sz w:val="28"/>
          <w:szCs w:val="28"/>
        </w:rPr>
        <w:t>% в общем объеме расходов местного бюджета), национальной экономики (</w:t>
      </w:r>
      <w:r w:rsidR="00791D75">
        <w:rPr>
          <w:sz w:val="28"/>
          <w:szCs w:val="28"/>
        </w:rPr>
        <w:t>12,1</w:t>
      </w:r>
      <w:r w:rsidRPr="004825D3">
        <w:rPr>
          <w:sz w:val="28"/>
          <w:szCs w:val="28"/>
        </w:rPr>
        <w:t>%), жилищно-коммунального хозяйства (</w:t>
      </w:r>
      <w:r w:rsidR="0069539D">
        <w:rPr>
          <w:sz w:val="28"/>
          <w:szCs w:val="28"/>
        </w:rPr>
        <w:t>10,7</w:t>
      </w:r>
      <w:r w:rsidRPr="004825D3">
        <w:rPr>
          <w:sz w:val="28"/>
          <w:szCs w:val="28"/>
        </w:rPr>
        <w:t>%), общегосударственные вопросы (</w:t>
      </w:r>
      <w:r w:rsidR="0069539D">
        <w:rPr>
          <w:sz w:val="28"/>
          <w:szCs w:val="28"/>
        </w:rPr>
        <w:t>9,9</w:t>
      </w:r>
      <w:r w:rsidRPr="004825D3">
        <w:rPr>
          <w:sz w:val="28"/>
          <w:szCs w:val="28"/>
        </w:rPr>
        <w:t>%)</w:t>
      </w:r>
      <w:r w:rsidR="0069539D">
        <w:rPr>
          <w:sz w:val="28"/>
          <w:szCs w:val="28"/>
        </w:rPr>
        <w:t>, культура и кинематография (9,4%),</w:t>
      </w:r>
      <w:r w:rsidR="0069539D" w:rsidRPr="0069539D">
        <w:rPr>
          <w:sz w:val="28"/>
          <w:szCs w:val="28"/>
        </w:rPr>
        <w:t xml:space="preserve"> </w:t>
      </w:r>
      <w:r w:rsidR="0069539D" w:rsidRPr="004825D3">
        <w:rPr>
          <w:sz w:val="28"/>
          <w:szCs w:val="28"/>
        </w:rPr>
        <w:t>физической культуры и спорта (</w:t>
      </w:r>
      <w:r w:rsidR="0069539D">
        <w:rPr>
          <w:sz w:val="28"/>
          <w:szCs w:val="28"/>
        </w:rPr>
        <w:t>8,4</w:t>
      </w:r>
      <w:r w:rsidR="0069539D" w:rsidRPr="004825D3">
        <w:rPr>
          <w:sz w:val="28"/>
          <w:szCs w:val="28"/>
        </w:rPr>
        <w:t>%)</w:t>
      </w:r>
      <w:r w:rsidRPr="004825D3">
        <w:rPr>
          <w:sz w:val="28"/>
          <w:szCs w:val="28"/>
        </w:rPr>
        <w:t>.</w:t>
      </w:r>
    </w:p>
    <w:p w:rsidR="004825D3" w:rsidRPr="004825D3" w:rsidRDefault="004825D3" w:rsidP="004825D3">
      <w:pPr>
        <w:pStyle w:val="Default"/>
        <w:numPr>
          <w:ilvl w:val="0"/>
          <w:numId w:val="37"/>
        </w:numPr>
        <w:autoSpaceDE/>
        <w:autoSpaceDN/>
        <w:adjustRightInd/>
        <w:ind w:left="0" w:firstLine="709"/>
        <w:jc w:val="both"/>
        <w:rPr>
          <w:color w:val="auto"/>
          <w:sz w:val="28"/>
          <w:szCs w:val="28"/>
        </w:rPr>
      </w:pPr>
      <w:r w:rsidRPr="004825D3">
        <w:rPr>
          <w:sz w:val="28"/>
          <w:szCs w:val="28"/>
        </w:rPr>
        <w:t xml:space="preserve">В отчетном году бюджет исполнен с </w:t>
      </w:r>
      <w:r w:rsidR="0069539D">
        <w:rPr>
          <w:sz w:val="28"/>
          <w:szCs w:val="28"/>
        </w:rPr>
        <w:t>де</w:t>
      </w:r>
      <w:r w:rsidRPr="004825D3">
        <w:rPr>
          <w:sz w:val="28"/>
          <w:szCs w:val="28"/>
        </w:rPr>
        <w:t xml:space="preserve">фицитом в размере </w:t>
      </w:r>
      <w:r w:rsidR="0069539D">
        <w:rPr>
          <w:color w:val="auto"/>
          <w:sz w:val="28"/>
          <w:szCs w:val="28"/>
        </w:rPr>
        <w:t>1 807,1</w:t>
      </w:r>
      <w:r w:rsidRPr="004825D3">
        <w:rPr>
          <w:color w:val="auto"/>
          <w:sz w:val="28"/>
          <w:szCs w:val="28"/>
        </w:rPr>
        <w:t xml:space="preserve"> тыс. руб</w:t>
      </w:r>
      <w:r w:rsidR="0069539D">
        <w:rPr>
          <w:color w:val="auto"/>
          <w:sz w:val="28"/>
          <w:szCs w:val="28"/>
        </w:rPr>
        <w:t>лей</w:t>
      </w:r>
      <w:r w:rsidRPr="004825D3">
        <w:rPr>
          <w:color w:val="auto"/>
          <w:sz w:val="28"/>
          <w:szCs w:val="28"/>
        </w:rPr>
        <w:t xml:space="preserve"> (202</w:t>
      </w:r>
      <w:r w:rsidR="0069539D">
        <w:rPr>
          <w:color w:val="auto"/>
          <w:sz w:val="28"/>
          <w:szCs w:val="28"/>
        </w:rPr>
        <w:t>3</w:t>
      </w:r>
      <w:r w:rsidRPr="004825D3">
        <w:rPr>
          <w:color w:val="auto"/>
          <w:sz w:val="28"/>
          <w:szCs w:val="28"/>
        </w:rPr>
        <w:t xml:space="preserve"> год – дефицит в размере </w:t>
      </w:r>
      <w:r w:rsidR="0069539D">
        <w:rPr>
          <w:color w:val="auto"/>
          <w:sz w:val="28"/>
          <w:szCs w:val="28"/>
        </w:rPr>
        <w:t>3 807,0</w:t>
      </w:r>
      <w:r w:rsidRPr="004825D3">
        <w:rPr>
          <w:color w:val="auto"/>
          <w:sz w:val="28"/>
          <w:szCs w:val="28"/>
        </w:rPr>
        <w:t xml:space="preserve"> тыс. руб</w:t>
      </w:r>
      <w:r w:rsidR="0069539D">
        <w:rPr>
          <w:color w:val="auto"/>
          <w:sz w:val="28"/>
          <w:szCs w:val="28"/>
        </w:rPr>
        <w:t>лей</w:t>
      </w:r>
      <w:r w:rsidRPr="004825D3">
        <w:rPr>
          <w:color w:val="auto"/>
          <w:sz w:val="28"/>
          <w:szCs w:val="28"/>
        </w:rPr>
        <w:t>).</w:t>
      </w:r>
    </w:p>
    <w:p w:rsidR="0069539D" w:rsidRDefault="004825D3" w:rsidP="004825D3">
      <w:pPr>
        <w:pStyle w:val="Default"/>
        <w:numPr>
          <w:ilvl w:val="0"/>
          <w:numId w:val="37"/>
        </w:numPr>
        <w:autoSpaceDE/>
        <w:autoSpaceDN/>
        <w:adjustRightInd/>
        <w:ind w:left="0" w:firstLine="709"/>
        <w:jc w:val="both"/>
        <w:rPr>
          <w:color w:val="auto"/>
          <w:sz w:val="28"/>
          <w:szCs w:val="28"/>
        </w:rPr>
      </w:pPr>
      <w:r w:rsidRPr="004825D3">
        <w:rPr>
          <w:color w:val="auto"/>
          <w:sz w:val="28"/>
          <w:szCs w:val="28"/>
        </w:rPr>
        <w:t xml:space="preserve">В отчетном году расходы на реализацию муниципальных программ составили </w:t>
      </w:r>
      <w:r w:rsidR="0069539D">
        <w:rPr>
          <w:color w:val="auto"/>
          <w:sz w:val="28"/>
          <w:szCs w:val="28"/>
        </w:rPr>
        <w:t>834 450,3</w:t>
      </w:r>
      <w:r w:rsidRPr="004825D3">
        <w:rPr>
          <w:color w:val="auto"/>
          <w:sz w:val="28"/>
          <w:szCs w:val="28"/>
        </w:rPr>
        <w:t xml:space="preserve"> тыс. руб</w:t>
      </w:r>
      <w:r w:rsidR="0069539D">
        <w:rPr>
          <w:color w:val="auto"/>
          <w:sz w:val="28"/>
          <w:szCs w:val="28"/>
        </w:rPr>
        <w:t>лей</w:t>
      </w:r>
      <w:r w:rsidRPr="004825D3">
        <w:rPr>
          <w:color w:val="auto"/>
          <w:sz w:val="28"/>
          <w:szCs w:val="28"/>
        </w:rPr>
        <w:t xml:space="preserve"> или 97,</w:t>
      </w:r>
      <w:r w:rsidR="0069539D">
        <w:rPr>
          <w:color w:val="auto"/>
          <w:sz w:val="28"/>
          <w:szCs w:val="28"/>
        </w:rPr>
        <w:t>1</w:t>
      </w:r>
      <w:r w:rsidRPr="004825D3">
        <w:rPr>
          <w:color w:val="auto"/>
          <w:sz w:val="28"/>
          <w:szCs w:val="28"/>
        </w:rPr>
        <w:t> % от утвержденных показателей.</w:t>
      </w:r>
    </w:p>
    <w:p w:rsidR="00515A74" w:rsidRDefault="00515A74" w:rsidP="00515A74">
      <w:pPr>
        <w:ind w:firstLine="709"/>
        <w:jc w:val="both"/>
        <w:rPr>
          <w:color w:val="000000"/>
          <w:szCs w:val="28"/>
        </w:rPr>
      </w:pPr>
      <w:r>
        <w:rPr>
          <w:szCs w:val="28"/>
        </w:rPr>
        <w:t xml:space="preserve">В соответствии с постановлением </w:t>
      </w:r>
      <w:r>
        <w:rPr>
          <w:color w:val="000000"/>
          <w:szCs w:val="28"/>
        </w:rPr>
        <w:t>Правительства Российской Федерации от 25 июня 2015 г. № 631 «О</w:t>
      </w:r>
      <w:r w:rsidRPr="002666CB">
        <w:rPr>
          <w:color w:val="000000"/>
          <w:szCs w:val="28"/>
        </w:rPr>
        <w:t xml:space="preserve"> </w:t>
      </w:r>
      <w:r>
        <w:rPr>
          <w:color w:val="000000"/>
          <w:szCs w:val="28"/>
        </w:rPr>
        <w:t>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w:t>
      </w:r>
      <w:r w:rsidR="004825D3" w:rsidRPr="004825D3">
        <w:rPr>
          <w:szCs w:val="28"/>
        </w:rPr>
        <w:t xml:space="preserve"> </w:t>
      </w:r>
      <w:r>
        <w:rPr>
          <w:szCs w:val="28"/>
        </w:rPr>
        <w:t>м</w:t>
      </w:r>
      <w:r>
        <w:rPr>
          <w:color w:val="000000"/>
          <w:szCs w:val="28"/>
        </w:rPr>
        <w:t>униципальные программы и вносимые в них изменения подлежат обязательной государственной регистрации в федеральном государственном реестре</w:t>
      </w:r>
      <w:r w:rsidRPr="002666CB">
        <w:rPr>
          <w:color w:val="000000"/>
          <w:szCs w:val="28"/>
        </w:rPr>
        <w:t xml:space="preserve"> </w:t>
      </w:r>
      <w:r>
        <w:rPr>
          <w:color w:val="000000"/>
          <w:szCs w:val="28"/>
        </w:rPr>
        <w:t>документов стратегического планирования.</w:t>
      </w:r>
    </w:p>
    <w:p w:rsidR="00515A74" w:rsidRPr="00D02AF2" w:rsidRDefault="00515A74" w:rsidP="00515A74">
      <w:pPr>
        <w:autoSpaceDE w:val="0"/>
        <w:autoSpaceDN w:val="0"/>
        <w:adjustRightInd w:val="0"/>
        <w:ind w:firstLine="709"/>
        <w:jc w:val="both"/>
        <w:rPr>
          <w:b/>
          <w:color w:val="000000"/>
          <w:szCs w:val="28"/>
        </w:rPr>
      </w:pPr>
      <w:r w:rsidRPr="00D02AF2">
        <w:rPr>
          <w:rFonts w:eastAsiaTheme="minorHAnsi"/>
          <w:b/>
          <w:szCs w:val="28"/>
          <w:lang w:eastAsia="en-US"/>
        </w:rPr>
        <w:t xml:space="preserve">В нарушение выше указанного не размещены на </w:t>
      </w:r>
      <w:r w:rsidRPr="00D02AF2">
        <w:rPr>
          <w:b/>
          <w:color w:val="000000"/>
          <w:szCs w:val="28"/>
        </w:rPr>
        <w:t xml:space="preserve">официальном сайте Государственной автоматизированной информационной системе «Управление» </w:t>
      </w:r>
      <w:r w:rsidRPr="00D02AF2">
        <w:rPr>
          <w:rFonts w:eastAsiaTheme="minorHAnsi"/>
          <w:b/>
          <w:szCs w:val="28"/>
          <w:lang w:eastAsia="en-US"/>
        </w:rPr>
        <w:t>приведен</w:t>
      </w:r>
      <w:r>
        <w:rPr>
          <w:rFonts w:eastAsiaTheme="minorHAnsi"/>
          <w:b/>
          <w:szCs w:val="28"/>
          <w:lang w:eastAsia="en-US"/>
        </w:rPr>
        <w:t>ные</w:t>
      </w:r>
      <w:r w:rsidRPr="00D02AF2">
        <w:rPr>
          <w:rFonts w:eastAsiaTheme="minorHAnsi"/>
          <w:b/>
          <w:szCs w:val="28"/>
          <w:lang w:eastAsia="en-US"/>
        </w:rPr>
        <w:t xml:space="preserve"> в соответствие с решением о бюджете</w:t>
      </w:r>
      <w:r>
        <w:rPr>
          <w:rFonts w:eastAsiaTheme="minorHAnsi"/>
          <w:b/>
          <w:szCs w:val="28"/>
          <w:lang w:eastAsia="en-US"/>
        </w:rPr>
        <w:t xml:space="preserve"> муниципального округа (в редакции от 26.12.2024 №58) </w:t>
      </w:r>
      <w:r w:rsidRPr="00D02AF2">
        <w:rPr>
          <w:b/>
          <w:color w:val="000000"/>
          <w:szCs w:val="28"/>
        </w:rPr>
        <w:t>следующие муниципальные программы:</w:t>
      </w:r>
    </w:p>
    <w:p w:rsidR="00515A74" w:rsidRDefault="00515A74" w:rsidP="00515A74">
      <w:pPr>
        <w:autoSpaceDE w:val="0"/>
        <w:autoSpaceDN w:val="0"/>
        <w:adjustRightInd w:val="0"/>
        <w:ind w:firstLine="709"/>
        <w:jc w:val="both"/>
      </w:pPr>
      <w:r>
        <w:rPr>
          <w:color w:val="000000"/>
        </w:rPr>
        <w:t>-</w:t>
      </w:r>
      <w:r w:rsidRPr="00682B27">
        <w:rPr>
          <w:color w:val="000000"/>
        </w:rPr>
        <w:t xml:space="preserve">МП "Развитие образования </w:t>
      </w:r>
      <w:proofErr w:type="spellStart"/>
      <w:r w:rsidRPr="00682B27">
        <w:t>Княгининского</w:t>
      </w:r>
      <w:proofErr w:type="spellEnd"/>
      <w:r w:rsidRPr="00682B27">
        <w:t xml:space="preserve"> муниципального округа </w:t>
      </w:r>
      <w:proofErr w:type="gramStart"/>
      <w:r w:rsidRPr="00682B27">
        <w:t>Нижегородской</w:t>
      </w:r>
      <w:proofErr w:type="gramEnd"/>
      <w:r w:rsidRPr="000216B7">
        <w:t>;</w:t>
      </w:r>
    </w:p>
    <w:p w:rsidR="00515A74" w:rsidRDefault="00515A74" w:rsidP="00515A74">
      <w:pPr>
        <w:autoSpaceDE w:val="0"/>
        <w:autoSpaceDN w:val="0"/>
        <w:adjustRightInd w:val="0"/>
        <w:ind w:firstLine="709"/>
        <w:jc w:val="both"/>
      </w:pPr>
      <w:r>
        <w:t>-</w:t>
      </w:r>
      <w:r w:rsidRPr="00682B27">
        <w:t xml:space="preserve">МП «Обеспечение населения  </w:t>
      </w:r>
      <w:proofErr w:type="spellStart"/>
      <w:r w:rsidRPr="00682B27">
        <w:t>Княгининского</w:t>
      </w:r>
      <w:proofErr w:type="spellEnd"/>
      <w:r w:rsidRPr="00682B27">
        <w:t xml:space="preserve"> муниципального округа  Нижегородской области качественными услугами в сфере жилищно-коммунального хозяйства и транспортного обслуживания» на 2023-2027 годы</w:t>
      </w:r>
      <w:r w:rsidRPr="000216B7">
        <w:t>;</w:t>
      </w:r>
    </w:p>
    <w:p w:rsidR="00515A74" w:rsidRPr="000216B7" w:rsidRDefault="00515A74" w:rsidP="00515A74">
      <w:pPr>
        <w:autoSpaceDE w:val="0"/>
        <w:autoSpaceDN w:val="0"/>
        <w:adjustRightInd w:val="0"/>
        <w:ind w:firstLine="709"/>
        <w:jc w:val="both"/>
        <w:rPr>
          <w:rFonts w:eastAsiaTheme="minorHAnsi"/>
          <w:szCs w:val="28"/>
          <w:lang w:eastAsia="en-US"/>
        </w:rPr>
      </w:pPr>
      <w:r>
        <w:t>-</w:t>
      </w:r>
      <w:r w:rsidRPr="00682B27">
        <w:t xml:space="preserve">МП «Информационное общество </w:t>
      </w:r>
      <w:proofErr w:type="spellStart"/>
      <w:r w:rsidRPr="00682B27">
        <w:t>Княгининского</w:t>
      </w:r>
      <w:proofErr w:type="spellEnd"/>
      <w:r w:rsidRPr="00682B27">
        <w:t xml:space="preserve"> муниципального округа  Нижегородской области» на 2023-2027 годы</w:t>
      </w:r>
      <w:r w:rsidRPr="000216B7">
        <w:t>;</w:t>
      </w:r>
    </w:p>
    <w:p w:rsidR="00515A74" w:rsidRPr="000216B7" w:rsidRDefault="00515A74" w:rsidP="00515A74">
      <w:pPr>
        <w:autoSpaceDE w:val="0"/>
        <w:autoSpaceDN w:val="0"/>
        <w:adjustRightInd w:val="0"/>
        <w:ind w:firstLine="709"/>
        <w:jc w:val="both"/>
        <w:rPr>
          <w:rFonts w:eastAsiaTheme="minorHAnsi"/>
          <w:szCs w:val="28"/>
          <w:lang w:eastAsia="en-US"/>
        </w:rPr>
      </w:pPr>
      <w:r>
        <w:t>-</w:t>
      </w:r>
      <w:r w:rsidRPr="00682B27">
        <w:t xml:space="preserve">МП «Управление муниципальной собственностью </w:t>
      </w:r>
      <w:proofErr w:type="spellStart"/>
      <w:r w:rsidRPr="00682B27">
        <w:t>Княгининского</w:t>
      </w:r>
      <w:proofErr w:type="spellEnd"/>
      <w:r w:rsidRPr="00682B27">
        <w:t xml:space="preserve"> муниципального округа  Нижегородской области» на 2023-2027 годы</w:t>
      </w:r>
      <w:r w:rsidRPr="000216B7">
        <w:t>;</w:t>
      </w:r>
    </w:p>
    <w:p w:rsidR="00515A74" w:rsidRDefault="00515A74" w:rsidP="00515A74">
      <w:pPr>
        <w:autoSpaceDE w:val="0"/>
        <w:autoSpaceDN w:val="0"/>
        <w:adjustRightInd w:val="0"/>
        <w:ind w:firstLine="709"/>
        <w:jc w:val="both"/>
      </w:pPr>
      <w:r>
        <w:t>-</w:t>
      </w:r>
      <w:r w:rsidRPr="00682B27">
        <w:t xml:space="preserve">МП «Обеспечение безопасности жизни населения </w:t>
      </w:r>
      <w:proofErr w:type="spellStart"/>
      <w:r w:rsidRPr="00682B27">
        <w:t>Княгининского</w:t>
      </w:r>
      <w:proofErr w:type="spellEnd"/>
      <w:r w:rsidRPr="00682B27">
        <w:t xml:space="preserve"> муниципального округа </w:t>
      </w:r>
      <w:r w:rsidRPr="00682B27">
        <w:rPr>
          <w:bCs/>
        </w:rPr>
        <w:t xml:space="preserve"> </w:t>
      </w:r>
      <w:r w:rsidRPr="00682B27">
        <w:t>Нижегородской области» на 2023-2027 годы</w:t>
      </w:r>
      <w:r w:rsidRPr="008C44F3">
        <w:t>;</w:t>
      </w:r>
    </w:p>
    <w:p w:rsidR="00515A74" w:rsidRDefault="00515A74" w:rsidP="00515A74">
      <w:pPr>
        <w:autoSpaceDE w:val="0"/>
        <w:autoSpaceDN w:val="0"/>
        <w:adjustRightInd w:val="0"/>
        <w:ind w:firstLine="709"/>
        <w:jc w:val="both"/>
      </w:pPr>
      <w:r>
        <w:t xml:space="preserve">-МП </w:t>
      </w:r>
      <w:r w:rsidRPr="00682B27">
        <w:t xml:space="preserve">«Развитие физической культуры и спорта </w:t>
      </w:r>
      <w:proofErr w:type="spellStart"/>
      <w:r w:rsidRPr="00682B27">
        <w:t>Княгининского</w:t>
      </w:r>
      <w:proofErr w:type="spellEnd"/>
      <w:r w:rsidRPr="00682B27">
        <w:t xml:space="preserve"> муниципального округа  Нижегородской области» на 2023-2027 годы</w:t>
      </w:r>
      <w:r w:rsidRPr="008C44F3">
        <w:t>;</w:t>
      </w:r>
    </w:p>
    <w:p w:rsidR="00515A74" w:rsidRDefault="00515A74" w:rsidP="00515A74">
      <w:pPr>
        <w:autoSpaceDE w:val="0"/>
        <w:autoSpaceDN w:val="0"/>
        <w:adjustRightInd w:val="0"/>
        <w:ind w:firstLine="709"/>
        <w:jc w:val="both"/>
      </w:pPr>
      <w:r>
        <w:t xml:space="preserve">-МП </w:t>
      </w:r>
      <w:r w:rsidRPr="00682B27">
        <w:t xml:space="preserve">«Развитие благоустройства территории </w:t>
      </w:r>
      <w:proofErr w:type="spellStart"/>
      <w:r w:rsidRPr="00682B27">
        <w:t>Княгининского</w:t>
      </w:r>
      <w:proofErr w:type="spellEnd"/>
      <w:r w:rsidRPr="00682B27">
        <w:t xml:space="preserve"> муниципального округа  Нижегородской области на 2023-2027 годы»</w:t>
      </w:r>
      <w:r>
        <w:t>.</w:t>
      </w:r>
    </w:p>
    <w:p w:rsidR="005834A9" w:rsidRPr="0016401F" w:rsidRDefault="005834A9" w:rsidP="005834A9">
      <w:pPr>
        <w:spacing w:line="100" w:lineRule="atLeast"/>
        <w:ind w:firstLine="567"/>
        <w:jc w:val="both"/>
        <w:rPr>
          <w:szCs w:val="28"/>
        </w:rPr>
      </w:pPr>
      <w:proofErr w:type="gramStart"/>
      <w:r>
        <w:rPr>
          <w:b/>
          <w:szCs w:val="28"/>
        </w:rPr>
        <w:lastRenderedPageBreak/>
        <w:t xml:space="preserve">Не предоставлен </w:t>
      </w:r>
      <w:r w:rsidRPr="005834A9">
        <w:rPr>
          <w:b/>
          <w:color w:val="000000"/>
          <w:szCs w:val="28"/>
        </w:rPr>
        <w:t>утвержд</w:t>
      </w:r>
      <w:r>
        <w:rPr>
          <w:b/>
          <w:color w:val="000000"/>
          <w:szCs w:val="28"/>
        </w:rPr>
        <w:t>енный</w:t>
      </w:r>
      <w:r w:rsidRPr="005834A9">
        <w:rPr>
          <w:b/>
          <w:color w:val="000000"/>
          <w:szCs w:val="28"/>
        </w:rPr>
        <w:t xml:space="preserve"> администрацией </w:t>
      </w:r>
      <w:proofErr w:type="spellStart"/>
      <w:r w:rsidRPr="005834A9">
        <w:rPr>
          <w:b/>
          <w:color w:val="000000"/>
          <w:szCs w:val="28"/>
        </w:rPr>
        <w:t>Княгининского</w:t>
      </w:r>
      <w:proofErr w:type="spellEnd"/>
      <w:r w:rsidRPr="005834A9">
        <w:rPr>
          <w:b/>
          <w:color w:val="000000"/>
          <w:szCs w:val="28"/>
        </w:rPr>
        <w:t xml:space="preserve"> муниципального </w:t>
      </w:r>
      <w:r>
        <w:rPr>
          <w:b/>
          <w:color w:val="000000"/>
          <w:szCs w:val="28"/>
        </w:rPr>
        <w:t xml:space="preserve">округа </w:t>
      </w:r>
      <w:r w:rsidRPr="00B1578F">
        <w:rPr>
          <w:b/>
          <w:szCs w:val="28"/>
        </w:rPr>
        <w:t xml:space="preserve">Перечень муниципальных программ </w:t>
      </w:r>
      <w:proofErr w:type="spellStart"/>
      <w:r w:rsidRPr="00B1578F">
        <w:rPr>
          <w:b/>
          <w:szCs w:val="28"/>
        </w:rPr>
        <w:t>Княгининского</w:t>
      </w:r>
      <w:proofErr w:type="spellEnd"/>
      <w:r w:rsidRPr="00B1578F">
        <w:rPr>
          <w:b/>
          <w:szCs w:val="28"/>
        </w:rPr>
        <w:t xml:space="preserve"> муниципального округа на 2024 год </w:t>
      </w:r>
      <w:r>
        <w:rPr>
          <w:b/>
          <w:szCs w:val="28"/>
        </w:rPr>
        <w:t>(</w:t>
      </w:r>
      <w:r w:rsidRPr="0016401F">
        <w:rPr>
          <w:szCs w:val="28"/>
        </w:rPr>
        <w:t>п.5.1.</w:t>
      </w:r>
      <w:proofErr w:type="gramEnd"/>
      <w:r w:rsidRPr="0016401F">
        <w:rPr>
          <w:szCs w:val="28"/>
        </w:rPr>
        <w:t xml:space="preserve"> Порядка разработки, реализации и оценки эффективности муниципальных программ </w:t>
      </w:r>
      <w:proofErr w:type="spellStart"/>
      <w:r>
        <w:rPr>
          <w:szCs w:val="28"/>
        </w:rPr>
        <w:t>Княгининского</w:t>
      </w:r>
      <w:proofErr w:type="spellEnd"/>
      <w:r w:rsidRPr="0016401F">
        <w:rPr>
          <w:szCs w:val="28"/>
        </w:rPr>
        <w:t xml:space="preserve"> муниципально</w:t>
      </w:r>
      <w:r>
        <w:rPr>
          <w:szCs w:val="28"/>
        </w:rPr>
        <w:t>го</w:t>
      </w:r>
      <w:r w:rsidRPr="0016401F">
        <w:rPr>
          <w:szCs w:val="28"/>
        </w:rPr>
        <w:t xml:space="preserve"> </w:t>
      </w:r>
      <w:r>
        <w:rPr>
          <w:szCs w:val="28"/>
        </w:rPr>
        <w:t>района Нижегородской области</w:t>
      </w:r>
      <w:r w:rsidRPr="0016401F">
        <w:rPr>
          <w:szCs w:val="28"/>
        </w:rPr>
        <w:t xml:space="preserve">, утвержденного </w:t>
      </w:r>
      <w:r>
        <w:rPr>
          <w:szCs w:val="28"/>
        </w:rPr>
        <w:t>п</w:t>
      </w:r>
      <w:r w:rsidRPr="0016401F">
        <w:rPr>
          <w:szCs w:val="28"/>
        </w:rPr>
        <w:t xml:space="preserve">остановлением администрации </w:t>
      </w:r>
      <w:proofErr w:type="spellStart"/>
      <w:r>
        <w:rPr>
          <w:szCs w:val="28"/>
        </w:rPr>
        <w:t>Княгининского</w:t>
      </w:r>
      <w:proofErr w:type="spellEnd"/>
      <w:r>
        <w:rPr>
          <w:szCs w:val="28"/>
        </w:rPr>
        <w:t xml:space="preserve"> </w:t>
      </w:r>
      <w:r w:rsidRPr="0016401F">
        <w:rPr>
          <w:szCs w:val="28"/>
        </w:rPr>
        <w:t xml:space="preserve">муниципального </w:t>
      </w:r>
      <w:r>
        <w:rPr>
          <w:szCs w:val="28"/>
        </w:rPr>
        <w:t>района Нижегородской области</w:t>
      </w:r>
      <w:r w:rsidRPr="0016401F">
        <w:rPr>
          <w:szCs w:val="28"/>
        </w:rPr>
        <w:t xml:space="preserve"> от </w:t>
      </w:r>
      <w:r>
        <w:rPr>
          <w:szCs w:val="28"/>
        </w:rPr>
        <w:t>26</w:t>
      </w:r>
      <w:r w:rsidRPr="0016401F">
        <w:rPr>
          <w:szCs w:val="28"/>
        </w:rPr>
        <w:t>.0</w:t>
      </w:r>
      <w:r>
        <w:rPr>
          <w:szCs w:val="28"/>
        </w:rPr>
        <w:t>9</w:t>
      </w:r>
      <w:r w:rsidRPr="0016401F">
        <w:rPr>
          <w:szCs w:val="28"/>
        </w:rPr>
        <w:t>.20</w:t>
      </w:r>
      <w:r>
        <w:rPr>
          <w:szCs w:val="28"/>
        </w:rPr>
        <w:t>19</w:t>
      </w:r>
      <w:r w:rsidRPr="0016401F">
        <w:rPr>
          <w:szCs w:val="28"/>
        </w:rPr>
        <w:t xml:space="preserve"> №</w:t>
      </w:r>
      <w:r>
        <w:rPr>
          <w:szCs w:val="28"/>
        </w:rPr>
        <w:t>7</w:t>
      </w:r>
      <w:r w:rsidRPr="0016401F">
        <w:rPr>
          <w:szCs w:val="28"/>
        </w:rPr>
        <w:t>3</w:t>
      </w:r>
      <w:r>
        <w:rPr>
          <w:szCs w:val="28"/>
        </w:rPr>
        <w:t>4</w:t>
      </w:r>
      <w:r w:rsidRPr="00B1578F">
        <w:rPr>
          <w:b/>
          <w:szCs w:val="28"/>
        </w:rPr>
        <w:t>.</w:t>
      </w:r>
    </w:p>
    <w:p w:rsidR="004825D3" w:rsidRPr="004825D3" w:rsidRDefault="004825D3" w:rsidP="004825D3">
      <w:pPr>
        <w:pStyle w:val="aff2"/>
        <w:numPr>
          <w:ilvl w:val="0"/>
          <w:numId w:val="37"/>
        </w:numPr>
        <w:spacing w:after="0" w:line="240" w:lineRule="auto"/>
        <w:ind w:left="0" w:firstLine="709"/>
        <w:jc w:val="both"/>
        <w:rPr>
          <w:rFonts w:ascii="Times New Roman" w:hAnsi="Times New Roman"/>
          <w:sz w:val="28"/>
          <w:szCs w:val="28"/>
        </w:rPr>
      </w:pPr>
      <w:r w:rsidRPr="004825D3">
        <w:rPr>
          <w:rFonts w:ascii="Times New Roman" w:hAnsi="Times New Roman"/>
          <w:sz w:val="28"/>
          <w:szCs w:val="28"/>
        </w:rPr>
        <w:t>В рамк</w:t>
      </w:r>
      <w:r w:rsidR="00515A74">
        <w:rPr>
          <w:rFonts w:ascii="Times New Roman" w:hAnsi="Times New Roman"/>
          <w:sz w:val="28"/>
          <w:szCs w:val="28"/>
        </w:rPr>
        <w:t>ах муниципальных программ в 2024</w:t>
      </w:r>
      <w:r w:rsidRPr="004825D3">
        <w:rPr>
          <w:rFonts w:ascii="Times New Roman" w:hAnsi="Times New Roman"/>
          <w:sz w:val="28"/>
          <w:szCs w:val="28"/>
        </w:rPr>
        <w:t xml:space="preserve"> году реализовывалось </w:t>
      </w:r>
      <w:r w:rsidR="00515A74">
        <w:rPr>
          <w:rFonts w:ascii="Times New Roman" w:hAnsi="Times New Roman"/>
          <w:sz w:val="28"/>
          <w:szCs w:val="28"/>
        </w:rPr>
        <w:t>3 федеральных и 2</w:t>
      </w:r>
      <w:r w:rsidRPr="004825D3">
        <w:rPr>
          <w:rFonts w:ascii="Times New Roman" w:hAnsi="Times New Roman"/>
          <w:sz w:val="28"/>
          <w:szCs w:val="28"/>
        </w:rPr>
        <w:t xml:space="preserve"> региональных проектов. Расходы на реализацию </w:t>
      </w:r>
      <w:r w:rsidR="00515A74">
        <w:rPr>
          <w:rFonts w:ascii="Times New Roman" w:hAnsi="Times New Roman"/>
          <w:sz w:val="28"/>
          <w:szCs w:val="28"/>
        </w:rPr>
        <w:t>федеральных и</w:t>
      </w:r>
      <w:r w:rsidR="00515A74" w:rsidRPr="004825D3">
        <w:rPr>
          <w:rFonts w:ascii="Times New Roman" w:hAnsi="Times New Roman"/>
          <w:sz w:val="28"/>
          <w:szCs w:val="28"/>
        </w:rPr>
        <w:t xml:space="preserve"> </w:t>
      </w:r>
      <w:r w:rsidRPr="004825D3">
        <w:rPr>
          <w:rFonts w:ascii="Times New Roman" w:hAnsi="Times New Roman"/>
          <w:sz w:val="28"/>
          <w:szCs w:val="28"/>
        </w:rPr>
        <w:t xml:space="preserve">региональных проектов исполнены в сумме </w:t>
      </w:r>
      <w:r w:rsidR="00515A74">
        <w:rPr>
          <w:rFonts w:ascii="Times New Roman" w:hAnsi="Times New Roman"/>
          <w:bCs/>
          <w:sz w:val="28"/>
          <w:szCs w:val="28"/>
        </w:rPr>
        <w:t>16 768,5</w:t>
      </w:r>
      <w:r w:rsidRPr="004825D3">
        <w:rPr>
          <w:rFonts w:ascii="Times New Roman" w:hAnsi="Times New Roman"/>
          <w:bCs/>
          <w:sz w:val="28"/>
          <w:szCs w:val="28"/>
        </w:rPr>
        <w:t xml:space="preserve"> </w:t>
      </w:r>
      <w:r w:rsidRPr="004825D3">
        <w:rPr>
          <w:rFonts w:ascii="Times New Roman" w:hAnsi="Times New Roman"/>
          <w:sz w:val="28"/>
          <w:szCs w:val="28"/>
        </w:rPr>
        <w:t>тыс. руб</w:t>
      </w:r>
      <w:r w:rsidR="00515A74">
        <w:rPr>
          <w:rFonts w:ascii="Times New Roman" w:hAnsi="Times New Roman"/>
          <w:sz w:val="28"/>
          <w:szCs w:val="28"/>
        </w:rPr>
        <w:t>лей</w:t>
      </w:r>
      <w:r w:rsidRPr="004825D3">
        <w:rPr>
          <w:rFonts w:ascii="Times New Roman" w:hAnsi="Times New Roman"/>
          <w:sz w:val="28"/>
          <w:szCs w:val="28"/>
        </w:rPr>
        <w:t xml:space="preserve"> или </w:t>
      </w:r>
      <w:r w:rsidR="00515A74">
        <w:rPr>
          <w:rFonts w:ascii="Times New Roman" w:hAnsi="Times New Roman"/>
          <w:sz w:val="28"/>
          <w:szCs w:val="28"/>
        </w:rPr>
        <w:t>100,0</w:t>
      </w:r>
      <w:r w:rsidRPr="004825D3">
        <w:rPr>
          <w:rFonts w:ascii="Times New Roman" w:hAnsi="Times New Roman"/>
          <w:sz w:val="28"/>
          <w:szCs w:val="28"/>
        </w:rPr>
        <w:t xml:space="preserve"> % от </w:t>
      </w:r>
      <w:r w:rsidRPr="004825D3">
        <w:rPr>
          <w:rFonts w:ascii="Times New Roman" w:hAnsi="Times New Roman"/>
          <w:bCs/>
          <w:sz w:val="28"/>
          <w:szCs w:val="28"/>
        </w:rPr>
        <w:t xml:space="preserve">утвержденных показателей. </w:t>
      </w:r>
    </w:p>
    <w:p w:rsidR="00515A74" w:rsidRPr="00515A74" w:rsidRDefault="004825D3" w:rsidP="004825D3">
      <w:pPr>
        <w:pStyle w:val="Default"/>
        <w:numPr>
          <w:ilvl w:val="0"/>
          <w:numId w:val="37"/>
        </w:numPr>
        <w:autoSpaceDE/>
        <w:autoSpaceDN/>
        <w:adjustRightInd/>
        <w:ind w:left="0" w:firstLine="709"/>
        <w:jc w:val="both"/>
        <w:rPr>
          <w:color w:val="auto"/>
          <w:sz w:val="28"/>
          <w:szCs w:val="28"/>
        </w:rPr>
      </w:pPr>
      <w:r w:rsidRPr="00515A74">
        <w:rPr>
          <w:color w:val="auto"/>
          <w:sz w:val="28"/>
          <w:szCs w:val="28"/>
        </w:rPr>
        <w:t xml:space="preserve">Расходы на исполнение публичных нормативных обязательств, исходя из фактической потребности, </w:t>
      </w:r>
      <w:r w:rsidRPr="00515A74">
        <w:rPr>
          <w:sz w:val="28"/>
          <w:szCs w:val="28"/>
        </w:rPr>
        <w:t xml:space="preserve">составили </w:t>
      </w:r>
      <w:r w:rsidR="00515A74" w:rsidRPr="00515A74">
        <w:rPr>
          <w:sz w:val="28"/>
          <w:szCs w:val="28"/>
        </w:rPr>
        <w:t>6 947,5</w:t>
      </w:r>
      <w:r w:rsidRPr="00515A74">
        <w:rPr>
          <w:sz w:val="28"/>
          <w:szCs w:val="28"/>
        </w:rPr>
        <w:t xml:space="preserve"> тыс. руб</w:t>
      </w:r>
      <w:r w:rsidR="00515A74" w:rsidRPr="00515A74">
        <w:rPr>
          <w:sz w:val="28"/>
          <w:szCs w:val="28"/>
        </w:rPr>
        <w:t>лей</w:t>
      </w:r>
      <w:r w:rsidRPr="00515A74">
        <w:rPr>
          <w:sz w:val="28"/>
          <w:szCs w:val="28"/>
        </w:rPr>
        <w:t xml:space="preserve"> или </w:t>
      </w:r>
      <w:r w:rsidR="00515A74" w:rsidRPr="00515A74">
        <w:rPr>
          <w:sz w:val="28"/>
          <w:szCs w:val="28"/>
        </w:rPr>
        <w:t>93,1</w:t>
      </w:r>
      <w:r w:rsidRPr="00515A74">
        <w:rPr>
          <w:sz w:val="28"/>
          <w:szCs w:val="28"/>
        </w:rPr>
        <w:t xml:space="preserve">% от </w:t>
      </w:r>
      <w:r w:rsidRPr="00515A74">
        <w:rPr>
          <w:bCs/>
          <w:sz w:val="28"/>
          <w:szCs w:val="28"/>
        </w:rPr>
        <w:t xml:space="preserve">утвержденных показателей. </w:t>
      </w:r>
    </w:p>
    <w:p w:rsidR="00B24095" w:rsidRPr="00134AEF" w:rsidRDefault="00B24095" w:rsidP="00794707">
      <w:pPr>
        <w:pStyle w:val="aff2"/>
        <w:numPr>
          <w:ilvl w:val="0"/>
          <w:numId w:val="37"/>
        </w:numPr>
        <w:shd w:val="clear" w:color="auto" w:fill="FFFFFF"/>
        <w:spacing w:after="0" w:line="240" w:lineRule="auto"/>
        <w:ind w:left="0" w:firstLine="709"/>
        <w:jc w:val="both"/>
        <w:rPr>
          <w:rFonts w:ascii="Times New Roman" w:hAnsi="Times New Roman"/>
          <w:color w:val="000000"/>
          <w:sz w:val="28"/>
          <w:szCs w:val="28"/>
        </w:rPr>
      </w:pPr>
      <w:r w:rsidRPr="00134AEF">
        <w:rPr>
          <w:rFonts w:ascii="Times New Roman" w:hAnsi="Times New Roman"/>
          <w:color w:val="000000"/>
          <w:sz w:val="28"/>
          <w:szCs w:val="28"/>
        </w:rPr>
        <w:t xml:space="preserve">Объем резервного фонда администрации </w:t>
      </w:r>
      <w:proofErr w:type="spellStart"/>
      <w:r w:rsidRPr="00134AEF">
        <w:rPr>
          <w:rFonts w:ascii="Times New Roman" w:hAnsi="Times New Roman"/>
          <w:color w:val="000000"/>
          <w:sz w:val="28"/>
          <w:szCs w:val="28"/>
        </w:rPr>
        <w:t>Княгининского</w:t>
      </w:r>
      <w:proofErr w:type="spellEnd"/>
      <w:r w:rsidRPr="00134AEF">
        <w:rPr>
          <w:rFonts w:ascii="Times New Roman" w:hAnsi="Times New Roman"/>
          <w:color w:val="000000"/>
          <w:sz w:val="28"/>
          <w:szCs w:val="28"/>
        </w:rPr>
        <w:t xml:space="preserve"> муниципального округа на 202</w:t>
      </w:r>
      <w:r>
        <w:rPr>
          <w:rFonts w:ascii="Times New Roman" w:hAnsi="Times New Roman"/>
          <w:color w:val="000000"/>
          <w:sz w:val="28"/>
          <w:szCs w:val="28"/>
        </w:rPr>
        <w:t>4</w:t>
      </w:r>
      <w:r w:rsidRPr="00134AEF">
        <w:rPr>
          <w:rFonts w:ascii="Times New Roman" w:hAnsi="Times New Roman"/>
          <w:color w:val="000000"/>
          <w:sz w:val="28"/>
          <w:szCs w:val="28"/>
        </w:rPr>
        <w:t xml:space="preserve"> год утвержден в размере </w:t>
      </w:r>
      <w:r>
        <w:rPr>
          <w:rFonts w:ascii="Times New Roman" w:hAnsi="Times New Roman"/>
          <w:color w:val="000000"/>
          <w:sz w:val="28"/>
          <w:szCs w:val="28"/>
        </w:rPr>
        <w:t>6 931,7</w:t>
      </w:r>
      <w:r w:rsidRPr="00134AEF">
        <w:rPr>
          <w:rFonts w:ascii="Times New Roman" w:hAnsi="Times New Roman"/>
          <w:color w:val="000000"/>
          <w:sz w:val="28"/>
          <w:szCs w:val="28"/>
        </w:rPr>
        <w:t xml:space="preserve"> тыс. рублей. </w:t>
      </w:r>
    </w:p>
    <w:p w:rsidR="00B24095" w:rsidRDefault="00B24095" w:rsidP="00B24095">
      <w:pPr>
        <w:shd w:val="clear" w:color="auto" w:fill="FFFFFF"/>
        <w:ind w:firstLine="709"/>
        <w:jc w:val="both"/>
      </w:pPr>
      <w:r>
        <w:t xml:space="preserve">В течение 2024 года принято 2 распоряжение администрации </w:t>
      </w:r>
      <w:proofErr w:type="spellStart"/>
      <w:r>
        <w:t>Княгининского</w:t>
      </w:r>
      <w:proofErr w:type="spellEnd"/>
      <w:r>
        <w:t xml:space="preserve"> муниципального округа, предусматривающих предоставление средств из резервного фонда администрации </w:t>
      </w:r>
      <w:proofErr w:type="spellStart"/>
      <w:r>
        <w:t>Княгининского</w:t>
      </w:r>
      <w:proofErr w:type="spellEnd"/>
      <w:r>
        <w:t xml:space="preserve"> муниципального округа. </w:t>
      </w:r>
    </w:p>
    <w:p w:rsidR="00B24095" w:rsidRPr="008079D7" w:rsidRDefault="00B24095" w:rsidP="00B24095">
      <w:pPr>
        <w:tabs>
          <w:tab w:val="left" w:pos="851"/>
        </w:tabs>
        <w:ind w:firstLine="709"/>
        <w:jc w:val="both"/>
        <w:rPr>
          <w:szCs w:val="28"/>
        </w:rPr>
      </w:pPr>
      <w:r>
        <w:rPr>
          <w:szCs w:val="28"/>
        </w:rPr>
        <w:t>С</w:t>
      </w:r>
      <w:r w:rsidRPr="008079D7">
        <w:rPr>
          <w:szCs w:val="28"/>
        </w:rPr>
        <w:t xml:space="preserve">редства резервного фонда администрации </w:t>
      </w:r>
      <w:proofErr w:type="spellStart"/>
      <w:r w:rsidRPr="008079D7">
        <w:rPr>
          <w:szCs w:val="28"/>
        </w:rPr>
        <w:t>Княгининского</w:t>
      </w:r>
      <w:proofErr w:type="spellEnd"/>
      <w:r w:rsidRPr="008079D7">
        <w:rPr>
          <w:szCs w:val="28"/>
        </w:rPr>
        <w:t xml:space="preserve"> муниципального </w:t>
      </w:r>
      <w:r>
        <w:rPr>
          <w:szCs w:val="28"/>
        </w:rPr>
        <w:t>округа</w:t>
      </w:r>
      <w:r w:rsidRPr="008079D7">
        <w:rPr>
          <w:szCs w:val="28"/>
        </w:rPr>
        <w:t xml:space="preserve"> были выделены</w:t>
      </w:r>
      <w:r w:rsidRPr="001B56D4">
        <w:rPr>
          <w:szCs w:val="28"/>
        </w:rPr>
        <w:t xml:space="preserve"> </w:t>
      </w:r>
      <w:r w:rsidRPr="0080663D">
        <w:rPr>
          <w:szCs w:val="28"/>
        </w:rPr>
        <w:t>главн</w:t>
      </w:r>
      <w:r>
        <w:rPr>
          <w:szCs w:val="28"/>
        </w:rPr>
        <w:t>о</w:t>
      </w:r>
      <w:r w:rsidRPr="0080663D">
        <w:rPr>
          <w:szCs w:val="28"/>
        </w:rPr>
        <w:t>м</w:t>
      </w:r>
      <w:r>
        <w:rPr>
          <w:szCs w:val="28"/>
        </w:rPr>
        <w:t xml:space="preserve">у распорядителю средств бюджета округа </w:t>
      </w:r>
      <w:r w:rsidRPr="00B24095">
        <w:rPr>
          <w:szCs w:val="28"/>
        </w:rPr>
        <w:t xml:space="preserve">- администрации </w:t>
      </w:r>
      <w:proofErr w:type="spellStart"/>
      <w:r w:rsidRPr="00B24095">
        <w:rPr>
          <w:szCs w:val="28"/>
        </w:rPr>
        <w:t>Княгининского</w:t>
      </w:r>
      <w:proofErr w:type="spellEnd"/>
      <w:r w:rsidRPr="00B24095">
        <w:rPr>
          <w:szCs w:val="28"/>
        </w:rPr>
        <w:t xml:space="preserve"> муниципального округа</w:t>
      </w:r>
      <w:r w:rsidRPr="008079D7">
        <w:rPr>
          <w:szCs w:val="28"/>
        </w:rPr>
        <w:t xml:space="preserve"> </w:t>
      </w:r>
    </w:p>
    <w:p w:rsidR="004825D3" w:rsidRDefault="004825D3" w:rsidP="00B24095">
      <w:pPr>
        <w:pStyle w:val="Default"/>
        <w:autoSpaceDE/>
        <w:autoSpaceDN/>
        <w:adjustRightInd/>
        <w:ind w:firstLine="709"/>
        <w:jc w:val="both"/>
        <w:rPr>
          <w:color w:val="auto"/>
          <w:sz w:val="28"/>
          <w:szCs w:val="28"/>
        </w:rPr>
      </w:pPr>
      <w:r w:rsidRPr="00B24095">
        <w:rPr>
          <w:color w:val="auto"/>
          <w:sz w:val="28"/>
          <w:szCs w:val="28"/>
        </w:rPr>
        <w:t xml:space="preserve">Бюджет муниципального </w:t>
      </w:r>
      <w:r w:rsidR="00B24095">
        <w:rPr>
          <w:color w:val="auto"/>
          <w:sz w:val="28"/>
          <w:szCs w:val="28"/>
        </w:rPr>
        <w:t>округа</w:t>
      </w:r>
      <w:r w:rsidRPr="00B24095">
        <w:rPr>
          <w:color w:val="auto"/>
          <w:sz w:val="28"/>
          <w:szCs w:val="28"/>
        </w:rPr>
        <w:t xml:space="preserve"> в 202</w:t>
      </w:r>
      <w:r w:rsidR="00B24095">
        <w:rPr>
          <w:color w:val="auto"/>
          <w:sz w:val="28"/>
          <w:szCs w:val="28"/>
        </w:rPr>
        <w:t>4</w:t>
      </w:r>
      <w:r w:rsidRPr="00B24095">
        <w:rPr>
          <w:color w:val="auto"/>
          <w:sz w:val="28"/>
          <w:szCs w:val="28"/>
        </w:rPr>
        <w:t xml:space="preserve"> году исполнялся с соблюдением установленных законодательством ограничений по размеру дефицита бюджета. В течение 202</w:t>
      </w:r>
      <w:r w:rsidR="00B24095">
        <w:rPr>
          <w:color w:val="auto"/>
          <w:sz w:val="28"/>
          <w:szCs w:val="28"/>
        </w:rPr>
        <w:t>4</w:t>
      </w:r>
      <w:r w:rsidRPr="00B24095">
        <w:rPr>
          <w:color w:val="auto"/>
          <w:sz w:val="28"/>
          <w:szCs w:val="28"/>
        </w:rPr>
        <w:t xml:space="preserve"> года кредитные средства не привлекались, муниципальные гарантии не выдавались, муниципальный долг отсутствует.</w:t>
      </w:r>
    </w:p>
    <w:p w:rsidR="004825D3" w:rsidRPr="004825D3" w:rsidRDefault="004825D3" w:rsidP="00794707">
      <w:pPr>
        <w:pStyle w:val="aff2"/>
        <w:widowControl w:val="0"/>
        <w:numPr>
          <w:ilvl w:val="0"/>
          <w:numId w:val="37"/>
        </w:numPr>
        <w:tabs>
          <w:tab w:val="right" w:pos="0"/>
        </w:tabs>
        <w:spacing w:after="0" w:line="240" w:lineRule="auto"/>
        <w:ind w:left="0" w:firstLine="709"/>
        <w:jc w:val="both"/>
        <w:outlineLvl w:val="1"/>
        <w:rPr>
          <w:rFonts w:ascii="Times New Roman" w:hAnsi="Times New Roman"/>
          <w:sz w:val="28"/>
          <w:szCs w:val="28"/>
        </w:rPr>
      </w:pPr>
      <w:r w:rsidRPr="004825D3">
        <w:rPr>
          <w:rFonts w:ascii="Times New Roman" w:hAnsi="Times New Roman"/>
          <w:sz w:val="28"/>
          <w:szCs w:val="28"/>
        </w:rPr>
        <w:t>Остаток средств на счете по учету средств бюджета по состоянию на 1 января 202</w:t>
      </w:r>
      <w:r w:rsidR="00B24095">
        <w:rPr>
          <w:rFonts w:ascii="Times New Roman" w:hAnsi="Times New Roman"/>
          <w:sz w:val="28"/>
          <w:szCs w:val="28"/>
        </w:rPr>
        <w:t>5</w:t>
      </w:r>
      <w:r w:rsidRPr="004825D3">
        <w:rPr>
          <w:rFonts w:ascii="Times New Roman" w:hAnsi="Times New Roman"/>
          <w:sz w:val="28"/>
          <w:szCs w:val="28"/>
        </w:rPr>
        <w:t xml:space="preserve"> года составил </w:t>
      </w:r>
      <w:r w:rsidR="00B24095">
        <w:rPr>
          <w:rFonts w:ascii="Times New Roman" w:hAnsi="Times New Roman"/>
          <w:sz w:val="28"/>
          <w:szCs w:val="28"/>
        </w:rPr>
        <w:t>100 485,7</w:t>
      </w:r>
      <w:r w:rsidRPr="004825D3">
        <w:rPr>
          <w:rFonts w:ascii="Times New Roman" w:hAnsi="Times New Roman"/>
          <w:sz w:val="28"/>
          <w:szCs w:val="28"/>
        </w:rPr>
        <w:t xml:space="preserve"> тыс. руб</w:t>
      </w:r>
      <w:r w:rsidR="00B24095">
        <w:rPr>
          <w:rFonts w:ascii="Times New Roman" w:hAnsi="Times New Roman"/>
          <w:sz w:val="28"/>
          <w:szCs w:val="28"/>
        </w:rPr>
        <w:t>лей</w:t>
      </w:r>
      <w:r w:rsidRPr="004825D3">
        <w:rPr>
          <w:rFonts w:ascii="Times New Roman" w:hAnsi="Times New Roman"/>
          <w:sz w:val="28"/>
          <w:szCs w:val="28"/>
        </w:rPr>
        <w:t xml:space="preserve">. </w:t>
      </w:r>
    </w:p>
    <w:p w:rsidR="004825D3" w:rsidRPr="004825D3" w:rsidRDefault="004825D3" w:rsidP="004825D3">
      <w:pPr>
        <w:pStyle w:val="Default"/>
        <w:ind w:firstLine="708"/>
        <w:jc w:val="both"/>
        <w:rPr>
          <w:color w:val="auto"/>
          <w:sz w:val="28"/>
          <w:szCs w:val="28"/>
        </w:rPr>
      </w:pPr>
      <w:r w:rsidRPr="004825D3">
        <w:rPr>
          <w:color w:val="auto"/>
          <w:sz w:val="28"/>
          <w:szCs w:val="28"/>
        </w:rPr>
        <w:t xml:space="preserve">Показатели Отчета об исполнении бюджета муниципального </w:t>
      </w:r>
      <w:r w:rsidR="002A096B">
        <w:rPr>
          <w:color w:val="auto"/>
          <w:sz w:val="28"/>
          <w:szCs w:val="28"/>
        </w:rPr>
        <w:t>округа</w:t>
      </w:r>
      <w:r w:rsidRPr="004825D3">
        <w:rPr>
          <w:color w:val="auto"/>
          <w:sz w:val="28"/>
          <w:szCs w:val="28"/>
        </w:rPr>
        <w:t xml:space="preserve"> за 202</w:t>
      </w:r>
      <w:r w:rsidR="002A096B">
        <w:rPr>
          <w:color w:val="auto"/>
          <w:sz w:val="28"/>
          <w:szCs w:val="28"/>
        </w:rPr>
        <w:t>4</w:t>
      </w:r>
      <w:r w:rsidRPr="004825D3">
        <w:rPr>
          <w:color w:val="auto"/>
          <w:sz w:val="28"/>
          <w:szCs w:val="28"/>
        </w:rPr>
        <w:t xml:space="preserve"> год подтверждаются данными годовой бюджетной отчетности главных администраторов бюджетных средств. </w:t>
      </w:r>
    </w:p>
    <w:p w:rsidR="004825D3" w:rsidRPr="004825D3" w:rsidRDefault="004825D3" w:rsidP="004825D3">
      <w:pPr>
        <w:pStyle w:val="Default"/>
        <w:ind w:firstLine="708"/>
        <w:jc w:val="both"/>
        <w:rPr>
          <w:color w:val="auto"/>
          <w:sz w:val="28"/>
          <w:szCs w:val="28"/>
        </w:rPr>
      </w:pPr>
      <w:r w:rsidRPr="004825D3">
        <w:rPr>
          <w:color w:val="auto"/>
          <w:sz w:val="28"/>
          <w:szCs w:val="28"/>
        </w:rPr>
        <w:t>Показатели, отраженные в Отчете об исполнении бюджета за 202</w:t>
      </w:r>
      <w:r w:rsidR="002A096B">
        <w:rPr>
          <w:color w:val="auto"/>
          <w:sz w:val="28"/>
          <w:szCs w:val="28"/>
        </w:rPr>
        <w:t>4</w:t>
      </w:r>
      <w:r w:rsidRPr="004825D3">
        <w:rPr>
          <w:color w:val="auto"/>
          <w:sz w:val="28"/>
          <w:szCs w:val="28"/>
        </w:rPr>
        <w:t xml:space="preserve"> год, соответствуют показателям сводной бюджетной росписи на 31.12.202</w:t>
      </w:r>
      <w:r w:rsidR="002A096B">
        <w:rPr>
          <w:color w:val="auto"/>
          <w:sz w:val="28"/>
          <w:szCs w:val="28"/>
        </w:rPr>
        <w:t>4</w:t>
      </w:r>
      <w:r w:rsidRPr="004825D3">
        <w:rPr>
          <w:color w:val="auto"/>
          <w:sz w:val="28"/>
          <w:szCs w:val="28"/>
        </w:rPr>
        <w:t xml:space="preserve"> года. </w:t>
      </w:r>
    </w:p>
    <w:p w:rsidR="001A7AE7" w:rsidRPr="00AC4E4B" w:rsidRDefault="00DC4A97" w:rsidP="001A7AE7">
      <w:pPr>
        <w:pStyle w:val="aff2"/>
        <w:spacing w:after="0" w:line="240" w:lineRule="auto"/>
        <w:ind w:left="0" w:firstLine="709"/>
        <w:jc w:val="both"/>
        <w:rPr>
          <w:rFonts w:ascii="Times New Roman" w:hAnsi="Times New Roman"/>
          <w:sz w:val="28"/>
          <w:szCs w:val="28"/>
        </w:rPr>
      </w:pPr>
      <w:r>
        <w:rPr>
          <w:rFonts w:ascii="Times New Roman" w:hAnsi="Times New Roman"/>
          <w:sz w:val="28"/>
          <w:szCs w:val="28"/>
        </w:rPr>
        <w:t>9</w:t>
      </w:r>
      <w:r w:rsidR="001A7AE7" w:rsidRPr="00AC4E4B">
        <w:rPr>
          <w:rFonts w:ascii="Times New Roman" w:hAnsi="Times New Roman"/>
          <w:sz w:val="28"/>
          <w:szCs w:val="28"/>
        </w:rPr>
        <w:t>.</w:t>
      </w:r>
      <w:r w:rsidR="001A7AE7">
        <w:rPr>
          <w:rFonts w:ascii="Times New Roman" w:hAnsi="Times New Roman"/>
          <w:sz w:val="28"/>
          <w:szCs w:val="28"/>
        </w:rPr>
        <w:t xml:space="preserve"> </w:t>
      </w:r>
      <w:proofErr w:type="gramStart"/>
      <w:r w:rsidR="001A7AE7" w:rsidRPr="00AC4E4B">
        <w:rPr>
          <w:rFonts w:ascii="Times New Roman" w:hAnsi="Times New Roman"/>
          <w:sz w:val="28"/>
          <w:szCs w:val="28"/>
        </w:rPr>
        <w:t>В соответствии с требованиями статьи 264.4 Бюджетного кодекса РФ, статьи 3</w:t>
      </w:r>
      <w:r w:rsidR="001A7AE7">
        <w:rPr>
          <w:rFonts w:ascii="Times New Roman" w:hAnsi="Times New Roman"/>
          <w:sz w:val="28"/>
          <w:szCs w:val="28"/>
        </w:rPr>
        <w:t>1</w:t>
      </w:r>
      <w:r w:rsidR="001A7AE7" w:rsidRPr="00AC4E4B">
        <w:rPr>
          <w:rFonts w:ascii="Times New Roman" w:hAnsi="Times New Roman"/>
          <w:sz w:val="28"/>
          <w:szCs w:val="28"/>
        </w:rPr>
        <w:t xml:space="preserve"> Положения «О бюджетном процессе в </w:t>
      </w:r>
      <w:proofErr w:type="spellStart"/>
      <w:r w:rsidR="001A7AE7" w:rsidRPr="00AC4E4B">
        <w:rPr>
          <w:rFonts w:ascii="Times New Roman" w:hAnsi="Times New Roman"/>
          <w:sz w:val="28"/>
          <w:szCs w:val="28"/>
        </w:rPr>
        <w:t>Княгининском</w:t>
      </w:r>
      <w:proofErr w:type="spellEnd"/>
      <w:r w:rsidR="001A7AE7" w:rsidRPr="00AC4E4B">
        <w:rPr>
          <w:rFonts w:ascii="Times New Roman" w:hAnsi="Times New Roman"/>
          <w:sz w:val="28"/>
          <w:szCs w:val="28"/>
        </w:rPr>
        <w:t xml:space="preserve"> муниципальном округе Нижегородской области», утверждённого решением Совета депутатов </w:t>
      </w:r>
      <w:proofErr w:type="spellStart"/>
      <w:r w:rsidR="001A7AE7" w:rsidRPr="00AC4E4B">
        <w:rPr>
          <w:rFonts w:ascii="Times New Roman" w:hAnsi="Times New Roman"/>
          <w:sz w:val="28"/>
          <w:szCs w:val="28"/>
        </w:rPr>
        <w:t>Княгининского</w:t>
      </w:r>
      <w:proofErr w:type="spellEnd"/>
      <w:r w:rsidR="001A7AE7" w:rsidRPr="00AC4E4B">
        <w:rPr>
          <w:rFonts w:ascii="Times New Roman" w:hAnsi="Times New Roman"/>
          <w:sz w:val="28"/>
          <w:szCs w:val="28"/>
        </w:rPr>
        <w:t xml:space="preserve"> муниципального округа Нижегородской области от 11.10.2022 года № 23 (</w:t>
      </w:r>
      <w:r w:rsidR="001A7AE7" w:rsidRPr="00AC4E4B">
        <w:rPr>
          <w:rFonts w:ascii="Times New Roman" w:hAnsi="Times New Roman"/>
          <w:color w:val="000000"/>
          <w:sz w:val="28"/>
          <w:szCs w:val="28"/>
        </w:rPr>
        <w:t>с изменениями от 26.12.2023 № 112</w:t>
      </w:r>
      <w:r w:rsidR="001A7AE7" w:rsidRPr="00AC4E4B">
        <w:rPr>
          <w:rFonts w:ascii="Times New Roman" w:hAnsi="Times New Roman"/>
          <w:sz w:val="28"/>
          <w:szCs w:val="28"/>
        </w:rPr>
        <w:t>)</w:t>
      </w:r>
      <w:r w:rsidR="001A7AE7" w:rsidRPr="00F76933">
        <w:rPr>
          <w:szCs w:val="28"/>
        </w:rPr>
        <w:t xml:space="preserve"> </w:t>
      </w:r>
      <w:r w:rsidR="001A7AE7" w:rsidRPr="00AC4E4B">
        <w:rPr>
          <w:rFonts w:ascii="Times New Roman" w:hAnsi="Times New Roman"/>
          <w:sz w:val="28"/>
          <w:szCs w:val="28"/>
        </w:rPr>
        <w:t>в формате контрольного мероприятия проведена внешняя проверка бюджетной отчетности за 202</w:t>
      </w:r>
      <w:r w:rsidR="001A7AE7">
        <w:rPr>
          <w:rFonts w:ascii="Times New Roman" w:hAnsi="Times New Roman"/>
          <w:sz w:val="28"/>
          <w:szCs w:val="28"/>
        </w:rPr>
        <w:t>4</w:t>
      </w:r>
      <w:r w:rsidR="001A7AE7" w:rsidRPr="00AC4E4B">
        <w:rPr>
          <w:rFonts w:ascii="Times New Roman" w:hAnsi="Times New Roman"/>
          <w:sz w:val="28"/>
          <w:szCs w:val="28"/>
        </w:rPr>
        <w:t xml:space="preserve"> год </w:t>
      </w:r>
      <w:r w:rsidR="001A7AE7">
        <w:rPr>
          <w:rFonts w:ascii="Times New Roman" w:hAnsi="Times New Roman"/>
          <w:sz w:val="28"/>
          <w:szCs w:val="28"/>
        </w:rPr>
        <w:t xml:space="preserve">  9</w:t>
      </w:r>
      <w:r w:rsidR="001A7AE7" w:rsidRPr="00AC4E4B">
        <w:rPr>
          <w:rFonts w:ascii="Times New Roman" w:hAnsi="Times New Roman"/>
          <w:sz w:val="28"/>
          <w:szCs w:val="28"/>
        </w:rPr>
        <w:t xml:space="preserve"> главных администраторов бюджетных средств (ГАБС). </w:t>
      </w:r>
      <w:proofErr w:type="gramEnd"/>
    </w:p>
    <w:p w:rsidR="001A7AE7" w:rsidRPr="001A7AE7" w:rsidRDefault="001A7AE7" w:rsidP="001A7AE7">
      <w:pPr>
        <w:ind w:firstLine="709"/>
        <w:jc w:val="both"/>
        <w:rPr>
          <w:szCs w:val="28"/>
        </w:rPr>
      </w:pPr>
      <w:r>
        <w:rPr>
          <w:szCs w:val="28"/>
        </w:rPr>
        <w:t>В ходе проверки у</w:t>
      </w:r>
      <w:r w:rsidRPr="00AC4E4B">
        <w:rPr>
          <w:szCs w:val="28"/>
        </w:rPr>
        <w:t>становлены отдельные нарушения и недостатки</w:t>
      </w:r>
      <w:r w:rsidRPr="001A7AE7">
        <w:rPr>
          <w:szCs w:val="28"/>
        </w:rPr>
        <w:t>:</w:t>
      </w:r>
    </w:p>
    <w:p w:rsidR="00AC4E4B" w:rsidRPr="00AC4E4B" w:rsidRDefault="00AC4E4B" w:rsidP="00EE67AB">
      <w:pPr>
        <w:ind w:firstLine="709"/>
        <w:jc w:val="both"/>
        <w:rPr>
          <w:szCs w:val="28"/>
        </w:rPr>
      </w:pPr>
      <w:r w:rsidRPr="00AC4E4B">
        <w:rPr>
          <w:szCs w:val="28"/>
        </w:rPr>
        <w:t>1</w:t>
      </w:r>
      <w:r w:rsidR="00AA704B">
        <w:rPr>
          <w:szCs w:val="28"/>
        </w:rPr>
        <w:t xml:space="preserve">) </w:t>
      </w:r>
      <w:r w:rsidRPr="00AC4E4B">
        <w:rPr>
          <w:szCs w:val="28"/>
        </w:rPr>
        <w:t xml:space="preserve">нарушением Инструкции по применению Единого плана счетов бухгалтерского учета … (утв. приказом Минфина России от 01.12.2010 №157н) </w:t>
      </w:r>
      <w:r w:rsidR="001A7AE7">
        <w:rPr>
          <w:szCs w:val="28"/>
        </w:rPr>
        <w:t>допустили</w:t>
      </w:r>
      <w:r w:rsidR="001A7AE7" w:rsidRPr="001A7AE7">
        <w:rPr>
          <w:szCs w:val="28"/>
        </w:rPr>
        <w:t xml:space="preserve"> </w:t>
      </w:r>
      <w:r w:rsidR="00596691">
        <w:rPr>
          <w:szCs w:val="28"/>
        </w:rPr>
        <w:t>3</w:t>
      </w:r>
      <w:r w:rsidRPr="00AC4E4B">
        <w:rPr>
          <w:szCs w:val="28"/>
        </w:rPr>
        <w:t xml:space="preserve"> ГАБС;</w:t>
      </w:r>
    </w:p>
    <w:p w:rsidR="00AC4E4B" w:rsidRPr="00AC4E4B" w:rsidRDefault="00AA704B" w:rsidP="00EE67AB">
      <w:pPr>
        <w:ind w:firstLine="709"/>
        <w:jc w:val="both"/>
        <w:rPr>
          <w:szCs w:val="28"/>
        </w:rPr>
      </w:pPr>
      <w:r>
        <w:rPr>
          <w:szCs w:val="28"/>
        </w:rPr>
        <w:lastRenderedPageBreak/>
        <w:t>2</w:t>
      </w:r>
      <w:r w:rsidR="00AC4E4B" w:rsidRPr="00AC4E4B">
        <w:rPr>
          <w:szCs w:val="28"/>
        </w:rPr>
        <w:t xml:space="preserve">) нарушения и недостатки при проведении инвентаризации активов и обязательств перед составлением годовой бюджетной отчетности – </w:t>
      </w:r>
      <w:r w:rsidR="001A7AE7">
        <w:rPr>
          <w:szCs w:val="28"/>
        </w:rPr>
        <w:t xml:space="preserve">допустили 2 </w:t>
      </w:r>
      <w:r w:rsidR="00AC4E4B" w:rsidRPr="00AC4E4B">
        <w:rPr>
          <w:szCs w:val="28"/>
        </w:rPr>
        <w:t>ГАБС.</w:t>
      </w:r>
    </w:p>
    <w:p w:rsidR="00AC4E4B" w:rsidRPr="00AC4E4B" w:rsidRDefault="00AC4E4B" w:rsidP="00EE67AB">
      <w:pPr>
        <w:tabs>
          <w:tab w:val="left" w:pos="720"/>
        </w:tabs>
        <w:ind w:firstLine="709"/>
        <w:jc w:val="both"/>
        <w:rPr>
          <w:szCs w:val="28"/>
        </w:rPr>
      </w:pPr>
      <w:r w:rsidRPr="00AC4E4B">
        <w:rPr>
          <w:szCs w:val="28"/>
        </w:rPr>
        <w:t xml:space="preserve">По результатам проверки </w:t>
      </w:r>
      <w:r w:rsidR="00AA704B">
        <w:rPr>
          <w:szCs w:val="28"/>
        </w:rPr>
        <w:t>в актах проверки указаны подробные предложения</w:t>
      </w:r>
      <w:r w:rsidRPr="00AC4E4B">
        <w:rPr>
          <w:szCs w:val="28"/>
        </w:rPr>
        <w:t xml:space="preserve"> для принятия мер по пресечению, устранению и предупреждению нарушений и недостатков главным администраторам бюджетных средств, их допустившим</w:t>
      </w:r>
      <w:r w:rsidR="00AA704B">
        <w:rPr>
          <w:szCs w:val="28"/>
        </w:rPr>
        <w:t>.</w:t>
      </w:r>
      <w:r w:rsidRPr="00AC4E4B">
        <w:rPr>
          <w:szCs w:val="28"/>
        </w:rPr>
        <w:t xml:space="preserve"> </w:t>
      </w:r>
    </w:p>
    <w:p w:rsidR="004F32DF" w:rsidRDefault="004F32DF" w:rsidP="00AE4B0B">
      <w:pPr>
        <w:spacing w:line="276" w:lineRule="auto"/>
        <w:ind w:firstLine="567"/>
        <w:jc w:val="center"/>
        <w:rPr>
          <w:b/>
          <w:bCs/>
          <w:szCs w:val="28"/>
        </w:rPr>
      </w:pPr>
    </w:p>
    <w:p w:rsidR="00DC4A97" w:rsidRPr="004825D3" w:rsidRDefault="00DC4A97" w:rsidP="00DC4A97">
      <w:pPr>
        <w:pStyle w:val="aff2"/>
        <w:spacing w:after="0" w:line="240" w:lineRule="auto"/>
        <w:ind w:left="0" w:firstLine="709"/>
        <w:jc w:val="both"/>
        <w:rPr>
          <w:rFonts w:ascii="Times New Roman" w:hAnsi="Times New Roman"/>
          <w:sz w:val="28"/>
          <w:szCs w:val="28"/>
        </w:rPr>
      </w:pPr>
      <w:r w:rsidRPr="004825D3">
        <w:rPr>
          <w:rFonts w:ascii="Times New Roman" w:hAnsi="Times New Roman"/>
          <w:sz w:val="28"/>
          <w:szCs w:val="28"/>
        </w:rPr>
        <w:t xml:space="preserve">Проект решения </w:t>
      </w:r>
      <w:r>
        <w:rPr>
          <w:rFonts w:ascii="Times New Roman" w:hAnsi="Times New Roman"/>
          <w:sz w:val="28"/>
          <w:szCs w:val="28"/>
        </w:rPr>
        <w:t xml:space="preserve">Совета депутатов </w:t>
      </w:r>
      <w:proofErr w:type="spellStart"/>
      <w:r>
        <w:rPr>
          <w:rFonts w:ascii="Times New Roman" w:hAnsi="Times New Roman"/>
          <w:sz w:val="28"/>
          <w:szCs w:val="28"/>
        </w:rPr>
        <w:t>Княгининского</w:t>
      </w:r>
      <w:proofErr w:type="spellEnd"/>
      <w:r>
        <w:rPr>
          <w:rFonts w:ascii="Times New Roman" w:hAnsi="Times New Roman"/>
          <w:sz w:val="28"/>
          <w:szCs w:val="28"/>
        </w:rPr>
        <w:t xml:space="preserve"> муниципального округа Нижегородской области «Об утверждении </w:t>
      </w:r>
      <w:r w:rsidRPr="004825D3">
        <w:rPr>
          <w:rFonts w:ascii="Times New Roman" w:hAnsi="Times New Roman"/>
          <w:sz w:val="28"/>
          <w:szCs w:val="28"/>
        </w:rPr>
        <w:t xml:space="preserve">отчета об исполнении бюджета </w:t>
      </w:r>
      <w:proofErr w:type="spellStart"/>
      <w:r>
        <w:rPr>
          <w:rFonts w:ascii="Times New Roman" w:hAnsi="Times New Roman"/>
          <w:sz w:val="28"/>
          <w:szCs w:val="28"/>
        </w:rPr>
        <w:t>Княгининского</w:t>
      </w:r>
      <w:proofErr w:type="spellEnd"/>
      <w:r>
        <w:rPr>
          <w:rFonts w:ascii="Times New Roman" w:hAnsi="Times New Roman"/>
          <w:sz w:val="28"/>
          <w:szCs w:val="28"/>
        </w:rPr>
        <w:t xml:space="preserve"> муниципального округа Нижегородской области</w:t>
      </w:r>
      <w:r w:rsidRPr="004825D3">
        <w:rPr>
          <w:rFonts w:ascii="Times New Roman" w:hAnsi="Times New Roman"/>
          <w:sz w:val="28"/>
          <w:szCs w:val="28"/>
        </w:rPr>
        <w:t xml:space="preserve"> за 202</w:t>
      </w:r>
      <w:r>
        <w:rPr>
          <w:rFonts w:ascii="Times New Roman" w:hAnsi="Times New Roman"/>
          <w:sz w:val="28"/>
          <w:szCs w:val="28"/>
        </w:rPr>
        <w:t>4</w:t>
      </w:r>
      <w:r w:rsidRPr="004825D3">
        <w:rPr>
          <w:rFonts w:ascii="Times New Roman" w:hAnsi="Times New Roman"/>
          <w:sz w:val="28"/>
          <w:szCs w:val="28"/>
        </w:rPr>
        <w:t xml:space="preserve"> год» может быть рекомендован к принятию в представленной редакции.</w:t>
      </w:r>
    </w:p>
    <w:p w:rsidR="00DC4A97" w:rsidRDefault="00DC4A97" w:rsidP="00AE4B0B">
      <w:pPr>
        <w:spacing w:line="276" w:lineRule="auto"/>
        <w:ind w:firstLine="567"/>
        <w:jc w:val="center"/>
        <w:rPr>
          <w:b/>
          <w:bCs/>
          <w:szCs w:val="28"/>
        </w:rPr>
      </w:pPr>
    </w:p>
    <w:p w:rsidR="00AE4B0B" w:rsidRDefault="00A105B2" w:rsidP="00A105B2">
      <w:pPr>
        <w:spacing w:line="276" w:lineRule="auto"/>
        <w:ind w:firstLine="567"/>
        <w:jc w:val="both"/>
        <w:rPr>
          <w:b/>
          <w:bCs/>
          <w:szCs w:val="28"/>
        </w:rPr>
      </w:pPr>
      <w:r>
        <w:rPr>
          <w:b/>
          <w:bCs/>
          <w:szCs w:val="28"/>
        </w:rPr>
        <w:t xml:space="preserve">12. </w:t>
      </w:r>
      <w:r w:rsidR="00AE4B0B" w:rsidRPr="008B21F6">
        <w:rPr>
          <w:b/>
          <w:bCs/>
          <w:szCs w:val="28"/>
        </w:rPr>
        <w:t>Предложения</w:t>
      </w:r>
    </w:p>
    <w:p w:rsidR="00AE4B0B" w:rsidRPr="00ED4603" w:rsidRDefault="00AE4B0B" w:rsidP="00EE67AB">
      <w:pPr>
        <w:ind w:firstLine="709"/>
        <w:jc w:val="both"/>
      </w:pPr>
      <w:r w:rsidRPr="004F32DF">
        <w:rPr>
          <w:bCs/>
          <w:szCs w:val="28"/>
        </w:rPr>
        <w:t xml:space="preserve">1. Направить заключение на </w:t>
      </w:r>
      <w:r w:rsidR="004F32DF" w:rsidRPr="004F32DF">
        <w:rPr>
          <w:szCs w:val="28"/>
        </w:rPr>
        <w:t>годовой отчёт об исполнении бюджета</w:t>
      </w:r>
      <w:r w:rsidR="004F32DF">
        <w:rPr>
          <w:szCs w:val="28"/>
        </w:rPr>
        <w:t xml:space="preserve">  </w:t>
      </w:r>
      <w:proofErr w:type="spellStart"/>
      <w:r w:rsidR="004F32DF" w:rsidRPr="004F32DF">
        <w:rPr>
          <w:szCs w:val="28"/>
        </w:rPr>
        <w:t>Княгининского</w:t>
      </w:r>
      <w:proofErr w:type="spellEnd"/>
      <w:r w:rsidR="004F32DF" w:rsidRPr="004F32DF">
        <w:rPr>
          <w:szCs w:val="28"/>
        </w:rPr>
        <w:t xml:space="preserve"> муниципального округа Нижегородской области</w:t>
      </w:r>
      <w:r w:rsidR="004F32DF" w:rsidRPr="00D71732">
        <w:rPr>
          <w:b/>
          <w:sz w:val="36"/>
          <w:szCs w:val="36"/>
        </w:rPr>
        <w:t xml:space="preserve"> </w:t>
      </w:r>
      <w:r w:rsidRPr="00ED4603">
        <w:rPr>
          <w:bCs/>
          <w:szCs w:val="28"/>
        </w:rPr>
        <w:t>в</w:t>
      </w:r>
      <w:r>
        <w:rPr>
          <w:bCs/>
          <w:szCs w:val="28"/>
        </w:rPr>
        <w:t xml:space="preserve"> </w:t>
      </w:r>
      <w:r w:rsidRPr="00ED4603">
        <w:rPr>
          <w:bCs/>
          <w:szCs w:val="28"/>
        </w:rPr>
        <w:t xml:space="preserve">Совет депутатов </w:t>
      </w:r>
      <w:proofErr w:type="spellStart"/>
      <w:r w:rsidR="004F32DF" w:rsidRPr="004F32DF">
        <w:rPr>
          <w:szCs w:val="28"/>
        </w:rPr>
        <w:t>Княгининского</w:t>
      </w:r>
      <w:proofErr w:type="spellEnd"/>
      <w:r w:rsidR="004F32DF" w:rsidRPr="004F32DF">
        <w:rPr>
          <w:szCs w:val="28"/>
        </w:rPr>
        <w:t xml:space="preserve"> муниципального округа Нижегородской области</w:t>
      </w:r>
      <w:r w:rsidR="004F32DF" w:rsidRPr="00D71732">
        <w:rPr>
          <w:b/>
          <w:sz w:val="36"/>
          <w:szCs w:val="36"/>
        </w:rPr>
        <w:t xml:space="preserve"> </w:t>
      </w:r>
      <w:r w:rsidRPr="00ED4603">
        <w:rPr>
          <w:bCs/>
          <w:szCs w:val="28"/>
        </w:rPr>
        <w:t xml:space="preserve">с предложением рассмотреть проект решения </w:t>
      </w:r>
      <w:r>
        <w:rPr>
          <w:bCs/>
          <w:szCs w:val="28"/>
        </w:rPr>
        <w:t>«</w:t>
      </w:r>
      <w:r w:rsidRPr="00ED4603">
        <w:rPr>
          <w:bCs/>
          <w:szCs w:val="28"/>
        </w:rPr>
        <w:t xml:space="preserve">Об </w:t>
      </w:r>
      <w:r w:rsidR="004F32DF">
        <w:rPr>
          <w:bCs/>
          <w:szCs w:val="28"/>
        </w:rPr>
        <w:t xml:space="preserve">утверждении отчета об </w:t>
      </w:r>
      <w:r w:rsidRPr="00ED4603">
        <w:rPr>
          <w:bCs/>
          <w:szCs w:val="28"/>
        </w:rPr>
        <w:t xml:space="preserve">исполнении </w:t>
      </w:r>
      <w:r>
        <w:rPr>
          <w:szCs w:val="28"/>
        </w:rPr>
        <w:t xml:space="preserve">бюджета </w:t>
      </w:r>
      <w:proofErr w:type="spellStart"/>
      <w:r w:rsidR="004F32DF" w:rsidRPr="004F32DF">
        <w:rPr>
          <w:szCs w:val="28"/>
        </w:rPr>
        <w:t>Княгининского</w:t>
      </w:r>
      <w:proofErr w:type="spellEnd"/>
      <w:r w:rsidR="004F32DF" w:rsidRPr="004F32DF">
        <w:rPr>
          <w:szCs w:val="28"/>
        </w:rPr>
        <w:t xml:space="preserve"> муниципального округа Нижегородской области</w:t>
      </w:r>
      <w:r w:rsidR="004F32DF" w:rsidRPr="00D71732">
        <w:rPr>
          <w:b/>
          <w:sz w:val="36"/>
          <w:szCs w:val="36"/>
        </w:rPr>
        <w:t xml:space="preserve"> </w:t>
      </w:r>
      <w:r>
        <w:rPr>
          <w:szCs w:val="28"/>
        </w:rPr>
        <w:t>за 202</w:t>
      </w:r>
      <w:r w:rsidR="001A7AE7">
        <w:rPr>
          <w:szCs w:val="28"/>
        </w:rPr>
        <w:t>4</w:t>
      </w:r>
      <w:r>
        <w:rPr>
          <w:szCs w:val="28"/>
        </w:rPr>
        <w:t xml:space="preserve"> год</w:t>
      </w:r>
      <w:r w:rsidRPr="00ED4603">
        <w:rPr>
          <w:bCs/>
          <w:szCs w:val="28"/>
        </w:rPr>
        <w:t>».</w:t>
      </w:r>
    </w:p>
    <w:p w:rsidR="00AE4B0B" w:rsidRDefault="00AE4B0B" w:rsidP="00EE67AB">
      <w:pPr>
        <w:ind w:firstLine="709"/>
        <w:jc w:val="both"/>
        <w:rPr>
          <w:szCs w:val="28"/>
        </w:rPr>
      </w:pPr>
      <w:r w:rsidRPr="00EE67AB">
        <w:rPr>
          <w:szCs w:val="28"/>
        </w:rPr>
        <w:t>2.</w:t>
      </w:r>
      <w:r>
        <w:rPr>
          <w:b/>
          <w:szCs w:val="28"/>
        </w:rPr>
        <w:t xml:space="preserve"> </w:t>
      </w:r>
      <w:r w:rsidRPr="00ED4603">
        <w:rPr>
          <w:szCs w:val="28"/>
        </w:rPr>
        <w:t xml:space="preserve">Направить заключение </w:t>
      </w:r>
      <w:r w:rsidR="004F32DF" w:rsidRPr="004F32DF">
        <w:rPr>
          <w:bCs/>
          <w:szCs w:val="28"/>
        </w:rPr>
        <w:t xml:space="preserve">на </w:t>
      </w:r>
      <w:r w:rsidR="004F32DF" w:rsidRPr="004F32DF">
        <w:rPr>
          <w:szCs w:val="28"/>
        </w:rPr>
        <w:t>годовой отчёт об исполнении бюджета</w:t>
      </w:r>
      <w:r w:rsidR="004F32DF">
        <w:rPr>
          <w:szCs w:val="28"/>
        </w:rPr>
        <w:t xml:space="preserve">  </w:t>
      </w:r>
      <w:proofErr w:type="spellStart"/>
      <w:r w:rsidR="004F32DF" w:rsidRPr="004F32DF">
        <w:rPr>
          <w:szCs w:val="28"/>
        </w:rPr>
        <w:t>Княгининского</w:t>
      </w:r>
      <w:proofErr w:type="spellEnd"/>
      <w:r w:rsidR="004F32DF" w:rsidRPr="004F32DF">
        <w:rPr>
          <w:szCs w:val="28"/>
        </w:rPr>
        <w:t xml:space="preserve"> муниципального округа Нижегородской области</w:t>
      </w:r>
      <w:r w:rsidR="004F32DF" w:rsidRPr="00D71732">
        <w:rPr>
          <w:b/>
          <w:sz w:val="36"/>
          <w:szCs w:val="36"/>
        </w:rPr>
        <w:t xml:space="preserve"> </w:t>
      </w:r>
      <w:r w:rsidRPr="00ED4603">
        <w:rPr>
          <w:szCs w:val="28"/>
        </w:rPr>
        <w:t>главе</w:t>
      </w:r>
      <w:r w:rsidR="004F32DF">
        <w:rPr>
          <w:szCs w:val="28"/>
        </w:rPr>
        <w:t xml:space="preserve"> местного самоуправления </w:t>
      </w:r>
      <w:proofErr w:type="spellStart"/>
      <w:r w:rsidR="004F32DF" w:rsidRPr="004F32DF">
        <w:rPr>
          <w:szCs w:val="28"/>
        </w:rPr>
        <w:t>Княгининского</w:t>
      </w:r>
      <w:proofErr w:type="spellEnd"/>
      <w:r w:rsidR="004F32DF" w:rsidRPr="004F32DF">
        <w:rPr>
          <w:szCs w:val="28"/>
        </w:rPr>
        <w:t xml:space="preserve"> муниципального округа Нижегородской области</w:t>
      </w:r>
      <w:r w:rsidR="004F32DF">
        <w:rPr>
          <w:szCs w:val="28"/>
        </w:rPr>
        <w:t>.</w:t>
      </w:r>
    </w:p>
    <w:p w:rsidR="00AE4B0B" w:rsidRPr="008B21F6" w:rsidRDefault="00AE4B0B" w:rsidP="00EE67AB">
      <w:pPr>
        <w:ind w:firstLine="709"/>
        <w:jc w:val="both"/>
      </w:pPr>
    </w:p>
    <w:p w:rsidR="00AE4B0B" w:rsidRDefault="00AE4B0B" w:rsidP="00EE67AB">
      <w:pPr>
        <w:ind w:firstLine="709"/>
        <w:jc w:val="both"/>
        <w:rPr>
          <w:szCs w:val="28"/>
        </w:rPr>
      </w:pPr>
      <w:r w:rsidRPr="008B21F6">
        <w:rPr>
          <w:szCs w:val="28"/>
        </w:rPr>
        <w:t xml:space="preserve">Настоящее заключение составлено в </w:t>
      </w:r>
      <w:r>
        <w:rPr>
          <w:szCs w:val="28"/>
        </w:rPr>
        <w:t>трех</w:t>
      </w:r>
      <w:r w:rsidRPr="008B21F6">
        <w:rPr>
          <w:szCs w:val="28"/>
        </w:rPr>
        <w:t xml:space="preserve"> экземплярах</w:t>
      </w:r>
      <w:r>
        <w:rPr>
          <w:szCs w:val="28"/>
        </w:rPr>
        <w:t xml:space="preserve"> на </w:t>
      </w:r>
      <w:r w:rsidR="001A7AE7">
        <w:rPr>
          <w:szCs w:val="28"/>
        </w:rPr>
        <w:t>4</w:t>
      </w:r>
      <w:r w:rsidR="00066986">
        <w:rPr>
          <w:szCs w:val="28"/>
        </w:rPr>
        <w:t>3</w:t>
      </w:r>
      <w:r>
        <w:rPr>
          <w:szCs w:val="28"/>
        </w:rPr>
        <w:t xml:space="preserve"> лист</w:t>
      </w:r>
      <w:r w:rsidR="001A7AE7">
        <w:rPr>
          <w:szCs w:val="28"/>
        </w:rPr>
        <w:t>ах</w:t>
      </w:r>
      <w:r>
        <w:rPr>
          <w:szCs w:val="28"/>
        </w:rPr>
        <w:t xml:space="preserve"> каждое</w:t>
      </w:r>
      <w:r w:rsidRPr="008B21F6">
        <w:rPr>
          <w:szCs w:val="28"/>
        </w:rPr>
        <w:t>.</w:t>
      </w:r>
    </w:p>
    <w:p w:rsidR="006A747C" w:rsidRDefault="006A747C" w:rsidP="00EE67AB">
      <w:pPr>
        <w:ind w:firstLine="709"/>
        <w:rPr>
          <w:szCs w:val="28"/>
        </w:rPr>
      </w:pPr>
    </w:p>
    <w:p w:rsidR="006E0975" w:rsidRDefault="006E0975" w:rsidP="0094286A">
      <w:pPr>
        <w:rPr>
          <w:szCs w:val="28"/>
        </w:rPr>
      </w:pPr>
    </w:p>
    <w:p w:rsidR="004835B1" w:rsidRDefault="004835B1" w:rsidP="0094286A">
      <w:pPr>
        <w:rPr>
          <w:szCs w:val="28"/>
        </w:rPr>
      </w:pPr>
    </w:p>
    <w:p w:rsidR="004835B1" w:rsidRDefault="004835B1" w:rsidP="0094286A">
      <w:pPr>
        <w:rPr>
          <w:szCs w:val="28"/>
        </w:rPr>
      </w:pPr>
    </w:p>
    <w:p w:rsidR="006E0975" w:rsidRDefault="006E0975" w:rsidP="0094286A">
      <w:pPr>
        <w:rPr>
          <w:szCs w:val="28"/>
        </w:rPr>
      </w:pPr>
    </w:p>
    <w:p w:rsidR="0094286A" w:rsidRPr="00584E7E" w:rsidRDefault="00622E30" w:rsidP="0094286A">
      <w:pPr>
        <w:rPr>
          <w:szCs w:val="28"/>
        </w:rPr>
      </w:pPr>
      <w:r>
        <w:rPr>
          <w:szCs w:val="28"/>
        </w:rPr>
        <w:t>Председатель К</w:t>
      </w:r>
      <w:r w:rsidR="0094286A" w:rsidRPr="00584E7E">
        <w:rPr>
          <w:szCs w:val="28"/>
        </w:rPr>
        <w:t xml:space="preserve">онтрольно-счетной </w:t>
      </w:r>
    </w:p>
    <w:p w:rsidR="0094286A" w:rsidRPr="00584E7E" w:rsidRDefault="00622E30" w:rsidP="00EE67AB">
      <w:pPr>
        <w:rPr>
          <w:rFonts w:eastAsiaTheme="minorHAnsi"/>
          <w:szCs w:val="28"/>
          <w:lang w:eastAsia="en-US"/>
        </w:rPr>
      </w:pPr>
      <w:r>
        <w:rPr>
          <w:szCs w:val="28"/>
        </w:rPr>
        <w:t>и</w:t>
      </w:r>
      <w:r w:rsidR="0094286A" w:rsidRPr="00584E7E">
        <w:rPr>
          <w:szCs w:val="28"/>
        </w:rPr>
        <w:t>нспекции</w:t>
      </w:r>
      <w:r>
        <w:rPr>
          <w:szCs w:val="28"/>
        </w:rPr>
        <w:t xml:space="preserve">                                                                                   </w:t>
      </w:r>
      <w:r w:rsidR="0094286A" w:rsidRPr="00584E7E">
        <w:rPr>
          <w:szCs w:val="28"/>
        </w:rPr>
        <w:t xml:space="preserve">          М.В. Ильичева  </w:t>
      </w:r>
    </w:p>
    <w:sectPr w:rsidR="0094286A" w:rsidRPr="00584E7E" w:rsidSect="00010DD1">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283B" w:rsidRDefault="00FD283B" w:rsidP="007C1A88">
      <w:r>
        <w:separator/>
      </w:r>
    </w:p>
  </w:endnote>
  <w:endnote w:type="continuationSeparator" w:id="0">
    <w:p w:rsidR="00FD283B" w:rsidRDefault="00FD283B" w:rsidP="007C1A8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00000001" w:usb1="5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T16o00">
    <w:altName w:val="Arial Unicode MS"/>
    <w:charset w:val="80"/>
    <w:family w:val="auto"/>
    <w:pitch w:val="default"/>
    <w:sig w:usb0="00000000" w:usb1="00000000" w:usb2="00000000" w:usb3="00000000" w:csb0="00000000" w:csb1="00000000"/>
  </w:font>
  <w:font w:name="ヒラギノ角ゴ Pro W3">
    <w:charset w:val="00"/>
    <w:family w:val="auto"/>
    <w:pitch w:val="default"/>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4A9" w:rsidRDefault="005834A9">
    <w:pPr>
      <w:pStyle w:val="a9"/>
      <w:rPr>
        <w:lang w:val="en-US"/>
      </w:rPr>
    </w:pPr>
    <w:r>
      <w:rPr>
        <w:lang w:val="en-US"/>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4A9" w:rsidRDefault="005834A9">
    <w:pPr>
      <w:pStyle w:val="a9"/>
      <w:rPr>
        <w:lang w:val="en-US"/>
      </w:rPr>
    </w:pPr>
    <w:r>
      <w:rPr>
        <w:lang w:val="en-US"/>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283B" w:rsidRDefault="00FD283B" w:rsidP="007C1A88">
      <w:r>
        <w:separator/>
      </w:r>
    </w:p>
  </w:footnote>
  <w:footnote w:type="continuationSeparator" w:id="0">
    <w:p w:rsidR="00FD283B" w:rsidRDefault="00FD283B" w:rsidP="007C1A88">
      <w:r>
        <w:continuationSeparator/>
      </w:r>
    </w:p>
  </w:footnote>
  <w:footnote w:id="1">
    <w:p w:rsidR="005834A9" w:rsidRPr="00E50443" w:rsidRDefault="005834A9" w:rsidP="00901FF6">
      <w:pPr>
        <w:pStyle w:val="aff"/>
      </w:pPr>
      <w:r w:rsidRPr="00E50443">
        <w:rPr>
          <w:rStyle w:val="aff8"/>
          <w:sz w:val="20"/>
          <w:szCs w:val="20"/>
        </w:rPr>
        <w:footnoteRef/>
      </w:r>
      <w:r w:rsidRPr="00E50443">
        <w:rPr>
          <w:sz w:val="20"/>
          <w:szCs w:val="20"/>
        </w:rPr>
        <w:t xml:space="preserve"> Приказ Минфина России от 24.05.2022 № 82н «О Порядке формирования и применения кодов бюджетной классификации Российской Федерации, их структуре и принципах назначения» </w:t>
      </w:r>
    </w:p>
  </w:footnote>
  <w:footnote w:id="2">
    <w:p w:rsidR="005834A9" w:rsidRPr="00791B89" w:rsidRDefault="005834A9" w:rsidP="00C9269C">
      <w:pPr>
        <w:pStyle w:val="aff6"/>
        <w:jc w:val="both"/>
      </w:pPr>
      <w:r w:rsidRPr="00791B89">
        <w:rPr>
          <w:rStyle w:val="aff8"/>
        </w:rPr>
        <w:footnoteRef/>
      </w:r>
      <w:r w:rsidRPr="00791B89">
        <w:t xml:space="preserve"> Письмо </w:t>
      </w:r>
      <w:r>
        <w:t xml:space="preserve">Финансового управления администрации </w:t>
      </w:r>
      <w:proofErr w:type="spellStart"/>
      <w:r>
        <w:t>Княгининского</w:t>
      </w:r>
      <w:proofErr w:type="spellEnd"/>
      <w:r>
        <w:t xml:space="preserve"> муниципального округа</w:t>
      </w:r>
      <w:r w:rsidRPr="00791B89">
        <w:t xml:space="preserve"> от </w:t>
      </w:r>
      <w:r>
        <w:t>27</w:t>
      </w:r>
      <w:r w:rsidRPr="00791B89">
        <w:t>.1</w:t>
      </w:r>
      <w:r>
        <w:t>2</w:t>
      </w:r>
      <w:r w:rsidRPr="00791B89">
        <w:t>.2024</w:t>
      </w:r>
      <w:r>
        <w:t xml:space="preserve">         </w:t>
      </w:r>
      <w:r w:rsidRPr="00791B89">
        <w:t xml:space="preserve"> № </w:t>
      </w:r>
      <w:r>
        <w:t>306</w:t>
      </w:r>
      <w:r w:rsidRPr="00791B89">
        <w:t xml:space="preserve"> «</w:t>
      </w:r>
      <w:r>
        <w:t xml:space="preserve">О составе и сроках представления </w:t>
      </w:r>
      <w:r w:rsidRPr="00791B89">
        <w:t>годовой отчётности за 202</w:t>
      </w:r>
      <w:r>
        <w:t>4</w:t>
      </w:r>
      <w:r w:rsidRPr="00791B89">
        <w:t xml:space="preserve"> год»</w:t>
      </w:r>
      <w:r>
        <w:t>.</w:t>
      </w:r>
    </w:p>
  </w:footnote>
  <w:footnote w:id="3">
    <w:p w:rsidR="005834A9" w:rsidRPr="00791B89" w:rsidRDefault="005834A9" w:rsidP="00791B89">
      <w:pPr>
        <w:pStyle w:val="aff6"/>
        <w:jc w:val="both"/>
      </w:pPr>
      <w:r>
        <w:rPr>
          <w:rStyle w:val="aff8"/>
          <w:rFonts w:ascii="Liberation Sans" w:hAnsi="Liberation Sans"/>
        </w:rPr>
        <w:footnoteRef/>
      </w:r>
      <w:r>
        <w:rPr>
          <w:rFonts w:ascii="Liberation Sans" w:hAnsi="Liberation Sans"/>
        </w:rPr>
        <w:t xml:space="preserve"> </w:t>
      </w:r>
      <w:r w:rsidRPr="00791B89">
        <w:t xml:space="preserve">Приказ Минфина России от 29.11.2017 № 209н «Об утверждении </w:t>
      </w:r>
      <w:proofErr w:type="gramStart"/>
      <w:r w:rsidRPr="00791B89">
        <w:t>Порядка применения классификации операций сектора государственного управления</w:t>
      </w:r>
      <w:proofErr w:type="gramEnd"/>
      <w:r w:rsidRPr="00791B89">
        <w:t>»</w:t>
      </w:r>
      <w:r>
        <w:t>.</w:t>
      </w:r>
    </w:p>
  </w:footnote>
  <w:footnote w:id="4">
    <w:p w:rsidR="005834A9" w:rsidRPr="00791B89" w:rsidRDefault="005834A9" w:rsidP="00791B89">
      <w:pPr>
        <w:jc w:val="both"/>
        <w:rPr>
          <w:sz w:val="20"/>
        </w:rPr>
      </w:pPr>
      <w:r w:rsidRPr="00791B89">
        <w:rPr>
          <w:rStyle w:val="aff8"/>
          <w:sz w:val="20"/>
        </w:rPr>
        <w:footnoteRef/>
      </w:r>
      <w:r w:rsidRPr="00791B89">
        <w:rPr>
          <w:sz w:val="20"/>
        </w:rPr>
        <w:t xml:space="preserve"> Приказ Минфина России от 24.05.2022 N 82н «О Порядке формирования и применения кодов бюджетной классификации Российской Федерации, их структуре и принципах назначения»</w:t>
      </w:r>
      <w:r>
        <w:rPr>
          <w:sz w:val="20"/>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4A9" w:rsidRDefault="00743A52">
    <w:pPr>
      <w:pStyle w:val="a3"/>
      <w:framePr w:wrap="around" w:vAnchor="text" w:hAnchor="margin" w:xAlign="center" w:y="1"/>
      <w:rPr>
        <w:rStyle w:val="af"/>
      </w:rPr>
    </w:pPr>
    <w:r>
      <w:rPr>
        <w:rStyle w:val="af"/>
      </w:rPr>
      <w:fldChar w:fldCharType="begin"/>
    </w:r>
    <w:r w:rsidR="005834A9">
      <w:rPr>
        <w:rStyle w:val="af"/>
      </w:rPr>
      <w:instrText xml:space="preserve">PAGE  </w:instrText>
    </w:r>
    <w:r>
      <w:rPr>
        <w:rStyle w:val="af"/>
      </w:rPr>
      <w:fldChar w:fldCharType="separate"/>
    </w:r>
    <w:r w:rsidR="005834A9">
      <w:rPr>
        <w:rStyle w:val="af"/>
        <w:noProof/>
      </w:rPr>
      <w:t>1</w:t>
    </w:r>
    <w:r>
      <w:rPr>
        <w:rStyle w:val="af"/>
      </w:rPr>
      <w:fldChar w:fldCharType="end"/>
    </w:r>
  </w:p>
  <w:p w:rsidR="005834A9" w:rsidRDefault="005834A9">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4A9" w:rsidRDefault="00743A52">
    <w:pPr>
      <w:pStyle w:val="a3"/>
      <w:framePr w:wrap="around" w:vAnchor="text" w:hAnchor="margin" w:xAlign="center" w:y="1"/>
      <w:rPr>
        <w:rStyle w:val="af"/>
      </w:rPr>
    </w:pPr>
    <w:r>
      <w:rPr>
        <w:rStyle w:val="af"/>
      </w:rPr>
      <w:fldChar w:fldCharType="begin"/>
    </w:r>
    <w:r w:rsidR="005834A9">
      <w:rPr>
        <w:rStyle w:val="af"/>
      </w:rPr>
      <w:instrText xml:space="preserve">PAGE  </w:instrText>
    </w:r>
    <w:r>
      <w:rPr>
        <w:rStyle w:val="af"/>
      </w:rPr>
      <w:fldChar w:fldCharType="separate"/>
    </w:r>
    <w:r w:rsidR="00CF1E0A">
      <w:rPr>
        <w:rStyle w:val="af"/>
        <w:noProof/>
      </w:rPr>
      <w:t>1</w:t>
    </w:r>
    <w:r>
      <w:rPr>
        <w:rStyle w:val="af"/>
      </w:rPr>
      <w:fldChar w:fldCharType="end"/>
    </w:r>
  </w:p>
  <w:p w:rsidR="005834A9" w:rsidRDefault="005834A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5"/>
    <w:lvl w:ilvl="0">
      <w:start w:val="1"/>
      <w:numFmt w:val="bullet"/>
      <w:lvlText w:val=""/>
      <w:lvlJc w:val="left"/>
      <w:pPr>
        <w:tabs>
          <w:tab w:val="num" w:pos="1260"/>
        </w:tabs>
        <w:ind w:left="1260" w:hanging="360"/>
      </w:pPr>
      <w:rPr>
        <w:rFonts w:ascii="Symbol" w:hAnsi="Symbol"/>
      </w:rPr>
    </w:lvl>
  </w:abstractNum>
  <w:abstractNum w:abstractNumId="1">
    <w:nsid w:val="03CC6406"/>
    <w:multiLevelType w:val="multilevel"/>
    <w:tmpl w:val="FFBC65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135BFB"/>
    <w:multiLevelType w:val="hybridMultilevel"/>
    <w:tmpl w:val="0B7A8B7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C426FFE"/>
    <w:multiLevelType w:val="multilevel"/>
    <w:tmpl w:val="F80EF6AC"/>
    <w:lvl w:ilvl="0">
      <w:start w:val="3"/>
      <w:numFmt w:val="decimal"/>
      <w:lvlText w:val="%1."/>
      <w:lvlJc w:val="left"/>
      <w:pPr>
        <w:ind w:left="390" w:hanging="390"/>
      </w:pPr>
      <w:rPr>
        <w:rFonts w:hint="default"/>
        <w:b/>
      </w:rPr>
    </w:lvl>
    <w:lvl w:ilvl="1">
      <w:start w:val="1"/>
      <w:numFmt w:val="decimal"/>
      <w:lvlText w:val="%1.%2."/>
      <w:lvlJc w:val="left"/>
      <w:pPr>
        <w:ind w:left="1004" w:hanging="72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
    <w:nsid w:val="227D437E"/>
    <w:multiLevelType w:val="hybridMultilevel"/>
    <w:tmpl w:val="E9E20B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72A3010"/>
    <w:multiLevelType w:val="hybridMultilevel"/>
    <w:tmpl w:val="11044C2C"/>
    <w:lvl w:ilvl="0" w:tplc="C9C28E32">
      <w:start w:val="1"/>
      <w:numFmt w:val="bullet"/>
      <w:lvlText w:val=""/>
      <w:lvlJc w:val="left"/>
      <w:pPr>
        <w:tabs>
          <w:tab w:val="num" w:pos="1260"/>
        </w:tabs>
        <w:ind w:left="1260" w:hanging="360"/>
      </w:pPr>
      <w:rPr>
        <w:rFonts w:ascii="Symbol" w:hAnsi="Symbol"/>
      </w:rPr>
    </w:lvl>
    <w:lvl w:ilvl="1" w:tplc="A9D03A36">
      <w:start w:val="1"/>
      <w:numFmt w:val="bullet"/>
      <w:lvlText w:val="o"/>
      <w:lvlJc w:val="left"/>
      <w:pPr>
        <w:ind w:left="1440" w:hanging="360"/>
      </w:pPr>
      <w:rPr>
        <w:rFonts w:ascii="Courier New" w:eastAsia="Courier New" w:hAnsi="Courier New" w:cs="Courier New" w:hint="default"/>
      </w:rPr>
    </w:lvl>
    <w:lvl w:ilvl="2" w:tplc="83746F8C">
      <w:start w:val="1"/>
      <w:numFmt w:val="bullet"/>
      <w:lvlText w:val="§"/>
      <w:lvlJc w:val="left"/>
      <w:pPr>
        <w:ind w:left="2160" w:hanging="360"/>
      </w:pPr>
      <w:rPr>
        <w:rFonts w:ascii="Wingdings" w:eastAsia="Wingdings" w:hAnsi="Wingdings" w:cs="Wingdings" w:hint="default"/>
      </w:rPr>
    </w:lvl>
    <w:lvl w:ilvl="3" w:tplc="B11E5C7C">
      <w:start w:val="1"/>
      <w:numFmt w:val="bullet"/>
      <w:lvlText w:val="·"/>
      <w:lvlJc w:val="left"/>
      <w:pPr>
        <w:ind w:left="2880" w:hanging="360"/>
      </w:pPr>
      <w:rPr>
        <w:rFonts w:ascii="Symbol" w:eastAsia="Symbol" w:hAnsi="Symbol" w:cs="Symbol" w:hint="default"/>
      </w:rPr>
    </w:lvl>
    <w:lvl w:ilvl="4" w:tplc="9328ED5A">
      <w:start w:val="1"/>
      <w:numFmt w:val="bullet"/>
      <w:lvlText w:val="o"/>
      <w:lvlJc w:val="left"/>
      <w:pPr>
        <w:ind w:left="3600" w:hanging="360"/>
      </w:pPr>
      <w:rPr>
        <w:rFonts w:ascii="Courier New" w:eastAsia="Courier New" w:hAnsi="Courier New" w:cs="Courier New" w:hint="default"/>
      </w:rPr>
    </w:lvl>
    <w:lvl w:ilvl="5" w:tplc="3390A724">
      <w:start w:val="1"/>
      <w:numFmt w:val="bullet"/>
      <w:lvlText w:val="§"/>
      <w:lvlJc w:val="left"/>
      <w:pPr>
        <w:ind w:left="4320" w:hanging="360"/>
      </w:pPr>
      <w:rPr>
        <w:rFonts w:ascii="Wingdings" w:eastAsia="Wingdings" w:hAnsi="Wingdings" w:cs="Wingdings" w:hint="default"/>
      </w:rPr>
    </w:lvl>
    <w:lvl w:ilvl="6" w:tplc="B0C63B00">
      <w:start w:val="1"/>
      <w:numFmt w:val="bullet"/>
      <w:lvlText w:val="·"/>
      <w:lvlJc w:val="left"/>
      <w:pPr>
        <w:ind w:left="5040" w:hanging="360"/>
      </w:pPr>
      <w:rPr>
        <w:rFonts w:ascii="Symbol" w:eastAsia="Symbol" w:hAnsi="Symbol" w:cs="Symbol" w:hint="default"/>
      </w:rPr>
    </w:lvl>
    <w:lvl w:ilvl="7" w:tplc="E9DC6068">
      <w:start w:val="1"/>
      <w:numFmt w:val="bullet"/>
      <w:lvlText w:val="o"/>
      <w:lvlJc w:val="left"/>
      <w:pPr>
        <w:ind w:left="5760" w:hanging="360"/>
      </w:pPr>
      <w:rPr>
        <w:rFonts w:ascii="Courier New" w:eastAsia="Courier New" w:hAnsi="Courier New" w:cs="Courier New" w:hint="default"/>
      </w:rPr>
    </w:lvl>
    <w:lvl w:ilvl="8" w:tplc="EAFA3D58">
      <w:start w:val="1"/>
      <w:numFmt w:val="bullet"/>
      <w:lvlText w:val="§"/>
      <w:lvlJc w:val="left"/>
      <w:pPr>
        <w:ind w:left="6480" w:hanging="360"/>
      </w:pPr>
      <w:rPr>
        <w:rFonts w:ascii="Wingdings" w:eastAsia="Wingdings" w:hAnsi="Wingdings" w:cs="Wingdings" w:hint="default"/>
      </w:rPr>
    </w:lvl>
  </w:abstractNum>
  <w:abstractNum w:abstractNumId="6">
    <w:nsid w:val="28C96555"/>
    <w:multiLevelType w:val="multilevel"/>
    <w:tmpl w:val="87043420"/>
    <w:lvl w:ilvl="0">
      <w:start w:val="1"/>
      <w:numFmt w:val="decimal"/>
      <w:lvlText w:val="%1."/>
      <w:lvlJc w:val="left"/>
      <w:pPr>
        <w:ind w:left="876"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2C3E77B4"/>
    <w:multiLevelType w:val="hybridMultilevel"/>
    <w:tmpl w:val="6B7A91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D6E055B"/>
    <w:multiLevelType w:val="multilevel"/>
    <w:tmpl w:val="4DF668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2955D6"/>
    <w:multiLevelType w:val="hybridMultilevel"/>
    <w:tmpl w:val="5CD83CAE"/>
    <w:lvl w:ilvl="0" w:tplc="0419000F">
      <w:start w:val="7"/>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6353CDD"/>
    <w:multiLevelType w:val="hybridMultilevel"/>
    <w:tmpl w:val="600C1A0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93E4757"/>
    <w:multiLevelType w:val="multilevel"/>
    <w:tmpl w:val="F36275A4"/>
    <w:lvl w:ilvl="0">
      <w:start w:val="25"/>
      <w:numFmt w:val="decimal"/>
      <w:lvlText w:val="%1."/>
      <w:lvlJc w:val="left"/>
      <w:pPr>
        <w:ind w:left="480" w:hanging="480"/>
      </w:pPr>
      <w:rPr>
        <w:rFonts w:hint="default"/>
      </w:rPr>
    </w:lvl>
    <w:lvl w:ilvl="1">
      <w:start w:val="1"/>
      <w:numFmt w:val="decimal"/>
      <w:lvlText w:val="%1.%2."/>
      <w:lvlJc w:val="left"/>
      <w:pPr>
        <w:ind w:left="1331" w:hanging="48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nsid w:val="3A713436"/>
    <w:multiLevelType w:val="hybridMultilevel"/>
    <w:tmpl w:val="1C703AC8"/>
    <w:lvl w:ilvl="0" w:tplc="3D182894">
      <w:start w:val="3"/>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nsid w:val="40C75E1A"/>
    <w:multiLevelType w:val="hybridMultilevel"/>
    <w:tmpl w:val="710662DC"/>
    <w:lvl w:ilvl="0" w:tplc="0419000B">
      <w:start w:val="1"/>
      <w:numFmt w:val="bullet"/>
      <w:lvlText w:val=""/>
      <w:lvlJc w:val="left"/>
      <w:pPr>
        <w:ind w:left="999" w:hanging="360"/>
      </w:pPr>
      <w:rPr>
        <w:rFonts w:ascii="Wingdings" w:hAnsi="Wingdings" w:hint="default"/>
      </w:rPr>
    </w:lvl>
    <w:lvl w:ilvl="1" w:tplc="04190003" w:tentative="1">
      <w:start w:val="1"/>
      <w:numFmt w:val="bullet"/>
      <w:lvlText w:val="o"/>
      <w:lvlJc w:val="left"/>
      <w:pPr>
        <w:ind w:left="1719" w:hanging="360"/>
      </w:pPr>
      <w:rPr>
        <w:rFonts w:ascii="Courier New" w:hAnsi="Courier New" w:cs="Courier New" w:hint="default"/>
      </w:rPr>
    </w:lvl>
    <w:lvl w:ilvl="2" w:tplc="04190005" w:tentative="1">
      <w:start w:val="1"/>
      <w:numFmt w:val="bullet"/>
      <w:lvlText w:val=""/>
      <w:lvlJc w:val="left"/>
      <w:pPr>
        <w:ind w:left="2439" w:hanging="360"/>
      </w:pPr>
      <w:rPr>
        <w:rFonts w:ascii="Wingdings" w:hAnsi="Wingdings" w:hint="default"/>
      </w:rPr>
    </w:lvl>
    <w:lvl w:ilvl="3" w:tplc="04190001" w:tentative="1">
      <w:start w:val="1"/>
      <w:numFmt w:val="bullet"/>
      <w:lvlText w:val=""/>
      <w:lvlJc w:val="left"/>
      <w:pPr>
        <w:ind w:left="3159" w:hanging="360"/>
      </w:pPr>
      <w:rPr>
        <w:rFonts w:ascii="Symbol" w:hAnsi="Symbol" w:hint="default"/>
      </w:rPr>
    </w:lvl>
    <w:lvl w:ilvl="4" w:tplc="04190003" w:tentative="1">
      <w:start w:val="1"/>
      <w:numFmt w:val="bullet"/>
      <w:lvlText w:val="o"/>
      <w:lvlJc w:val="left"/>
      <w:pPr>
        <w:ind w:left="3879" w:hanging="360"/>
      </w:pPr>
      <w:rPr>
        <w:rFonts w:ascii="Courier New" w:hAnsi="Courier New" w:cs="Courier New" w:hint="default"/>
      </w:rPr>
    </w:lvl>
    <w:lvl w:ilvl="5" w:tplc="04190005" w:tentative="1">
      <w:start w:val="1"/>
      <w:numFmt w:val="bullet"/>
      <w:lvlText w:val=""/>
      <w:lvlJc w:val="left"/>
      <w:pPr>
        <w:ind w:left="4599" w:hanging="360"/>
      </w:pPr>
      <w:rPr>
        <w:rFonts w:ascii="Wingdings" w:hAnsi="Wingdings" w:hint="default"/>
      </w:rPr>
    </w:lvl>
    <w:lvl w:ilvl="6" w:tplc="04190001" w:tentative="1">
      <w:start w:val="1"/>
      <w:numFmt w:val="bullet"/>
      <w:lvlText w:val=""/>
      <w:lvlJc w:val="left"/>
      <w:pPr>
        <w:ind w:left="5319" w:hanging="360"/>
      </w:pPr>
      <w:rPr>
        <w:rFonts w:ascii="Symbol" w:hAnsi="Symbol" w:hint="default"/>
      </w:rPr>
    </w:lvl>
    <w:lvl w:ilvl="7" w:tplc="04190003" w:tentative="1">
      <w:start w:val="1"/>
      <w:numFmt w:val="bullet"/>
      <w:lvlText w:val="o"/>
      <w:lvlJc w:val="left"/>
      <w:pPr>
        <w:ind w:left="6039" w:hanging="360"/>
      </w:pPr>
      <w:rPr>
        <w:rFonts w:ascii="Courier New" w:hAnsi="Courier New" w:cs="Courier New" w:hint="default"/>
      </w:rPr>
    </w:lvl>
    <w:lvl w:ilvl="8" w:tplc="04190005" w:tentative="1">
      <w:start w:val="1"/>
      <w:numFmt w:val="bullet"/>
      <w:lvlText w:val=""/>
      <w:lvlJc w:val="left"/>
      <w:pPr>
        <w:ind w:left="6759" w:hanging="360"/>
      </w:pPr>
      <w:rPr>
        <w:rFonts w:ascii="Wingdings" w:hAnsi="Wingdings" w:hint="default"/>
      </w:rPr>
    </w:lvl>
  </w:abstractNum>
  <w:abstractNum w:abstractNumId="14">
    <w:nsid w:val="41C26794"/>
    <w:multiLevelType w:val="hybridMultilevel"/>
    <w:tmpl w:val="410CED02"/>
    <w:lvl w:ilvl="0" w:tplc="E7321A9C">
      <w:start w:val="1"/>
      <w:numFmt w:val="bullet"/>
      <w:lvlText w:val=""/>
      <w:lvlJc w:val="left"/>
      <w:pPr>
        <w:ind w:left="928" w:hanging="360"/>
      </w:pPr>
      <w:rPr>
        <w:rFonts w:ascii="Wingdings" w:hAnsi="Wingdings"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42144BAB"/>
    <w:multiLevelType w:val="multilevel"/>
    <w:tmpl w:val="3F063E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EA5FD6"/>
    <w:multiLevelType w:val="multilevel"/>
    <w:tmpl w:val="CFC0735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nsid w:val="499C206F"/>
    <w:multiLevelType w:val="hybridMultilevel"/>
    <w:tmpl w:val="853CAFC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4EA25772"/>
    <w:multiLevelType w:val="hybridMultilevel"/>
    <w:tmpl w:val="0EC631EE"/>
    <w:lvl w:ilvl="0" w:tplc="CD90B9AE">
      <w:start w:val="1"/>
      <w:numFmt w:val="bullet"/>
      <w:lvlText w:val=""/>
      <w:lvlJc w:val="left"/>
      <w:pPr>
        <w:ind w:left="1429" w:hanging="360"/>
      </w:pPr>
      <w:rPr>
        <w:rFonts w:ascii="Symbol" w:hAnsi="Symbol" w:hint="default"/>
      </w:rPr>
    </w:lvl>
    <w:lvl w:ilvl="1" w:tplc="C3648B36">
      <w:start w:val="1"/>
      <w:numFmt w:val="bullet"/>
      <w:lvlText w:val="o"/>
      <w:lvlJc w:val="left"/>
      <w:pPr>
        <w:ind w:left="2149" w:hanging="360"/>
      </w:pPr>
      <w:rPr>
        <w:rFonts w:ascii="Courier New" w:hAnsi="Courier New" w:cs="Courier New" w:hint="default"/>
      </w:rPr>
    </w:lvl>
    <w:lvl w:ilvl="2" w:tplc="0B74BB18">
      <w:start w:val="1"/>
      <w:numFmt w:val="bullet"/>
      <w:lvlText w:val=""/>
      <w:lvlJc w:val="left"/>
      <w:pPr>
        <w:ind w:left="2869" w:hanging="360"/>
      </w:pPr>
      <w:rPr>
        <w:rFonts w:ascii="Wingdings" w:hAnsi="Wingdings" w:hint="default"/>
      </w:rPr>
    </w:lvl>
    <w:lvl w:ilvl="3" w:tplc="19088EC4">
      <w:start w:val="1"/>
      <w:numFmt w:val="bullet"/>
      <w:lvlText w:val=""/>
      <w:lvlJc w:val="left"/>
      <w:pPr>
        <w:ind w:left="3589" w:hanging="360"/>
      </w:pPr>
      <w:rPr>
        <w:rFonts w:ascii="Symbol" w:hAnsi="Symbol" w:hint="default"/>
      </w:rPr>
    </w:lvl>
    <w:lvl w:ilvl="4" w:tplc="80E0B504">
      <w:start w:val="1"/>
      <w:numFmt w:val="bullet"/>
      <w:lvlText w:val="o"/>
      <w:lvlJc w:val="left"/>
      <w:pPr>
        <w:ind w:left="4309" w:hanging="360"/>
      </w:pPr>
      <w:rPr>
        <w:rFonts w:ascii="Courier New" w:hAnsi="Courier New" w:cs="Courier New" w:hint="default"/>
      </w:rPr>
    </w:lvl>
    <w:lvl w:ilvl="5" w:tplc="D932000E">
      <w:start w:val="1"/>
      <w:numFmt w:val="bullet"/>
      <w:lvlText w:val=""/>
      <w:lvlJc w:val="left"/>
      <w:pPr>
        <w:ind w:left="5029" w:hanging="360"/>
      </w:pPr>
      <w:rPr>
        <w:rFonts w:ascii="Wingdings" w:hAnsi="Wingdings" w:hint="default"/>
      </w:rPr>
    </w:lvl>
    <w:lvl w:ilvl="6" w:tplc="500C2C2A">
      <w:start w:val="1"/>
      <w:numFmt w:val="bullet"/>
      <w:lvlText w:val=""/>
      <w:lvlJc w:val="left"/>
      <w:pPr>
        <w:ind w:left="5749" w:hanging="360"/>
      </w:pPr>
      <w:rPr>
        <w:rFonts w:ascii="Symbol" w:hAnsi="Symbol" w:hint="default"/>
      </w:rPr>
    </w:lvl>
    <w:lvl w:ilvl="7" w:tplc="8ACA0DD4">
      <w:start w:val="1"/>
      <w:numFmt w:val="bullet"/>
      <w:lvlText w:val="o"/>
      <w:lvlJc w:val="left"/>
      <w:pPr>
        <w:ind w:left="6469" w:hanging="360"/>
      </w:pPr>
      <w:rPr>
        <w:rFonts w:ascii="Courier New" w:hAnsi="Courier New" w:cs="Courier New" w:hint="default"/>
      </w:rPr>
    </w:lvl>
    <w:lvl w:ilvl="8" w:tplc="BBC297B8">
      <w:start w:val="1"/>
      <w:numFmt w:val="bullet"/>
      <w:lvlText w:val=""/>
      <w:lvlJc w:val="left"/>
      <w:pPr>
        <w:ind w:left="7189" w:hanging="360"/>
      </w:pPr>
      <w:rPr>
        <w:rFonts w:ascii="Wingdings" w:hAnsi="Wingdings" w:hint="default"/>
      </w:rPr>
    </w:lvl>
  </w:abstractNum>
  <w:abstractNum w:abstractNumId="19">
    <w:nsid w:val="4EEE3AB1"/>
    <w:multiLevelType w:val="hybridMultilevel"/>
    <w:tmpl w:val="2CAAFCA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2FF41AB"/>
    <w:multiLevelType w:val="hybridMultilevel"/>
    <w:tmpl w:val="E0F6ED66"/>
    <w:lvl w:ilvl="0" w:tplc="038A452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5642A5B"/>
    <w:multiLevelType w:val="hybridMultilevel"/>
    <w:tmpl w:val="ABD6C95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BE123A6"/>
    <w:multiLevelType w:val="multilevel"/>
    <w:tmpl w:val="BF28DE6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3">
    <w:nsid w:val="62396627"/>
    <w:multiLevelType w:val="hybridMultilevel"/>
    <w:tmpl w:val="C7E4F6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49B5EE7"/>
    <w:multiLevelType w:val="hybridMultilevel"/>
    <w:tmpl w:val="763C72F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68D914A9"/>
    <w:multiLevelType w:val="hybridMultilevel"/>
    <w:tmpl w:val="B3EE422A"/>
    <w:lvl w:ilvl="0" w:tplc="D9D09FCA">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nsid w:val="6C693E2D"/>
    <w:multiLevelType w:val="hybridMultilevel"/>
    <w:tmpl w:val="77F8F99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F5F6B90"/>
    <w:multiLevelType w:val="multilevel"/>
    <w:tmpl w:val="9066418E"/>
    <w:lvl w:ilvl="0">
      <w:start w:val="4"/>
      <w:numFmt w:val="decimal"/>
      <w:lvlText w:val="%1."/>
      <w:lvlJc w:val="left"/>
      <w:pPr>
        <w:ind w:left="420" w:hanging="420"/>
      </w:pPr>
      <w:rPr>
        <w:rFonts w:hint="default"/>
      </w:rPr>
    </w:lvl>
    <w:lvl w:ilvl="1">
      <w:start w:val="6"/>
      <w:numFmt w:val="decimal"/>
      <w:lvlText w:val="%1.%2."/>
      <w:lvlJc w:val="left"/>
      <w:pPr>
        <w:ind w:left="1428" w:hanging="72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8">
    <w:nsid w:val="70D90401"/>
    <w:multiLevelType w:val="multilevel"/>
    <w:tmpl w:val="ACEA268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9">
    <w:nsid w:val="71D01331"/>
    <w:multiLevelType w:val="hybridMultilevel"/>
    <w:tmpl w:val="5A7E29B8"/>
    <w:lvl w:ilvl="0" w:tplc="DA104FF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0">
    <w:nsid w:val="730D7AB7"/>
    <w:multiLevelType w:val="hybridMultilevel"/>
    <w:tmpl w:val="3842C0A8"/>
    <w:lvl w:ilvl="0" w:tplc="6470A5DC">
      <w:start w:val="1"/>
      <w:numFmt w:val="bullet"/>
      <w:lvlText w:val=""/>
      <w:lvlJc w:val="left"/>
      <w:pPr>
        <w:ind w:left="1429" w:hanging="360"/>
      </w:pPr>
      <w:rPr>
        <w:rFonts w:ascii="Symbol" w:hAnsi="Symbol" w:hint="default"/>
      </w:rPr>
    </w:lvl>
    <w:lvl w:ilvl="1" w:tplc="5A6C3F1C">
      <w:start w:val="1"/>
      <w:numFmt w:val="bullet"/>
      <w:lvlText w:val="o"/>
      <w:lvlJc w:val="left"/>
      <w:pPr>
        <w:ind w:left="2149" w:hanging="360"/>
      </w:pPr>
      <w:rPr>
        <w:rFonts w:ascii="Courier New" w:hAnsi="Courier New" w:cs="Courier New" w:hint="default"/>
      </w:rPr>
    </w:lvl>
    <w:lvl w:ilvl="2" w:tplc="662E4C84">
      <w:start w:val="1"/>
      <w:numFmt w:val="bullet"/>
      <w:lvlText w:val=""/>
      <w:lvlJc w:val="left"/>
      <w:pPr>
        <w:ind w:left="2869" w:hanging="360"/>
      </w:pPr>
      <w:rPr>
        <w:rFonts w:ascii="Wingdings" w:hAnsi="Wingdings" w:hint="default"/>
      </w:rPr>
    </w:lvl>
    <w:lvl w:ilvl="3" w:tplc="C89A4014">
      <w:start w:val="1"/>
      <w:numFmt w:val="bullet"/>
      <w:lvlText w:val=""/>
      <w:lvlJc w:val="left"/>
      <w:pPr>
        <w:ind w:left="3589" w:hanging="360"/>
      </w:pPr>
      <w:rPr>
        <w:rFonts w:ascii="Symbol" w:hAnsi="Symbol" w:hint="default"/>
      </w:rPr>
    </w:lvl>
    <w:lvl w:ilvl="4" w:tplc="88BAC57A">
      <w:start w:val="1"/>
      <w:numFmt w:val="bullet"/>
      <w:lvlText w:val="o"/>
      <w:lvlJc w:val="left"/>
      <w:pPr>
        <w:ind w:left="4309" w:hanging="360"/>
      </w:pPr>
      <w:rPr>
        <w:rFonts w:ascii="Courier New" w:hAnsi="Courier New" w:cs="Courier New" w:hint="default"/>
      </w:rPr>
    </w:lvl>
    <w:lvl w:ilvl="5" w:tplc="8AA2E938">
      <w:start w:val="1"/>
      <w:numFmt w:val="bullet"/>
      <w:lvlText w:val=""/>
      <w:lvlJc w:val="left"/>
      <w:pPr>
        <w:ind w:left="5029" w:hanging="360"/>
      </w:pPr>
      <w:rPr>
        <w:rFonts w:ascii="Wingdings" w:hAnsi="Wingdings" w:hint="default"/>
      </w:rPr>
    </w:lvl>
    <w:lvl w:ilvl="6" w:tplc="BDA4BC84">
      <w:start w:val="1"/>
      <w:numFmt w:val="bullet"/>
      <w:lvlText w:val=""/>
      <w:lvlJc w:val="left"/>
      <w:pPr>
        <w:ind w:left="5749" w:hanging="360"/>
      </w:pPr>
      <w:rPr>
        <w:rFonts w:ascii="Symbol" w:hAnsi="Symbol" w:hint="default"/>
      </w:rPr>
    </w:lvl>
    <w:lvl w:ilvl="7" w:tplc="9C866054">
      <w:start w:val="1"/>
      <w:numFmt w:val="bullet"/>
      <w:lvlText w:val="o"/>
      <w:lvlJc w:val="left"/>
      <w:pPr>
        <w:ind w:left="6469" w:hanging="360"/>
      </w:pPr>
      <w:rPr>
        <w:rFonts w:ascii="Courier New" w:hAnsi="Courier New" w:cs="Courier New" w:hint="default"/>
      </w:rPr>
    </w:lvl>
    <w:lvl w:ilvl="8" w:tplc="0D0ABB38">
      <w:start w:val="1"/>
      <w:numFmt w:val="bullet"/>
      <w:lvlText w:val=""/>
      <w:lvlJc w:val="left"/>
      <w:pPr>
        <w:ind w:left="7189" w:hanging="360"/>
      </w:pPr>
      <w:rPr>
        <w:rFonts w:ascii="Wingdings" w:hAnsi="Wingdings" w:hint="default"/>
      </w:rPr>
    </w:lvl>
  </w:abstractNum>
  <w:abstractNum w:abstractNumId="31">
    <w:nsid w:val="74117B19"/>
    <w:multiLevelType w:val="hybridMultilevel"/>
    <w:tmpl w:val="712C16F2"/>
    <w:lvl w:ilvl="0" w:tplc="94D09036">
      <w:start w:val="1"/>
      <w:numFmt w:val="decimal"/>
      <w:lvlText w:val="%1."/>
      <w:lvlJc w:val="left"/>
      <w:pPr>
        <w:ind w:left="1069" w:hanging="360"/>
      </w:pPr>
      <w:rPr>
        <w:rFonts w:hint="default"/>
      </w:rPr>
    </w:lvl>
    <w:lvl w:ilvl="1" w:tplc="DCCAF316">
      <w:start w:val="1"/>
      <w:numFmt w:val="lowerLetter"/>
      <w:lvlText w:val="%2."/>
      <w:lvlJc w:val="left"/>
      <w:pPr>
        <w:ind w:left="1789" w:hanging="360"/>
      </w:pPr>
    </w:lvl>
    <w:lvl w:ilvl="2" w:tplc="59DE2000">
      <w:start w:val="1"/>
      <w:numFmt w:val="lowerRoman"/>
      <w:lvlText w:val="%3."/>
      <w:lvlJc w:val="right"/>
      <w:pPr>
        <w:ind w:left="2509" w:hanging="180"/>
      </w:pPr>
    </w:lvl>
    <w:lvl w:ilvl="3" w:tplc="F3EADC38">
      <w:start w:val="1"/>
      <w:numFmt w:val="decimal"/>
      <w:lvlText w:val="%4."/>
      <w:lvlJc w:val="left"/>
      <w:pPr>
        <w:ind w:left="3229" w:hanging="360"/>
      </w:pPr>
    </w:lvl>
    <w:lvl w:ilvl="4" w:tplc="FFD8B4B0">
      <w:start w:val="1"/>
      <w:numFmt w:val="lowerLetter"/>
      <w:lvlText w:val="%5."/>
      <w:lvlJc w:val="left"/>
      <w:pPr>
        <w:ind w:left="3949" w:hanging="360"/>
      </w:pPr>
    </w:lvl>
    <w:lvl w:ilvl="5" w:tplc="5E542F62">
      <w:start w:val="1"/>
      <w:numFmt w:val="lowerRoman"/>
      <w:lvlText w:val="%6."/>
      <w:lvlJc w:val="right"/>
      <w:pPr>
        <w:ind w:left="4669" w:hanging="180"/>
      </w:pPr>
    </w:lvl>
    <w:lvl w:ilvl="6" w:tplc="16EE062C">
      <w:start w:val="1"/>
      <w:numFmt w:val="decimal"/>
      <w:lvlText w:val="%7."/>
      <w:lvlJc w:val="left"/>
      <w:pPr>
        <w:ind w:left="5389" w:hanging="360"/>
      </w:pPr>
    </w:lvl>
    <w:lvl w:ilvl="7" w:tplc="16A048A8">
      <w:start w:val="1"/>
      <w:numFmt w:val="lowerLetter"/>
      <w:lvlText w:val="%8."/>
      <w:lvlJc w:val="left"/>
      <w:pPr>
        <w:ind w:left="6109" w:hanging="360"/>
      </w:pPr>
    </w:lvl>
    <w:lvl w:ilvl="8" w:tplc="DC9C0564">
      <w:start w:val="1"/>
      <w:numFmt w:val="lowerRoman"/>
      <w:lvlText w:val="%9."/>
      <w:lvlJc w:val="right"/>
      <w:pPr>
        <w:ind w:left="6829" w:hanging="180"/>
      </w:pPr>
    </w:lvl>
  </w:abstractNum>
  <w:abstractNum w:abstractNumId="32">
    <w:nsid w:val="77177CE5"/>
    <w:multiLevelType w:val="hybridMultilevel"/>
    <w:tmpl w:val="77BE23FE"/>
    <w:lvl w:ilvl="0" w:tplc="0419000B">
      <w:start w:val="1"/>
      <w:numFmt w:val="bullet"/>
      <w:lvlText w:val=""/>
      <w:lvlJc w:val="left"/>
      <w:pPr>
        <w:ind w:left="1192" w:hanging="360"/>
      </w:pPr>
      <w:rPr>
        <w:rFonts w:ascii="Wingdings" w:hAnsi="Wingdings" w:hint="default"/>
      </w:rPr>
    </w:lvl>
    <w:lvl w:ilvl="1" w:tplc="04190003" w:tentative="1">
      <w:start w:val="1"/>
      <w:numFmt w:val="bullet"/>
      <w:lvlText w:val="o"/>
      <w:lvlJc w:val="left"/>
      <w:pPr>
        <w:ind w:left="1912" w:hanging="360"/>
      </w:pPr>
      <w:rPr>
        <w:rFonts w:ascii="Courier New" w:hAnsi="Courier New" w:cs="Courier New" w:hint="default"/>
      </w:rPr>
    </w:lvl>
    <w:lvl w:ilvl="2" w:tplc="04190005" w:tentative="1">
      <w:start w:val="1"/>
      <w:numFmt w:val="bullet"/>
      <w:lvlText w:val=""/>
      <w:lvlJc w:val="left"/>
      <w:pPr>
        <w:ind w:left="2632" w:hanging="360"/>
      </w:pPr>
      <w:rPr>
        <w:rFonts w:ascii="Wingdings" w:hAnsi="Wingdings" w:hint="default"/>
      </w:rPr>
    </w:lvl>
    <w:lvl w:ilvl="3" w:tplc="04190001" w:tentative="1">
      <w:start w:val="1"/>
      <w:numFmt w:val="bullet"/>
      <w:lvlText w:val=""/>
      <w:lvlJc w:val="left"/>
      <w:pPr>
        <w:ind w:left="3352" w:hanging="360"/>
      </w:pPr>
      <w:rPr>
        <w:rFonts w:ascii="Symbol" w:hAnsi="Symbol" w:hint="default"/>
      </w:rPr>
    </w:lvl>
    <w:lvl w:ilvl="4" w:tplc="04190003" w:tentative="1">
      <w:start w:val="1"/>
      <w:numFmt w:val="bullet"/>
      <w:lvlText w:val="o"/>
      <w:lvlJc w:val="left"/>
      <w:pPr>
        <w:ind w:left="4072" w:hanging="360"/>
      </w:pPr>
      <w:rPr>
        <w:rFonts w:ascii="Courier New" w:hAnsi="Courier New" w:cs="Courier New" w:hint="default"/>
      </w:rPr>
    </w:lvl>
    <w:lvl w:ilvl="5" w:tplc="04190005" w:tentative="1">
      <w:start w:val="1"/>
      <w:numFmt w:val="bullet"/>
      <w:lvlText w:val=""/>
      <w:lvlJc w:val="left"/>
      <w:pPr>
        <w:ind w:left="4792" w:hanging="360"/>
      </w:pPr>
      <w:rPr>
        <w:rFonts w:ascii="Wingdings" w:hAnsi="Wingdings" w:hint="default"/>
      </w:rPr>
    </w:lvl>
    <w:lvl w:ilvl="6" w:tplc="04190001" w:tentative="1">
      <w:start w:val="1"/>
      <w:numFmt w:val="bullet"/>
      <w:lvlText w:val=""/>
      <w:lvlJc w:val="left"/>
      <w:pPr>
        <w:ind w:left="5512" w:hanging="360"/>
      </w:pPr>
      <w:rPr>
        <w:rFonts w:ascii="Symbol" w:hAnsi="Symbol" w:hint="default"/>
      </w:rPr>
    </w:lvl>
    <w:lvl w:ilvl="7" w:tplc="04190003" w:tentative="1">
      <w:start w:val="1"/>
      <w:numFmt w:val="bullet"/>
      <w:lvlText w:val="o"/>
      <w:lvlJc w:val="left"/>
      <w:pPr>
        <w:ind w:left="6232" w:hanging="360"/>
      </w:pPr>
      <w:rPr>
        <w:rFonts w:ascii="Courier New" w:hAnsi="Courier New" w:cs="Courier New" w:hint="default"/>
      </w:rPr>
    </w:lvl>
    <w:lvl w:ilvl="8" w:tplc="04190005" w:tentative="1">
      <w:start w:val="1"/>
      <w:numFmt w:val="bullet"/>
      <w:lvlText w:val=""/>
      <w:lvlJc w:val="left"/>
      <w:pPr>
        <w:ind w:left="6952" w:hanging="360"/>
      </w:pPr>
      <w:rPr>
        <w:rFonts w:ascii="Wingdings" w:hAnsi="Wingdings" w:hint="default"/>
      </w:rPr>
    </w:lvl>
  </w:abstractNum>
  <w:abstractNum w:abstractNumId="33">
    <w:nsid w:val="77926C9F"/>
    <w:multiLevelType w:val="multilevel"/>
    <w:tmpl w:val="D6983B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7A12026"/>
    <w:multiLevelType w:val="hybridMultilevel"/>
    <w:tmpl w:val="F32A14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867689A"/>
    <w:multiLevelType w:val="hybridMultilevel"/>
    <w:tmpl w:val="57CEE6A0"/>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6">
    <w:nsid w:val="7EF315FA"/>
    <w:multiLevelType w:val="multilevel"/>
    <w:tmpl w:val="A94EBA84"/>
    <w:lvl w:ilvl="0">
      <w:start w:val="1"/>
      <w:numFmt w:val="decimal"/>
      <w:lvlText w:val="%1."/>
      <w:lvlJc w:val="left"/>
      <w:pPr>
        <w:ind w:left="450" w:hanging="45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num w:numId="1">
    <w:abstractNumId w:val="17"/>
  </w:num>
  <w:num w:numId="2">
    <w:abstractNumId w:val="24"/>
  </w:num>
  <w:num w:numId="3">
    <w:abstractNumId w:val="0"/>
  </w:num>
  <w:num w:numId="4">
    <w:abstractNumId w:val="11"/>
  </w:num>
  <w:num w:numId="5">
    <w:abstractNumId w:val="33"/>
  </w:num>
  <w:num w:numId="6">
    <w:abstractNumId w:val="15"/>
  </w:num>
  <w:num w:numId="7">
    <w:abstractNumId w:val="8"/>
  </w:num>
  <w:num w:numId="8">
    <w:abstractNumId w:val="1"/>
  </w:num>
  <w:num w:numId="9">
    <w:abstractNumId w:val="10"/>
  </w:num>
  <w:num w:numId="10">
    <w:abstractNumId w:val="14"/>
  </w:num>
  <w:num w:numId="11">
    <w:abstractNumId w:val="20"/>
  </w:num>
  <w:num w:numId="12">
    <w:abstractNumId w:val="25"/>
  </w:num>
  <w:num w:numId="13">
    <w:abstractNumId w:val="6"/>
  </w:num>
  <w:num w:numId="14">
    <w:abstractNumId w:val="36"/>
  </w:num>
  <w:num w:numId="15">
    <w:abstractNumId w:val="29"/>
  </w:num>
  <w:num w:numId="16">
    <w:abstractNumId w:val="34"/>
  </w:num>
  <w:num w:numId="17">
    <w:abstractNumId w:val="19"/>
  </w:num>
  <w:num w:numId="18">
    <w:abstractNumId w:val="4"/>
  </w:num>
  <w:num w:numId="19">
    <w:abstractNumId w:val="23"/>
  </w:num>
  <w:num w:numId="20">
    <w:abstractNumId w:val="13"/>
  </w:num>
  <w:num w:numId="21">
    <w:abstractNumId w:val="32"/>
  </w:num>
  <w:num w:numId="22">
    <w:abstractNumId w:val="2"/>
  </w:num>
  <w:num w:numId="23">
    <w:abstractNumId w:val="35"/>
  </w:num>
  <w:num w:numId="24">
    <w:abstractNumId w:val="7"/>
  </w:num>
  <w:num w:numId="25">
    <w:abstractNumId w:val="9"/>
  </w:num>
  <w:num w:numId="26">
    <w:abstractNumId w:val="26"/>
  </w:num>
  <w:num w:numId="27">
    <w:abstractNumId w:val="21"/>
  </w:num>
  <w:num w:numId="2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30"/>
  </w:num>
  <w:num w:numId="31">
    <w:abstractNumId w:val="27"/>
  </w:num>
  <w:num w:numId="32">
    <w:abstractNumId w:val="22"/>
  </w:num>
  <w:num w:numId="33">
    <w:abstractNumId w:val="16"/>
  </w:num>
  <w:num w:numId="34">
    <w:abstractNumId w:val="28"/>
  </w:num>
  <w:num w:numId="35">
    <w:abstractNumId w:val="5"/>
  </w:num>
  <w:num w:numId="36">
    <w:abstractNumId w:val="12"/>
  </w:num>
  <w:num w:numId="37">
    <w:abstractNumId w:val="3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F5BE5"/>
    <w:rsid w:val="00002121"/>
    <w:rsid w:val="0000285C"/>
    <w:rsid w:val="00002DF4"/>
    <w:rsid w:val="0000301A"/>
    <w:rsid w:val="00003F5C"/>
    <w:rsid w:val="00004376"/>
    <w:rsid w:val="00004CDE"/>
    <w:rsid w:val="00005C50"/>
    <w:rsid w:val="00006897"/>
    <w:rsid w:val="00010DD1"/>
    <w:rsid w:val="00011A12"/>
    <w:rsid w:val="00011CB6"/>
    <w:rsid w:val="00014F70"/>
    <w:rsid w:val="00020E2C"/>
    <w:rsid w:val="000216B7"/>
    <w:rsid w:val="000217D7"/>
    <w:rsid w:val="00022A35"/>
    <w:rsid w:val="00024A75"/>
    <w:rsid w:val="0002509C"/>
    <w:rsid w:val="00026FDC"/>
    <w:rsid w:val="00027671"/>
    <w:rsid w:val="00027F24"/>
    <w:rsid w:val="00036242"/>
    <w:rsid w:val="0004123A"/>
    <w:rsid w:val="000425EF"/>
    <w:rsid w:val="0004276D"/>
    <w:rsid w:val="00042A4C"/>
    <w:rsid w:val="0004460D"/>
    <w:rsid w:val="00044A1D"/>
    <w:rsid w:val="000453BE"/>
    <w:rsid w:val="00046189"/>
    <w:rsid w:val="000461C1"/>
    <w:rsid w:val="0004765A"/>
    <w:rsid w:val="00047998"/>
    <w:rsid w:val="000479DF"/>
    <w:rsid w:val="00050062"/>
    <w:rsid w:val="000507F6"/>
    <w:rsid w:val="000521D8"/>
    <w:rsid w:val="000525BF"/>
    <w:rsid w:val="00053336"/>
    <w:rsid w:val="000538A5"/>
    <w:rsid w:val="0005428A"/>
    <w:rsid w:val="00054720"/>
    <w:rsid w:val="0005481B"/>
    <w:rsid w:val="00054F65"/>
    <w:rsid w:val="000568EF"/>
    <w:rsid w:val="00056FC2"/>
    <w:rsid w:val="00057078"/>
    <w:rsid w:val="00057E24"/>
    <w:rsid w:val="00060A64"/>
    <w:rsid w:val="00063B42"/>
    <w:rsid w:val="000663F4"/>
    <w:rsid w:val="0006644C"/>
    <w:rsid w:val="00066986"/>
    <w:rsid w:val="00071263"/>
    <w:rsid w:val="00073D44"/>
    <w:rsid w:val="00075D89"/>
    <w:rsid w:val="00076430"/>
    <w:rsid w:val="0007656E"/>
    <w:rsid w:val="000772C2"/>
    <w:rsid w:val="000806F6"/>
    <w:rsid w:val="000820B0"/>
    <w:rsid w:val="00082D54"/>
    <w:rsid w:val="0008498F"/>
    <w:rsid w:val="0008499B"/>
    <w:rsid w:val="000853C8"/>
    <w:rsid w:val="000861B3"/>
    <w:rsid w:val="00086976"/>
    <w:rsid w:val="0008770C"/>
    <w:rsid w:val="000904A2"/>
    <w:rsid w:val="0009337C"/>
    <w:rsid w:val="000933B2"/>
    <w:rsid w:val="00093577"/>
    <w:rsid w:val="00093927"/>
    <w:rsid w:val="000948EA"/>
    <w:rsid w:val="0009525D"/>
    <w:rsid w:val="00095277"/>
    <w:rsid w:val="000953A5"/>
    <w:rsid w:val="00096ACF"/>
    <w:rsid w:val="0009716C"/>
    <w:rsid w:val="00097D6F"/>
    <w:rsid w:val="000A22A5"/>
    <w:rsid w:val="000A2FA3"/>
    <w:rsid w:val="000A5B9D"/>
    <w:rsid w:val="000A678B"/>
    <w:rsid w:val="000A6ADA"/>
    <w:rsid w:val="000A70FA"/>
    <w:rsid w:val="000B10C0"/>
    <w:rsid w:val="000B3E8C"/>
    <w:rsid w:val="000B4C73"/>
    <w:rsid w:val="000B4CB4"/>
    <w:rsid w:val="000B50F7"/>
    <w:rsid w:val="000B516E"/>
    <w:rsid w:val="000B7265"/>
    <w:rsid w:val="000B771D"/>
    <w:rsid w:val="000C0D22"/>
    <w:rsid w:val="000C2117"/>
    <w:rsid w:val="000C33D3"/>
    <w:rsid w:val="000C531A"/>
    <w:rsid w:val="000C58E2"/>
    <w:rsid w:val="000C5949"/>
    <w:rsid w:val="000D151A"/>
    <w:rsid w:val="000D2BAB"/>
    <w:rsid w:val="000D3136"/>
    <w:rsid w:val="000D3977"/>
    <w:rsid w:val="000D451D"/>
    <w:rsid w:val="000D45DA"/>
    <w:rsid w:val="000D6234"/>
    <w:rsid w:val="000D6CF6"/>
    <w:rsid w:val="000D747A"/>
    <w:rsid w:val="000D791B"/>
    <w:rsid w:val="000E331A"/>
    <w:rsid w:val="000E537A"/>
    <w:rsid w:val="000E5895"/>
    <w:rsid w:val="000E6D4C"/>
    <w:rsid w:val="000F0CF1"/>
    <w:rsid w:val="000F0D64"/>
    <w:rsid w:val="000F1190"/>
    <w:rsid w:val="000F1A58"/>
    <w:rsid w:val="000F39C9"/>
    <w:rsid w:val="000F43F8"/>
    <w:rsid w:val="000F52F5"/>
    <w:rsid w:val="000F55FF"/>
    <w:rsid w:val="000F5F86"/>
    <w:rsid w:val="000F6870"/>
    <w:rsid w:val="000F724E"/>
    <w:rsid w:val="001009F9"/>
    <w:rsid w:val="00101F1D"/>
    <w:rsid w:val="00102F58"/>
    <w:rsid w:val="0010730E"/>
    <w:rsid w:val="001076C5"/>
    <w:rsid w:val="00107E62"/>
    <w:rsid w:val="00110392"/>
    <w:rsid w:val="00110E28"/>
    <w:rsid w:val="00111D9C"/>
    <w:rsid w:val="001127EF"/>
    <w:rsid w:val="0011324B"/>
    <w:rsid w:val="00114395"/>
    <w:rsid w:val="0011770D"/>
    <w:rsid w:val="00117846"/>
    <w:rsid w:val="00117E89"/>
    <w:rsid w:val="001204AE"/>
    <w:rsid w:val="00120C53"/>
    <w:rsid w:val="00121052"/>
    <w:rsid w:val="001227F8"/>
    <w:rsid w:val="00123709"/>
    <w:rsid w:val="0012384D"/>
    <w:rsid w:val="00123A7A"/>
    <w:rsid w:val="00124B28"/>
    <w:rsid w:val="00125310"/>
    <w:rsid w:val="00125A99"/>
    <w:rsid w:val="001261AC"/>
    <w:rsid w:val="0012696D"/>
    <w:rsid w:val="00130C2F"/>
    <w:rsid w:val="00134125"/>
    <w:rsid w:val="00134AEF"/>
    <w:rsid w:val="00136DD4"/>
    <w:rsid w:val="00137BF9"/>
    <w:rsid w:val="00140B46"/>
    <w:rsid w:val="00142107"/>
    <w:rsid w:val="001437B7"/>
    <w:rsid w:val="00143A1E"/>
    <w:rsid w:val="00144124"/>
    <w:rsid w:val="00144392"/>
    <w:rsid w:val="00144743"/>
    <w:rsid w:val="00145D56"/>
    <w:rsid w:val="0014658C"/>
    <w:rsid w:val="0014706C"/>
    <w:rsid w:val="00147106"/>
    <w:rsid w:val="00147319"/>
    <w:rsid w:val="0015042A"/>
    <w:rsid w:val="001505A4"/>
    <w:rsid w:val="00151A87"/>
    <w:rsid w:val="00152215"/>
    <w:rsid w:val="00152EFA"/>
    <w:rsid w:val="00153357"/>
    <w:rsid w:val="00154BD2"/>
    <w:rsid w:val="00154E39"/>
    <w:rsid w:val="0015651F"/>
    <w:rsid w:val="00157680"/>
    <w:rsid w:val="00161233"/>
    <w:rsid w:val="0016401F"/>
    <w:rsid w:val="00164259"/>
    <w:rsid w:val="00166195"/>
    <w:rsid w:val="00166463"/>
    <w:rsid w:val="00167325"/>
    <w:rsid w:val="00170C81"/>
    <w:rsid w:val="00170C84"/>
    <w:rsid w:val="001711E1"/>
    <w:rsid w:val="00171D53"/>
    <w:rsid w:val="001723D4"/>
    <w:rsid w:val="0017347B"/>
    <w:rsid w:val="001738A2"/>
    <w:rsid w:val="00173DC9"/>
    <w:rsid w:val="00174029"/>
    <w:rsid w:val="00177EB0"/>
    <w:rsid w:val="00180CFF"/>
    <w:rsid w:val="00181F32"/>
    <w:rsid w:val="0018350F"/>
    <w:rsid w:val="0018388C"/>
    <w:rsid w:val="00184BFC"/>
    <w:rsid w:val="001858FD"/>
    <w:rsid w:val="001862C0"/>
    <w:rsid w:val="00186F4D"/>
    <w:rsid w:val="001877A1"/>
    <w:rsid w:val="00190B87"/>
    <w:rsid w:val="00192078"/>
    <w:rsid w:val="001938DF"/>
    <w:rsid w:val="00193C15"/>
    <w:rsid w:val="00193D7C"/>
    <w:rsid w:val="001945DE"/>
    <w:rsid w:val="00194EE3"/>
    <w:rsid w:val="001950A7"/>
    <w:rsid w:val="00195898"/>
    <w:rsid w:val="00195F02"/>
    <w:rsid w:val="001968ED"/>
    <w:rsid w:val="00197E06"/>
    <w:rsid w:val="001A0973"/>
    <w:rsid w:val="001A136C"/>
    <w:rsid w:val="001A220D"/>
    <w:rsid w:val="001A28B7"/>
    <w:rsid w:val="001A3428"/>
    <w:rsid w:val="001A3EE7"/>
    <w:rsid w:val="001A4A34"/>
    <w:rsid w:val="001A5440"/>
    <w:rsid w:val="001A6E3E"/>
    <w:rsid w:val="001A784A"/>
    <w:rsid w:val="001A7AE7"/>
    <w:rsid w:val="001B0655"/>
    <w:rsid w:val="001B15F6"/>
    <w:rsid w:val="001B1B01"/>
    <w:rsid w:val="001B1BEB"/>
    <w:rsid w:val="001B3091"/>
    <w:rsid w:val="001B3F6C"/>
    <w:rsid w:val="001B42AC"/>
    <w:rsid w:val="001B49EE"/>
    <w:rsid w:val="001B7127"/>
    <w:rsid w:val="001B7D1E"/>
    <w:rsid w:val="001C1E8B"/>
    <w:rsid w:val="001C2520"/>
    <w:rsid w:val="001C2987"/>
    <w:rsid w:val="001C2AB5"/>
    <w:rsid w:val="001C30D7"/>
    <w:rsid w:val="001C419B"/>
    <w:rsid w:val="001C580A"/>
    <w:rsid w:val="001C7452"/>
    <w:rsid w:val="001D2DD9"/>
    <w:rsid w:val="001D2EAE"/>
    <w:rsid w:val="001D447D"/>
    <w:rsid w:val="001D53E2"/>
    <w:rsid w:val="001E0264"/>
    <w:rsid w:val="001E0DBC"/>
    <w:rsid w:val="001E0FCB"/>
    <w:rsid w:val="001E20B6"/>
    <w:rsid w:val="001E20F6"/>
    <w:rsid w:val="001E229F"/>
    <w:rsid w:val="001E2AA3"/>
    <w:rsid w:val="001E2D78"/>
    <w:rsid w:val="001E2F7D"/>
    <w:rsid w:val="001E3D50"/>
    <w:rsid w:val="001E446D"/>
    <w:rsid w:val="001E4521"/>
    <w:rsid w:val="001E4B1B"/>
    <w:rsid w:val="001E5721"/>
    <w:rsid w:val="001E5C0D"/>
    <w:rsid w:val="001E771A"/>
    <w:rsid w:val="001E7A42"/>
    <w:rsid w:val="001F031B"/>
    <w:rsid w:val="001F061C"/>
    <w:rsid w:val="001F294A"/>
    <w:rsid w:val="001F2ABE"/>
    <w:rsid w:val="001F2BD3"/>
    <w:rsid w:val="001F33F4"/>
    <w:rsid w:val="001F3C17"/>
    <w:rsid w:val="001F406C"/>
    <w:rsid w:val="001F66B0"/>
    <w:rsid w:val="00201A1E"/>
    <w:rsid w:val="002060AD"/>
    <w:rsid w:val="00207AF6"/>
    <w:rsid w:val="00207E3C"/>
    <w:rsid w:val="00210905"/>
    <w:rsid w:val="00211042"/>
    <w:rsid w:val="00212A42"/>
    <w:rsid w:val="00213FF1"/>
    <w:rsid w:val="002157DC"/>
    <w:rsid w:val="00216313"/>
    <w:rsid w:val="002163A6"/>
    <w:rsid w:val="002178F8"/>
    <w:rsid w:val="00220CFA"/>
    <w:rsid w:val="0022146D"/>
    <w:rsid w:val="00224353"/>
    <w:rsid w:val="00224737"/>
    <w:rsid w:val="002252CB"/>
    <w:rsid w:val="00225D22"/>
    <w:rsid w:val="002300F8"/>
    <w:rsid w:val="00233361"/>
    <w:rsid w:val="0023504D"/>
    <w:rsid w:val="002362A1"/>
    <w:rsid w:val="002365A6"/>
    <w:rsid w:val="00237A28"/>
    <w:rsid w:val="00237C67"/>
    <w:rsid w:val="00245813"/>
    <w:rsid w:val="002462EC"/>
    <w:rsid w:val="0025133B"/>
    <w:rsid w:val="0025229F"/>
    <w:rsid w:val="002522E1"/>
    <w:rsid w:val="0025382E"/>
    <w:rsid w:val="002541E5"/>
    <w:rsid w:val="0025429A"/>
    <w:rsid w:val="00254473"/>
    <w:rsid w:val="00254DA8"/>
    <w:rsid w:val="00254E44"/>
    <w:rsid w:val="00255070"/>
    <w:rsid w:val="00255659"/>
    <w:rsid w:val="00256F35"/>
    <w:rsid w:val="00257803"/>
    <w:rsid w:val="00260535"/>
    <w:rsid w:val="0026142E"/>
    <w:rsid w:val="00261FE0"/>
    <w:rsid w:val="002626A3"/>
    <w:rsid w:val="00263071"/>
    <w:rsid w:val="002664F1"/>
    <w:rsid w:val="0026660B"/>
    <w:rsid w:val="002666CB"/>
    <w:rsid w:val="00267003"/>
    <w:rsid w:val="00270B0E"/>
    <w:rsid w:val="0027168D"/>
    <w:rsid w:val="00272615"/>
    <w:rsid w:val="00272E94"/>
    <w:rsid w:val="00272FB1"/>
    <w:rsid w:val="002730C3"/>
    <w:rsid w:val="00273FB4"/>
    <w:rsid w:val="0027599B"/>
    <w:rsid w:val="0027734B"/>
    <w:rsid w:val="00280EDC"/>
    <w:rsid w:val="0028232B"/>
    <w:rsid w:val="00282F99"/>
    <w:rsid w:val="002873F4"/>
    <w:rsid w:val="00287B4C"/>
    <w:rsid w:val="002920B8"/>
    <w:rsid w:val="0029323B"/>
    <w:rsid w:val="00294A78"/>
    <w:rsid w:val="002974E4"/>
    <w:rsid w:val="00297565"/>
    <w:rsid w:val="002A096B"/>
    <w:rsid w:val="002A16D8"/>
    <w:rsid w:val="002A19EA"/>
    <w:rsid w:val="002A2245"/>
    <w:rsid w:val="002A4445"/>
    <w:rsid w:val="002A44FC"/>
    <w:rsid w:val="002A4B4D"/>
    <w:rsid w:val="002A4B73"/>
    <w:rsid w:val="002A4CBF"/>
    <w:rsid w:val="002A670D"/>
    <w:rsid w:val="002A7259"/>
    <w:rsid w:val="002A771B"/>
    <w:rsid w:val="002A7E0D"/>
    <w:rsid w:val="002B021C"/>
    <w:rsid w:val="002B1379"/>
    <w:rsid w:val="002B17D7"/>
    <w:rsid w:val="002B3E65"/>
    <w:rsid w:val="002B565A"/>
    <w:rsid w:val="002B56E3"/>
    <w:rsid w:val="002B6281"/>
    <w:rsid w:val="002B75B3"/>
    <w:rsid w:val="002C1BF9"/>
    <w:rsid w:val="002C223A"/>
    <w:rsid w:val="002C25D2"/>
    <w:rsid w:val="002C2BC9"/>
    <w:rsid w:val="002C5E17"/>
    <w:rsid w:val="002C6C4E"/>
    <w:rsid w:val="002D03E1"/>
    <w:rsid w:val="002D06B7"/>
    <w:rsid w:val="002D272D"/>
    <w:rsid w:val="002D3703"/>
    <w:rsid w:val="002D37F3"/>
    <w:rsid w:val="002D4D41"/>
    <w:rsid w:val="002D6A33"/>
    <w:rsid w:val="002D7D31"/>
    <w:rsid w:val="002E11E5"/>
    <w:rsid w:val="002E1AA3"/>
    <w:rsid w:val="002E577C"/>
    <w:rsid w:val="002E648A"/>
    <w:rsid w:val="002E6651"/>
    <w:rsid w:val="002F0ABD"/>
    <w:rsid w:val="002F2020"/>
    <w:rsid w:val="002F25CE"/>
    <w:rsid w:val="002F3CF4"/>
    <w:rsid w:val="002F40BF"/>
    <w:rsid w:val="002F44E8"/>
    <w:rsid w:val="002F45F4"/>
    <w:rsid w:val="002F50E3"/>
    <w:rsid w:val="002F5427"/>
    <w:rsid w:val="002F65FD"/>
    <w:rsid w:val="002F68F8"/>
    <w:rsid w:val="0030019E"/>
    <w:rsid w:val="00300745"/>
    <w:rsid w:val="003011A0"/>
    <w:rsid w:val="003014C7"/>
    <w:rsid w:val="0030182E"/>
    <w:rsid w:val="003022B9"/>
    <w:rsid w:val="003032D8"/>
    <w:rsid w:val="003049F1"/>
    <w:rsid w:val="003052F9"/>
    <w:rsid w:val="003101A0"/>
    <w:rsid w:val="003101AD"/>
    <w:rsid w:val="00310DE4"/>
    <w:rsid w:val="00310EFE"/>
    <w:rsid w:val="0031109F"/>
    <w:rsid w:val="003127CA"/>
    <w:rsid w:val="00312A39"/>
    <w:rsid w:val="00312C76"/>
    <w:rsid w:val="003134CE"/>
    <w:rsid w:val="00313708"/>
    <w:rsid w:val="00314DCE"/>
    <w:rsid w:val="003166E4"/>
    <w:rsid w:val="00316C2A"/>
    <w:rsid w:val="00320078"/>
    <w:rsid w:val="00322540"/>
    <w:rsid w:val="00322AC3"/>
    <w:rsid w:val="00322F1E"/>
    <w:rsid w:val="00322FA1"/>
    <w:rsid w:val="00324085"/>
    <w:rsid w:val="00324A0A"/>
    <w:rsid w:val="00324DB2"/>
    <w:rsid w:val="00326276"/>
    <w:rsid w:val="00331393"/>
    <w:rsid w:val="003317C3"/>
    <w:rsid w:val="00332286"/>
    <w:rsid w:val="00332C19"/>
    <w:rsid w:val="00333161"/>
    <w:rsid w:val="00333249"/>
    <w:rsid w:val="00333D31"/>
    <w:rsid w:val="003349EF"/>
    <w:rsid w:val="00336611"/>
    <w:rsid w:val="00337D99"/>
    <w:rsid w:val="003406AA"/>
    <w:rsid w:val="00340B09"/>
    <w:rsid w:val="00343CAF"/>
    <w:rsid w:val="00344A13"/>
    <w:rsid w:val="00345A23"/>
    <w:rsid w:val="00347E04"/>
    <w:rsid w:val="00350782"/>
    <w:rsid w:val="00352119"/>
    <w:rsid w:val="0035220D"/>
    <w:rsid w:val="0035254F"/>
    <w:rsid w:val="00352C52"/>
    <w:rsid w:val="00352D2C"/>
    <w:rsid w:val="00356A73"/>
    <w:rsid w:val="003573BC"/>
    <w:rsid w:val="003608A2"/>
    <w:rsid w:val="0036185E"/>
    <w:rsid w:val="003633FB"/>
    <w:rsid w:val="003635C0"/>
    <w:rsid w:val="00363BD7"/>
    <w:rsid w:val="00364616"/>
    <w:rsid w:val="00367E6E"/>
    <w:rsid w:val="00370F4E"/>
    <w:rsid w:val="00372765"/>
    <w:rsid w:val="00373DE2"/>
    <w:rsid w:val="0037424C"/>
    <w:rsid w:val="00374BC6"/>
    <w:rsid w:val="00376347"/>
    <w:rsid w:val="003769B4"/>
    <w:rsid w:val="00381F46"/>
    <w:rsid w:val="0038334A"/>
    <w:rsid w:val="00383786"/>
    <w:rsid w:val="00383F5B"/>
    <w:rsid w:val="00384793"/>
    <w:rsid w:val="00384ABC"/>
    <w:rsid w:val="00387B86"/>
    <w:rsid w:val="00387D8E"/>
    <w:rsid w:val="0039030B"/>
    <w:rsid w:val="00390E1C"/>
    <w:rsid w:val="0039116E"/>
    <w:rsid w:val="00391357"/>
    <w:rsid w:val="003915D8"/>
    <w:rsid w:val="00393737"/>
    <w:rsid w:val="003941E3"/>
    <w:rsid w:val="003955C5"/>
    <w:rsid w:val="003958FD"/>
    <w:rsid w:val="00396D15"/>
    <w:rsid w:val="00397AF2"/>
    <w:rsid w:val="003A14AD"/>
    <w:rsid w:val="003A25CE"/>
    <w:rsid w:val="003A25D3"/>
    <w:rsid w:val="003A2FBF"/>
    <w:rsid w:val="003A6902"/>
    <w:rsid w:val="003B09EF"/>
    <w:rsid w:val="003B3A22"/>
    <w:rsid w:val="003B4682"/>
    <w:rsid w:val="003B478C"/>
    <w:rsid w:val="003B5234"/>
    <w:rsid w:val="003B56F3"/>
    <w:rsid w:val="003B78E0"/>
    <w:rsid w:val="003C0FE9"/>
    <w:rsid w:val="003C1DDB"/>
    <w:rsid w:val="003C287D"/>
    <w:rsid w:val="003C3182"/>
    <w:rsid w:val="003C3E39"/>
    <w:rsid w:val="003C678B"/>
    <w:rsid w:val="003C70BB"/>
    <w:rsid w:val="003C7AB5"/>
    <w:rsid w:val="003D3EDD"/>
    <w:rsid w:val="003D4DB5"/>
    <w:rsid w:val="003D5C0E"/>
    <w:rsid w:val="003D66EA"/>
    <w:rsid w:val="003D7E39"/>
    <w:rsid w:val="003E039D"/>
    <w:rsid w:val="003E1FA9"/>
    <w:rsid w:val="003E4B97"/>
    <w:rsid w:val="003E693A"/>
    <w:rsid w:val="003E73D2"/>
    <w:rsid w:val="003F2BDC"/>
    <w:rsid w:val="003F3662"/>
    <w:rsid w:val="003F4AB8"/>
    <w:rsid w:val="003F4CAC"/>
    <w:rsid w:val="00400704"/>
    <w:rsid w:val="004012AE"/>
    <w:rsid w:val="00402989"/>
    <w:rsid w:val="00403183"/>
    <w:rsid w:val="004045E4"/>
    <w:rsid w:val="00406255"/>
    <w:rsid w:val="0040668E"/>
    <w:rsid w:val="004067F1"/>
    <w:rsid w:val="00406ACF"/>
    <w:rsid w:val="00407984"/>
    <w:rsid w:val="004111BC"/>
    <w:rsid w:val="00411310"/>
    <w:rsid w:val="00412199"/>
    <w:rsid w:val="004123CE"/>
    <w:rsid w:val="0041568E"/>
    <w:rsid w:val="00415BAF"/>
    <w:rsid w:val="00415DE0"/>
    <w:rsid w:val="00416D4C"/>
    <w:rsid w:val="00416E1B"/>
    <w:rsid w:val="0042326E"/>
    <w:rsid w:val="004234E2"/>
    <w:rsid w:val="004238B2"/>
    <w:rsid w:val="004259A9"/>
    <w:rsid w:val="0042600C"/>
    <w:rsid w:val="004277E0"/>
    <w:rsid w:val="004308C9"/>
    <w:rsid w:val="00431551"/>
    <w:rsid w:val="00432B79"/>
    <w:rsid w:val="0043354B"/>
    <w:rsid w:val="00433A3C"/>
    <w:rsid w:val="00433DAD"/>
    <w:rsid w:val="00435157"/>
    <w:rsid w:val="004355FB"/>
    <w:rsid w:val="0043688B"/>
    <w:rsid w:val="004377C9"/>
    <w:rsid w:val="004405DF"/>
    <w:rsid w:val="00440A21"/>
    <w:rsid w:val="00441629"/>
    <w:rsid w:val="00441909"/>
    <w:rsid w:val="0044436A"/>
    <w:rsid w:val="00445827"/>
    <w:rsid w:val="00445F85"/>
    <w:rsid w:val="004475CB"/>
    <w:rsid w:val="00450BE7"/>
    <w:rsid w:val="004520A8"/>
    <w:rsid w:val="004537EE"/>
    <w:rsid w:val="00453C30"/>
    <w:rsid w:val="00454557"/>
    <w:rsid w:val="00454F59"/>
    <w:rsid w:val="00455431"/>
    <w:rsid w:val="00456E14"/>
    <w:rsid w:val="00461ADE"/>
    <w:rsid w:val="00461E03"/>
    <w:rsid w:val="004640C0"/>
    <w:rsid w:val="00464DBF"/>
    <w:rsid w:val="00465F41"/>
    <w:rsid w:val="00467488"/>
    <w:rsid w:val="00470137"/>
    <w:rsid w:val="00470250"/>
    <w:rsid w:val="004710C8"/>
    <w:rsid w:val="0047136F"/>
    <w:rsid w:val="00472175"/>
    <w:rsid w:val="00472A00"/>
    <w:rsid w:val="00473565"/>
    <w:rsid w:val="00473A39"/>
    <w:rsid w:val="00474106"/>
    <w:rsid w:val="00474631"/>
    <w:rsid w:val="0047479B"/>
    <w:rsid w:val="00474B64"/>
    <w:rsid w:val="00475DDF"/>
    <w:rsid w:val="00476501"/>
    <w:rsid w:val="0047756B"/>
    <w:rsid w:val="00481460"/>
    <w:rsid w:val="004825D3"/>
    <w:rsid w:val="00482C77"/>
    <w:rsid w:val="0048323D"/>
    <w:rsid w:val="004835B1"/>
    <w:rsid w:val="00484E78"/>
    <w:rsid w:val="00486269"/>
    <w:rsid w:val="00490280"/>
    <w:rsid w:val="00490DA8"/>
    <w:rsid w:val="0049172F"/>
    <w:rsid w:val="0049371C"/>
    <w:rsid w:val="00494828"/>
    <w:rsid w:val="004968AF"/>
    <w:rsid w:val="00496A89"/>
    <w:rsid w:val="00497408"/>
    <w:rsid w:val="004A22D0"/>
    <w:rsid w:val="004A242F"/>
    <w:rsid w:val="004A479A"/>
    <w:rsid w:val="004A5999"/>
    <w:rsid w:val="004A6D9E"/>
    <w:rsid w:val="004A7110"/>
    <w:rsid w:val="004A72F0"/>
    <w:rsid w:val="004B1D72"/>
    <w:rsid w:val="004B3471"/>
    <w:rsid w:val="004B34A5"/>
    <w:rsid w:val="004B4B11"/>
    <w:rsid w:val="004B4D56"/>
    <w:rsid w:val="004B5CB1"/>
    <w:rsid w:val="004C1A27"/>
    <w:rsid w:val="004C2248"/>
    <w:rsid w:val="004C2B04"/>
    <w:rsid w:val="004C3E4F"/>
    <w:rsid w:val="004D0636"/>
    <w:rsid w:val="004D0676"/>
    <w:rsid w:val="004D1198"/>
    <w:rsid w:val="004D24FA"/>
    <w:rsid w:val="004D29AD"/>
    <w:rsid w:val="004D2A4C"/>
    <w:rsid w:val="004D5D93"/>
    <w:rsid w:val="004D7673"/>
    <w:rsid w:val="004D78AE"/>
    <w:rsid w:val="004E0CD7"/>
    <w:rsid w:val="004E1DD4"/>
    <w:rsid w:val="004E2073"/>
    <w:rsid w:val="004E22C1"/>
    <w:rsid w:val="004E3387"/>
    <w:rsid w:val="004E3805"/>
    <w:rsid w:val="004E471F"/>
    <w:rsid w:val="004E491C"/>
    <w:rsid w:val="004E79F4"/>
    <w:rsid w:val="004E7FEC"/>
    <w:rsid w:val="004F1115"/>
    <w:rsid w:val="004F1552"/>
    <w:rsid w:val="004F2E53"/>
    <w:rsid w:val="004F32DF"/>
    <w:rsid w:val="004F5336"/>
    <w:rsid w:val="004F5598"/>
    <w:rsid w:val="004F6874"/>
    <w:rsid w:val="004F6EF4"/>
    <w:rsid w:val="0050156E"/>
    <w:rsid w:val="005022D1"/>
    <w:rsid w:val="00502DD6"/>
    <w:rsid w:val="0050303A"/>
    <w:rsid w:val="005043FD"/>
    <w:rsid w:val="00504718"/>
    <w:rsid w:val="00505CD4"/>
    <w:rsid w:val="00506877"/>
    <w:rsid w:val="00506DC2"/>
    <w:rsid w:val="00507314"/>
    <w:rsid w:val="0050771E"/>
    <w:rsid w:val="0050791C"/>
    <w:rsid w:val="0050792E"/>
    <w:rsid w:val="005105FB"/>
    <w:rsid w:val="00510D40"/>
    <w:rsid w:val="005134FF"/>
    <w:rsid w:val="00515A74"/>
    <w:rsid w:val="0051708C"/>
    <w:rsid w:val="005202DF"/>
    <w:rsid w:val="00520962"/>
    <w:rsid w:val="00520BFB"/>
    <w:rsid w:val="0052229E"/>
    <w:rsid w:val="005245EC"/>
    <w:rsid w:val="0052566C"/>
    <w:rsid w:val="005263A9"/>
    <w:rsid w:val="00526D69"/>
    <w:rsid w:val="00527733"/>
    <w:rsid w:val="005304FE"/>
    <w:rsid w:val="005319B8"/>
    <w:rsid w:val="00531A45"/>
    <w:rsid w:val="00532426"/>
    <w:rsid w:val="00532B7F"/>
    <w:rsid w:val="00533567"/>
    <w:rsid w:val="00533907"/>
    <w:rsid w:val="005340B1"/>
    <w:rsid w:val="005344F7"/>
    <w:rsid w:val="0053598A"/>
    <w:rsid w:val="005378B9"/>
    <w:rsid w:val="00541287"/>
    <w:rsid w:val="00545396"/>
    <w:rsid w:val="00546851"/>
    <w:rsid w:val="00546E37"/>
    <w:rsid w:val="0055042F"/>
    <w:rsid w:val="005506EA"/>
    <w:rsid w:val="00551857"/>
    <w:rsid w:val="00551BE5"/>
    <w:rsid w:val="00552B8C"/>
    <w:rsid w:val="00553497"/>
    <w:rsid w:val="00553C8A"/>
    <w:rsid w:val="00553ED4"/>
    <w:rsid w:val="00554C9D"/>
    <w:rsid w:val="00556D4D"/>
    <w:rsid w:val="00556FC6"/>
    <w:rsid w:val="00557FBD"/>
    <w:rsid w:val="0056195F"/>
    <w:rsid w:val="00562D91"/>
    <w:rsid w:val="00562E10"/>
    <w:rsid w:val="00563508"/>
    <w:rsid w:val="005640B5"/>
    <w:rsid w:val="005645C4"/>
    <w:rsid w:val="00566868"/>
    <w:rsid w:val="0057008B"/>
    <w:rsid w:val="0057013F"/>
    <w:rsid w:val="00571268"/>
    <w:rsid w:val="00571DB6"/>
    <w:rsid w:val="00574EEC"/>
    <w:rsid w:val="00574F0B"/>
    <w:rsid w:val="005771DF"/>
    <w:rsid w:val="005778B5"/>
    <w:rsid w:val="00577D90"/>
    <w:rsid w:val="00582CCC"/>
    <w:rsid w:val="005834A9"/>
    <w:rsid w:val="005847EF"/>
    <w:rsid w:val="00584E7E"/>
    <w:rsid w:val="00585039"/>
    <w:rsid w:val="00586A0D"/>
    <w:rsid w:val="00587366"/>
    <w:rsid w:val="00590AE3"/>
    <w:rsid w:val="00590C64"/>
    <w:rsid w:val="005919F7"/>
    <w:rsid w:val="005921B3"/>
    <w:rsid w:val="005925CA"/>
    <w:rsid w:val="005937BE"/>
    <w:rsid w:val="005948BD"/>
    <w:rsid w:val="00596691"/>
    <w:rsid w:val="00596935"/>
    <w:rsid w:val="00596B7F"/>
    <w:rsid w:val="005971B3"/>
    <w:rsid w:val="005A0F09"/>
    <w:rsid w:val="005A2BEC"/>
    <w:rsid w:val="005A2F10"/>
    <w:rsid w:val="005A44DB"/>
    <w:rsid w:val="005A50EB"/>
    <w:rsid w:val="005A573F"/>
    <w:rsid w:val="005A58C3"/>
    <w:rsid w:val="005A78E4"/>
    <w:rsid w:val="005A7DF6"/>
    <w:rsid w:val="005B125B"/>
    <w:rsid w:val="005B1961"/>
    <w:rsid w:val="005B2902"/>
    <w:rsid w:val="005B3EF3"/>
    <w:rsid w:val="005B472A"/>
    <w:rsid w:val="005B4744"/>
    <w:rsid w:val="005B6603"/>
    <w:rsid w:val="005B7F07"/>
    <w:rsid w:val="005C48B5"/>
    <w:rsid w:val="005C6392"/>
    <w:rsid w:val="005C6418"/>
    <w:rsid w:val="005C6CA8"/>
    <w:rsid w:val="005C6DB1"/>
    <w:rsid w:val="005D22CD"/>
    <w:rsid w:val="005D251B"/>
    <w:rsid w:val="005D2560"/>
    <w:rsid w:val="005D353E"/>
    <w:rsid w:val="005D386D"/>
    <w:rsid w:val="005D5402"/>
    <w:rsid w:val="005D567F"/>
    <w:rsid w:val="005D6ED1"/>
    <w:rsid w:val="005D7584"/>
    <w:rsid w:val="005E2169"/>
    <w:rsid w:val="005E2485"/>
    <w:rsid w:val="005E259E"/>
    <w:rsid w:val="005F2A3B"/>
    <w:rsid w:val="005F4187"/>
    <w:rsid w:val="005F5602"/>
    <w:rsid w:val="005F5756"/>
    <w:rsid w:val="00600112"/>
    <w:rsid w:val="00600B8D"/>
    <w:rsid w:val="00601453"/>
    <w:rsid w:val="00602683"/>
    <w:rsid w:val="00603097"/>
    <w:rsid w:val="00603B43"/>
    <w:rsid w:val="00604343"/>
    <w:rsid w:val="00607276"/>
    <w:rsid w:val="00607660"/>
    <w:rsid w:val="00607A1C"/>
    <w:rsid w:val="00610107"/>
    <w:rsid w:val="0061163B"/>
    <w:rsid w:val="00613ED7"/>
    <w:rsid w:val="00615DBB"/>
    <w:rsid w:val="00616584"/>
    <w:rsid w:val="00616CCB"/>
    <w:rsid w:val="00620455"/>
    <w:rsid w:val="00621503"/>
    <w:rsid w:val="00622693"/>
    <w:rsid w:val="00622E30"/>
    <w:rsid w:val="006245A6"/>
    <w:rsid w:val="006256FA"/>
    <w:rsid w:val="00626325"/>
    <w:rsid w:val="00626DAA"/>
    <w:rsid w:val="0063015F"/>
    <w:rsid w:val="00630D06"/>
    <w:rsid w:val="0063252D"/>
    <w:rsid w:val="00632B86"/>
    <w:rsid w:val="006335C3"/>
    <w:rsid w:val="0063476C"/>
    <w:rsid w:val="006351E0"/>
    <w:rsid w:val="00635F83"/>
    <w:rsid w:val="00636197"/>
    <w:rsid w:val="00636CD7"/>
    <w:rsid w:val="00637B6E"/>
    <w:rsid w:val="00640380"/>
    <w:rsid w:val="00641720"/>
    <w:rsid w:val="00642376"/>
    <w:rsid w:val="0064340E"/>
    <w:rsid w:val="00644428"/>
    <w:rsid w:val="0064488B"/>
    <w:rsid w:val="0064662B"/>
    <w:rsid w:val="00647B54"/>
    <w:rsid w:val="00650E37"/>
    <w:rsid w:val="006517CE"/>
    <w:rsid w:val="0065335B"/>
    <w:rsid w:val="0065352D"/>
    <w:rsid w:val="00653874"/>
    <w:rsid w:val="006543B9"/>
    <w:rsid w:val="00654FAA"/>
    <w:rsid w:val="006550AC"/>
    <w:rsid w:val="00655BE4"/>
    <w:rsid w:val="00660386"/>
    <w:rsid w:val="00660710"/>
    <w:rsid w:val="006636B4"/>
    <w:rsid w:val="0066445D"/>
    <w:rsid w:val="00665107"/>
    <w:rsid w:val="00666E3C"/>
    <w:rsid w:val="00670246"/>
    <w:rsid w:val="00670870"/>
    <w:rsid w:val="00670BD4"/>
    <w:rsid w:val="00670D76"/>
    <w:rsid w:val="00672345"/>
    <w:rsid w:val="006759DF"/>
    <w:rsid w:val="00676691"/>
    <w:rsid w:val="00677219"/>
    <w:rsid w:val="006772A8"/>
    <w:rsid w:val="006774FE"/>
    <w:rsid w:val="006801AB"/>
    <w:rsid w:val="00681812"/>
    <w:rsid w:val="0068217D"/>
    <w:rsid w:val="00683DDB"/>
    <w:rsid w:val="00684069"/>
    <w:rsid w:val="006846B3"/>
    <w:rsid w:val="006863F6"/>
    <w:rsid w:val="0068678F"/>
    <w:rsid w:val="00686A8B"/>
    <w:rsid w:val="00686BCE"/>
    <w:rsid w:val="00686EF0"/>
    <w:rsid w:val="00687517"/>
    <w:rsid w:val="00690DEC"/>
    <w:rsid w:val="006910C0"/>
    <w:rsid w:val="00691397"/>
    <w:rsid w:val="006947D8"/>
    <w:rsid w:val="0069539D"/>
    <w:rsid w:val="00696058"/>
    <w:rsid w:val="006972A2"/>
    <w:rsid w:val="006A2030"/>
    <w:rsid w:val="006A2B8C"/>
    <w:rsid w:val="006A2BBE"/>
    <w:rsid w:val="006A3718"/>
    <w:rsid w:val="006A4F18"/>
    <w:rsid w:val="006A59B3"/>
    <w:rsid w:val="006A6DAA"/>
    <w:rsid w:val="006A70E9"/>
    <w:rsid w:val="006A747C"/>
    <w:rsid w:val="006B2313"/>
    <w:rsid w:val="006B30CF"/>
    <w:rsid w:val="006B404A"/>
    <w:rsid w:val="006B6119"/>
    <w:rsid w:val="006B6867"/>
    <w:rsid w:val="006B7BCD"/>
    <w:rsid w:val="006C2E6A"/>
    <w:rsid w:val="006C3F8A"/>
    <w:rsid w:val="006C48ED"/>
    <w:rsid w:val="006C526D"/>
    <w:rsid w:val="006C727D"/>
    <w:rsid w:val="006D0D40"/>
    <w:rsid w:val="006D1853"/>
    <w:rsid w:val="006D2972"/>
    <w:rsid w:val="006D3244"/>
    <w:rsid w:val="006D3344"/>
    <w:rsid w:val="006D5067"/>
    <w:rsid w:val="006D6770"/>
    <w:rsid w:val="006D6AC4"/>
    <w:rsid w:val="006D6CD3"/>
    <w:rsid w:val="006D6D5D"/>
    <w:rsid w:val="006D6FCD"/>
    <w:rsid w:val="006D70CA"/>
    <w:rsid w:val="006D7D31"/>
    <w:rsid w:val="006E0975"/>
    <w:rsid w:val="006E0D6A"/>
    <w:rsid w:val="006E1AEE"/>
    <w:rsid w:val="006E2F6D"/>
    <w:rsid w:val="006E492B"/>
    <w:rsid w:val="006E4B71"/>
    <w:rsid w:val="006E5D58"/>
    <w:rsid w:val="006E6038"/>
    <w:rsid w:val="006E604E"/>
    <w:rsid w:val="006E719F"/>
    <w:rsid w:val="006F08F9"/>
    <w:rsid w:val="006F5C4D"/>
    <w:rsid w:val="006F72EA"/>
    <w:rsid w:val="007003B7"/>
    <w:rsid w:val="00701118"/>
    <w:rsid w:val="00702962"/>
    <w:rsid w:val="00702DBA"/>
    <w:rsid w:val="00702E48"/>
    <w:rsid w:val="00703601"/>
    <w:rsid w:val="00704617"/>
    <w:rsid w:val="007046DC"/>
    <w:rsid w:val="0070548F"/>
    <w:rsid w:val="00705D82"/>
    <w:rsid w:val="007062F1"/>
    <w:rsid w:val="007100C3"/>
    <w:rsid w:val="007107FC"/>
    <w:rsid w:val="00713087"/>
    <w:rsid w:val="00714E51"/>
    <w:rsid w:val="00715F60"/>
    <w:rsid w:val="0072103D"/>
    <w:rsid w:val="0072160D"/>
    <w:rsid w:val="00723A0A"/>
    <w:rsid w:val="00724107"/>
    <w:rsid w:val="0072522B"/>
    <w:rsid w:val="00731105"/>
    <w:rsid w:val="007348F1"/>
    <w:rsid w:val="00734E5B"/>
    <w:rsid w:val="007352B2"/>
    <w:rsid w:val="00736B30"/>
    <w:rsid w:val="00736B4C"/>
    <w:rsid w:val="0073716D"/>
    <w:rsid w:val="00740160"/>
    <w:rsid w:val="00740F32"/>
    <w:rsid w:val="00743A52"/>
    <w:rsid w:val="00745BAF"/>
    <w:rsid w:val="0074621F"/>
    <w:rsid w:val="00753754"/>
    <w:rsid w:val="00753DF6"/>
    <w:rsid w:val="007553D0"/>
    <w:rsid w:val="007554B8"/>
    <w:rsid w:val="00755E83"/>
    <w:rsid w:val="00757DC2"/>
    <w:rsid w:val="007609CB"/>
    <w:rsid w:val="00761019"/>
    <w:rsid w:val="007632B1"/>
    <w:rsid w:val="0076372D"/>
    <w:rsid w:val="007637A2"/>
    <w:rsid w:val="00763F41"/>
    <w:rsid w:val="00767AC9"/>
    <w:rsid w:val="00767E92"/>
    <w:rsid w:val="00770EDA"/>
    <w:rsid w:val="007716FF"/>
    <w:rsid w:val="00773014"/>
    <w:rsid w:val="00773E8E"/>
    <w:rsid w:val="00775A2B"/>
    <w:rsid w:val="0077692E"/>
    <w:rsid w:val="00781A0B"/>
    <w:rsid w:val="0078218C"/>
    <w:rsid w:val="00783449"/>
    <w:rsid w:val="007854CD"/>
    <w:rsid w:val="0078653B"/>
    <w:rsid w:val="00786554"/>
    <w:rsid w:val="00786B5A"/>
    <w:rsid w:val="00790573"/>
    <w:rsid w:val="00791B89"/>
    <w:rsid w:val="00791D75"/>
    <w:rsid w:val="00792331"/>
    <w:rsid w:val="007925A0"/>
    <w:rsid w:val="00794707"/>
    <w:rsid w:val="00795032"/>
    <w:rsid w:val="00795ABD"/>
    <w:rsid w:val="0079680A"/>
    <w:rsid w:val="0079727D"/>
    <w:rsid w:val="00797815"/>
    <w:rsid w:val="007A0DF3"/>
    <w:rsid w:val="007A1A0B"/>
    <w:rsid w:val="007A4E6E"/>
    <w:rsid w:val="007A5233"/>
    <w:rsid w:val="007A581F"/>
    <w:rsid w:val="007A5A1B"/>
    <w:rsid w:val="007A7725"/>
    <w:rsid w:val="007A7A6F"/>
    <w:rsid w:val="007A7F36"/>
    <w:rsid w:val="007B207B"/>
    <w:rsid w:val="007B4DF5"/>
    <w:rsid w:val="007B5355"/>
    <w:rsid w:val="007B5C50"/>
    <w:rsid w:val="007B6D95"/>
    <w:rsid w:val="007C0CBE"/>
    <w:rsid w:val="007C0F24"/>
    <w:rsid w:val="007C0F64"/>
    <w:rsid w:val="007C1A88"/>
    <w:rsid w:val="007C1AF4"/>
    <w:rsid w:val="007C1D0E"/>
    <w:rsid w:val="007C2E35"/>
    <w:rsid w:val="007C354F"/>
    <w:rsid w:val="007C4ACD"/>
    <w:rsid w:val="007C59DD"/>
    <w:rsid w:val="007C613B"/>
    <w:rsid w:val="007C623F"/>
    <w:rsid w:val="007C6DE7"/>
    <w:rsid w:val="007D0711"/>
    <w:rsid w:val="007D2245"/>
    <w:rsid w:val="007D2CF5"/>
    <w:rsid w:val="007D36D8"/>
    <w:rsid w:val="007D3750"/>
    <w:rsid w:val="007E0E0E"/>
    <w:rsid w:val="007E260B"/>
    <w:rsid w:val="007E2A4D"/>
    <w:rsid w:val="007E34F3"/>
    <w:rsid w:val="007E37DE"/>
    <w:rsid w:val="007E4D25"/>
    <w:rsid w:val="007E5107"/>
    <w:rsid w:val="007E52B7"/>
    <w:rsid w:val="007F2D19"/>
    <w:rsid w:val="007F34EC"/>
    <w:rsid w:val="007F3690"/>
    <w:rsid w:val="007F53B9"/>
    <w:rsid w:val="00801FA0"/>
    <w:rsid w:val="008025B0"/>
    <w:rsid w:val="0080295D"/>
    <w:rsid w:val="00802AD6"/>
    <w:rsid w:val="00804E86"/>
    <w:rsid w:val="00804EF8"/>
    <w:rsid w:val="008055EC"/>
    <w:rsid w:val="00807FC3"/>
    <w:rsid w:val="0081077A"/>
    <w:rsid w:val="00812038"/>
    <w:rsid w:val="0081267A"/>
    <w:rsid w:val="00813006"/>
    <w:rsid w:val="008141E5"/>
    <w:rsid w:val="00815A52"/>
    <w:rsid w:val="00815B3F"/>
    <w:rsid w:val="00815C54"/>
    <w:rsid w:val="00816018"/>
    <w:rsid w:val="008163EE"/>
    <w:rsid w:val="00820CA3"/>
    <w:rsid w:val="00821FB5"/>
    <w:rsid w:val="0082215F"/>
    <w:rsid w:val="008226B2"/>
    <w:rsid w:val="008231BC"/>
    <w:rsid w:val="00825387"/>
    <w:rsid w:val="008266A8"/>
    <w:rsid w:val="00826E21"/>
    <w:rsid w:val="00827664"/>
    <w:rsid w:val="00827B07"/>
    <w:rsid w:val="00831E94"/>
    <w:rsid w:val="0083242C"/>
    <w:rsid w:val="0083245D"/>
    <w:rsid w:val="008358FC"/>
    <w:rsid w:val="008363D1"/>
    <w:rsid w:val="008364E0"/>
    <w:rsid w:val="00837FCF"/>
    <w:rsid w:val="00842095"/>
    <w:rsid w:val="00844F08"/>
    <w:rsid w:val="0084656D"/>
    <w:rsid w:val="00846B18"/>
    <w:rsid w:val="00846FD8"/>
    <w:rsid w:val="0084797C"/>
    <w:rsid w:val="008518AA"/>
    <w:rsid w:val="00852CF0"/>
    <w:rsid w:val="00852D3C"/>
    <w:rsid w:val="00853400"/>
    <w:rsid w:val="00855875"/>
    <w:rsid w:val="0085702B"/>
    <w:rsid w:val="008613B3"/>
    <w:rsid w:val="0086166B"/>
    <w:rsid w:val="00861685"/>
    <w:rsid w:val="00862BF5"/>
    <w:rsid w:val="00862EB8"/>
    <w:rsid w:val="00862F69"/>
    <w:rsid w:val="0086361D"/>
    <w:rsid w:val="00863C88"/>
    <w:rsid w:val="008654A5"/>
    <w:rsid w:val="00866868"/>
    <w:rsid w:val="0087060F"/>
    <w:rsid w:val="00871044"/>
    <w:rsid w:val="008712CD"/>
    <w:rsid w:val="0087206B"/>
    <w:rsid w:val="008733E0"/>
    <w:rsid w:val="00874606"/>
    <w:rsid w:val="00874685"/>
    <w:rsid w:val="00874EAF"/>
    <w:rsid w:val="008800BE"/>
    <w:rsid w:val="008804AE"/>
    <w:rsid w:val="0088076A"/>
    <w:rsid w:val="0088509D"/>
    <w:rsid w:val="008850A3"/>
    <w:rsid w:val="0088562E"/>
    <w:rsid w:val="00885B5B"/>
    <w:rsid w:val="00885C25"/>
    <w:rsid w:val="00890D31"/>
    <w:rsid w:val="008913E7"/>
    <w:rsid w:val="008916F4"/>
    <w:rsid w:val="008919DF"/>
    <w:rsid w:val="00892735"/>
    <w:rsid w:val="00892BBD"/>
    <w:rsid w:val="0089323E"/>
    <w:rsid w:val="00893E1E"/>
    <w:rsid w:val="00894CC6"/>
    <w:rsid w:val="00894D38"/>
    <w:rsid w:val="008958C0"/>
    <w:rsid w:val="00895A51"/>
    <w:rsid w:val="008961C1"/>
    <w:rsid w:val="00896860"/>
    <w:rsid w:val="00896F77"/>
    <w:rsid w:val="00897211"/>
    <w:rsid w:val="00897E25"/>
    <w:rsid w:val="008A2BD7"/>
    <w:rsid w:val="008A4CAD"/>
    <w:rsid w:val="008A5287"/>
    <w:rsid w:val="008A7E16"/>
    <w:rsid w:val="008B150B"/>
    <w:rsid w:val="008B3035"/>
    <w:rsid w:val="008B3B2F"/>
    <w:rsid w:val="008B4162"/>
    <w:rsid w:val="008B459D"/>
    <w:rsid w:val="008B667E"/>
    <w:rsid w:val="008B7E5F"/>
    <w:rsid w:val="008B7EE6"/>
    <w:rsid w:val="008C0F9F"/>
    <w:rsid w:val="008C258B"/>
    <w:rsid w:val="008C2D33"/>
    <w:rsid w:val="008C3137"/>
    <w:rsid w:val="008C44F3"/>
    <w:rsid w:val="008C493E"/>
    <w:rsid w:val="008C62FE"/>
    <w:rsid w:val="008D1A40"/>
    <w:rsid w:val="008D2B54"/>
    <w:rsid w:val="008D305C"/>
    <w:rsid w:val="008D5467"/>
    <w:rsid w:val="008D5AF3"/>
    <w:rsid w:val="008D5EC0"/>
    <w:rsid w:val="008D6114"/>
    <w:rsid w:val="008D68F5"/>
    <w:rsid w:val="008D7173"/>
    <w:rsid w:val="008E0FB2"/>
    <w:rsid w:val="008E2393"/>
    <w:rsid w:val="008E311A"/>
    <w:rsid w:val="008E48EC"/>
    <w:rsid w:val="008E5697"/>
    <w:rsid w:val="008E6BD7"/>
    <w:rsid w:val="008E7038"/>
    <w:rsid w:val="008E784D"/>
    <w:rsid w:val="008E7BDC"/>
    <w:rsid w:val="008E7C0A"/>
    <w:rsid w:val="008F1E97"/>
    <w:rsid w:val="008F1ECC"/>
    <w:rsid w:val="008F2137"/>
    <w:rsid w:val="008F4313"/>
    <w:rsid w:val="008F43E5"/>
    <w:rsid w:val="008F5016"/>
    <w:rsid w:val="008F53D9"/>
    <w:rsid w:val="008F6507"/>
    <w:rsid w:val="008F6721"/>
    <w:rsid w:val="009001D3"/>
    <w:rsid w:val="00901FF6"/>
    <w:rsid w:val="0090340B"/>
    <w:rsid w:val="00903D5B"/>
    <w:rsid w:val="0090470F"/>
    <w:rsid w:val="00904715"/>
    <w:rsid w:val="00905580"/>
    <w:rsid w:val="00906115"/>
    <w:rsid w:val="00907872"/>
    <w:rsid w:val="00907B44"/>
    <w:rsid w:val="0091166A"/>
    <w:rsid w:val="009117A2"/>
    <w:rsid w:val="00912BA4"/>
    <w:rsid w:val="0091313F"/>
    <w:rsid w:val="0091485E"/>
    <w:rsid w:val="00914881"/>
    <w:rsid w:val="00914F24"/>
    <w:rsid w:val="009158A6"/>
    <w:rsid w:val="009171BB"/>
    <w:rsid w:val="00917E07"/>
    <w:rsid w:val="00920168"/>
    <w:rsid w:val="00920281"/>
    <w:rsid w:val="00920BAF"/>
    <w:rsid w:val="00921EBE"/>
    <w:rsid w:val="009226B6"/>
    <w:rsid w:val="00924531"/>
    <w:rsid w:val="00924B71"/>
    <w:rsid w:val="009252A6"/>
    <w:rsid w:val="0092541B"/>
    <w:rsid w:val="00926D4F"/>
    <w:rsid w:val="00927A64"/>
    <w:rsid w:val="0093135F"/>
    <w:rsid w:val="00932AB0"/>
    <w:rsid w:val="00932B90"/>
    <w:rsid w:val="00932BEA"/>
    <w:rsid w:val="00933B5D"/>
    <w:rsid w:val="00934C0A"/>
    <w:rsid w:val="009360A6"/>
    <w:rsid w:val="00936B6E"/>
    <w:rsid w:val="00941F18"/>
    <w:rsid w:val="0094286A"/>
    <w:rsid w:val="00942E22"/>
    <w:rsid w:val="00943569"/>
    <w:rsid w:val="009457AE"/>
    <w:rsid w:val="00945F5C"/>
    <w:rsid w:val="00946487"/>
    <w:rsid w:val="009477B7"/>
    <w:rsid w:val="00951227"/>
    <w:rsid w:val="0095177C"/>
    <w:rsid w:val="00952D9E"/>
    <w:rsid w:val="00953D19"/>
    <w:rsid w:val="0095446B"/>
    <w:rsid w:val="009545DC"/>
    <w:rsid w:val="0095584A"/>
    <w:rsid w:val="00955A19"/>
    <w:rsid w:val="0095612A"/>
    <w:rsid w:val="009563BC"/>
    <w:rsid w:val="00956692"/>
    <w:rsid w:val="0095686C"/>
    <w:rsid w:val="00956C3F"/>
    <w:rsid w:val="009573D1"/>
    <w:rsid w:val="00957659"/>
    <w:rsid w:val="00957A3B"/>
    <w:rsid w:val="00960499"/>
    <w:rsid w:val="0096049B"/>
    <w:rsid w:val="0096140C"/>
    <w:rsid w:val="0096152F"/>
    <w:rsid w:val="00962FA3"/>
    <w:rsid w:val="009672A7"/>
    <w:rsid w:val="00967390"/>
    <w:rsid w:val="00967F34"/>
    <w:rsid w:val="00970B55"/>
    <w:rsid w:val="0097178C"/>
    <w:rsid w:val="00972196"/>
    <w:rsid w:val="0097222A"/>
    <w:rsid w:val="0097223A"/>
    <w:rsid w:val="0097246C"/>
    <w:rsid w:val="00972B74"/>
    <w:rsid w:val="00977894"/>
    <w:rsid w:val="00982442"/>
    <w:rsid w:val="00982532"/>
    <w:rsid w:val="00986A7A"/>
    <w:rsid w:val="00986B46"/>
    <w:rsid w:val="00986FAE"/>
    <w:rsid w:val="009872BD"/>
    <w:rsid w:val="00987C1C"/>
    <w:rsid w:val="00990579"/>
    <w:rsid w:val="00992134"/>
    <w:rsid w:val="009927C8"/>
    <w:rsid w:val="00994438"/>
    <w:rsid w:val="009A04FD"/>
    <w:rsid w:val="009A240D"/>
    <w:rsid w:val="009A57C8"/>
    <w:rsid w:val="009A60B8"/>
    <w:rsid w:val="009A651E"/>
    <w:rsid w:val="009A6938"/>
    <w:rsid w:val="009A6A32"/>
    <w:rsid w:val="009A7325"/>
    <w:rsid w:val="009A741F"/>
    <w:rsid w:val="009B0435"/>
    <w:rsid w:val="009B1C5C"/>
    <w:rsid w:val="009B2062"/>
    <w:rsid w:val="009B33B5"/>
    <w:rsid w:val="009B3B57"/>
    <w:rsid w:val="009B3F2F"/>
    <w:rsid w:val="009B4852"/>
    <w:rsid w:val="009B5E43"/>
    <w:rsid w:val="009B5EDA"/>
    <w:rsid w:val="009C0260"/>
    <w:rsid w:val="009C09B1"/>
    <w:rsid w:val="009C0E40"/>
    <w:rsid w:val="009C11C5"/>
    <w:rsid w:val="009C1494"/>
    <w:rsid w:val="009C1B7C"/>
    <w:rsid w:val="009C54F0"/>
    <w:rsid w:val="009C57F1"/>
    <w:rsid w:val="009C6832"/>
    <w:rsid w:val="009C6B3B"/>
    <w:rsid w:val="009C7760"/>
    <w:rsid w:val="009D0083"/>
    <w:rsid w:val="009D0822"/>
    <w:rsid w:val="009D08D6"/>
    <w:rsid w:val="009D111E"/>
    <w:rsid w:val="009D2D56"/>
    <w:rsid w:val="009D48C1"/>
    <w:rsid w:val="009D56DF"/>
    <w:rsid w:val="009D5CA6"/>
    <w:rsid w:val="009D6578"/>
    <w:rsid w:val="009D671A"/>
    <w:rsid w:val="009E08B0"/>
    <w:rsid w:val="009E1988"/>
    <w:rsid w:val="009E3284"/>
    <w:rsid w:val="009E3B25"/>
    <w:rsid w:val="009E643D"/>
    <w:rsid w:val="009F03CE"/>
    <w:rsid w:val="009F0A38"/>
    <w:rsid w:val="009F263E"/>
    <w:rsid w:val="009F5E55"/>
    <w:rsid w:val="009F5FA2"/>
    <w:rsid w:val="009F6D36"/>
    <w:rsid w:val="00A01E3F"/>
    <w:rsid w:val="00A068CB"/>
    <w:rsid w:val="00A071C9"/>
    <w:rsid w:val="00A102B6"/>
    <w:rsid w:val="00A10580"/>
    <w:rsid w:val="00A105B2"/>
    <w:rsid w:val="00A1180B"/>
    <w:rsid w:val="00A128B0"/>
    <w:rsid w:val="00A14B17"/>
    <w:rsid w:val="00A15DB2"/>
    <w:rsid w:val="00A16FF3"/>
    <w:rsid w:val="00A20328"/>
    <w:rsid w:val="00A21251"/>
    <w:rsid w:val="00A218EC"/>
    <w:rsid w:val="00A221C7"/>
    <w:rsid w:val="00A23CCD"/>
    <w:rsid w:val="00A25DBA"/>
    <w:rsid w:val="00A265CD"/>
    <w:rsid w:val="00A31511"/>
    <w:rsid w:val="00A32320"/>
    <w:rsid w:val="00A327AD"/>
    <w:rsid w:val="00A32A1C"/>
    <w:rsid w:val="00A337C0"/>
    <w:rsid w:val="00A34245"/>
    <w:rsid w:val="00A36042"/>
    <w:rsid w:val="00A36625"/>
    <w:rsid w:val="00A368B2"/>
    <w:rsid w:val="00A37616"/>
    <w:rsid w:val="00A40C6F"/>
    <w:rsid w:val="00A41F80"/>
    <w:rsid w:val="00A42B63"/>
    <w:rsid w:val="00A4356F"/>
    <w:rsid w:val="00A438FD"/>
    <w:rsid w:val="00A43A2E"/>
    <w:rsid w:val="00A44250"/>
    <w:rsid w:val="00A44708"/>
    <w:rsid w:val="00A455DC"/>
    <w:rsid w:val="00A45B03"/>
    <w:rsid w:val="00A47D25"/>
    <w:rsid w:val="00A51512"/>
    <w:rsid w:val="00A527CF"/>
    <w:rsid w:val="00A52862"/>
    <w:rsid w:val="00A54B83"/>
    <w:rsid w:val="00A553A0"/>
    <w:rsid w:val="00A55749"/>
    <w:rsid w:val="00A55AB3"/>
    <w:rsid w:val="00A55F20"/>
    <w:rsid w:val="00A568F3"/>
    <w:rsid w:val="00A63BDA"/>
    <w:rsid w:val="00A64632"/>
    <w:rsid w:val="00A646B7"/>
    <w:rsid w:val="00A65730"/>
    <w:rsid w:val="00A67C2C"/>
    <w:rsid w:val="00A67FFC"/>
    <w:rsid w:val="00A705DE"/>
    <w:rsid w:val="00A72E8F"/>
    <w:rsid w:val="00A73017"/>
    <w:rsid w:val="00A742A5"/>
    <w:rsid w:val="00A74D9B"/>
    <w:rsid w:val="00A752E0"/>
    <w:rsid w:val="00A7534D"/>
    <w:rsid w:val="00A759D6"/>
    <w:rsid w:val="00A75F09"/>
    <w:rsid w:val="00A77F7E"/>
    <w:rsid w:val="00A80706"/>
    <w:rsid w:val="00A8080B"/>
    <w:rsid w:val="00A80A9F"/>
    <w:rsid w:val="00A84D1B"/>
    <w:rsid w:val="00A86B1A"/>
    <w:rsid w:val="00A87361"/>
    <w:rsid w:val="00A87590"/>
    <w:rsid w:val="00A900D8"/>
    <w:rsid w:val="00A921C7"/>
    <w:rsid w:val="00A93F10"/>
    <w:rsid w:val="00A96A26"/>
    <w:rsid w:val="00A97426"/>
    <w:rsid w:val="00AA02A5"/>
    <w:rsid w:val="00AA03B8"/>
    <w:rsid w:val="00AA06DF"/>
    <w:rsid w:val="00AA119A"/>
    <w:rsid w:val="00AA26C7"/>
    <w:rsid w:val="00AA2BF3"/>
    <w:rsid w:val="00AA331C"/>
    <w:rsid w:val="00AA372D"/>
    <w:rsid w:val="00AA39C2"/>
    <w:rsid w:val="00AA5C98"/>
    <w:rsid w:val="00AA704B"/>
    <w:rsid w:val="00AB1858"/>
    <w:rsid w:val="00AB26F9"/>
    <w:rsid w:val="00AB2AE6"/>
    <w:rsid w:val="00AB33AA"/>
    <w:rsid w:val="00AB42BC"/>
    <w:rsid w:val="00AB4EA7"/>
    <w:rsid w:val="00AB72ED"/>
    <w:rsid w:val="00AB7AD4"/>
    <w:rsid w:val="00AC07A5"/>
    <w:rsid w:val="00AC0866"/>
    <w:rsid w:val="00AC1AD1"/>
    <w:rsid w:val="00AC1D1D"/>
    <w:rsid w:val="00AC23C5"/>
    <w:rsid w:val="00AC2B75"/>
    <w:rsid w:val="00AC4355"/>
    <w:rsid w:val="00AC457B"/>
    <w:rsid w:val="00AC4E4B"/>
    <w:rsid w:val="00AC50FC"/>
    <w:rsid w:val="00AC54CA"/>
    <w:rsid w:val="00AC573C"/>
    <w:rsid w:val="00AC6EAD"/>
    <w:rsid w:val="00AD56C1"/>
    <w:rsid w:val="00AD665B"/>
    <w:rsid w:val="00AD71C9"/>
    <w:rsid w:val="00AE0A8C"/>
    <w:rsid w:val="00AE0CA3"/>
    <w:rsid w:val="00AE0D3D"/>
    <w:rsid w:val="00AE1E70"/>
    <w:rsid w:val="00AE4B0B"/>
    <w:rsid w:val="00AE64F0"/>
    <w:rsid w:val="00AE6F84"/>
    <w:rsid w:val="00AF0C0D"/>
    <w:rsid w:val="00AF12E7"/>
    <w:rsid w:val="00AF41BE"/>
    <w:rsid w:val="00AF42C4"/>
    <w:rsid w:val="00AF4508"/>
    <w:rsid w:val="00AF653A"/>
    <w:rsid w:val="00AF6777"/>
    <w:rsid w:val="00AF7011"/>
    <w:rsid w:val="00AF751A"/>
    <w:rsid w:val="00AF7546"/>
    <w:rsid w:val="00B0581A"/>
    <w:rsid w:val="00B06D61"/>
    <w:rsid w:val="00B06DFD"/>
    <w:rsid w:val="00B06EA9"/>
    <w:rsid w:val="00B11014"/>
    <w:rsid w:val="00B1116E"/>
    <w:rsid w:val="00B13682"/>
    <w:rsid w:val="00B1413C"/>
    <w:rsid w:val="00B1578F"/>
    <w:rsid w:val="00B15E43"/>
    <w:rsid w:val="00B15EE0"/>
    <w:rsid w:val="00B1732A"/>
    <w:rsid w:val="00B20A63"/>
    <w:rsid w:val="00B21971"/>
    <w:rsid w:val="00B21B88"/>
    <w:rsid w:val="00B21C27"/>
    <w:rsid w:val="00B24095"/>
    <w:rsid w:val="00B25917"/>
    <w:rsid w:val="00B25A2D"/>
    <w:rsid w:val="00B26250"/>
    <w:rsid w:val="00B26F89"/>
    <w:rsid w:val="00B30053"/>
    <w:rsid w:val="00B30749"/>
    <w:rsid w:val="00B32D24"/>
    <w:rsid w:val="00B3341F"/>
    <w:rsid w:val="00B34FA5"/>
    <w:rsid w:val="00B36F75"/>
    <w:rsid w:val="00B40D1E"/>
    <w:rsid w:val="00B41670"/>
    <w:rsid w:val="00B41722"/>
    <w:rsid w:val="00B41D47"/>
    <w:rsid w:val="00B42989"/>
    <w:rsid w:val="00B44737"/>
    <w:rsid w:val="00B44B8A"/>
    <w:rsid w:val="00B4622D"/>
    <w:rsid w:val="00B4690A"/>
    <w:rsid w:val="00B47682"/>
    <w:rsid w:val="00B51133"/>
    <w:rsid w:val="00B51592"/>
    <w:rsid w:val="00B53441"/>
    <w:rsid w:val="00B54A14"/>
    <w:rsid w:val="00B62B31"/>
    <w:rsid w:val="00B663BE"/>
    <w:rsid w:val="00B71BCB"/>
    <w:rsid w:val="00B71D91"/>
    <w:rsid w:val="00B7229D"/>
    <w:rsid w:val="00B72FE3"/>
    <w:rsid w:val="00B7329F"/>
    <w:rsid w:val="00B74A08"/>
    <w:rsid w:val="00B74E85"/>
    <w:rsid w:val="00B75C61"/>
    <w:rsid w:val="00B75F75"/>
    <w:rsid w:val="00B767EE"/>
    <w:rsid w:val="00B773C4"/>
    <w:rsid w:val="00B8060B"/>
    <w:rsid w:val="00B80AA6"/>
    <w:rsid w:val="00B810CF"/>
    <w:rsid w:val="00B82CA9"/>
    <w:rsid w:val="00B83BB2"/>
    <w:rsid w:val="00B84DCE"/>
    <w:rsid w:val="00B85630"/>
    <w:rsid w:val="00B86935"/>
    <w:rsid w:val="00B877F7"/>
    <w:rsid w:val="00B879CC"/>
    <w:rsid w:val="00B907C4"/>
    <w:rsid w:val="00B91779"/>
    <w:rsid w:val="00B91B48"/>
    <w:rsid w:val="00B91F6F"/>
    <w:rsid w:val="00B92A4D"/>
    <w:rsid w:val="00B9518F"/>
    <w:rsid w:val="00B95AC3"/>
    <w:rsid w:val="00BA11AE"/>
    <w:rsid w:val="00BA1D26"/>
    <w:rsid w:val="00BA1E61"/>
    <w:rsid w:val="00BA3E91"/>
    <w:rsid w:val="00BA3FA6"/>
    <w:rsid w:val="00BA7335"/>
    <w:rsid w:val="00BA757E"/>
    <w:rsid w:val="00BA7D30"/>
    <w:rsid w:val="00BA7FE9"/>
    <w:rsid w:val="00BB0240"/>
    <w:rsid w:val="00BB043F"/>
    <w:rsid w:val="00BB0766"/>
    <w:rsid w:val="00BB0ED7"/>
    <w:rsid w:val="00BB26F2"/>
    <w:rsid w:val="00BB3870"/>
    <w:rsid w:val="00BB5FD2"/>
    <w:rsid w:val="00BC0A41"/>
    <w:rsid w:val="00BC1144"/>
    <w:rsid w:val="00BC47AB"/>
    <w:rsid w:val="00BC4C96"/>
    <w:rsid w:val="00BC4DA3"/>
    <w:rsid w:val="00BC4F05"/>
    <w:rsid w:val="00BC5983"/>
    <w:rsid w:val="00BC5D85"/>
    <w:rsid w:val="00BD1B81"/>
    <w:rsid w:val="00BD2754"/>
    <w:rsid w:val="00BD2E09"/>
    <w:rsid w:val="00BD4C4E"/>
    <w:rsid w:val="00BD6895"/>
    <w:rsid w:val="00BD7D8C"/>
    <w:rsid w:val="00BE2A7C"/>
    <w:rsid w:val="00BE4002"/>
    <w:rsid w:val="00BE419E"/>
    <w:rsid w:val="00BE458A"/>
    <w:rsid w:val="00BE5C30"/>
    <w:rsid w:val="00BF092D"/>
    <w:rsid w:val="00BF127C"/>
    <w:rsid w:val="00BF2DA5"/>
    <w:rsid w:val="00BF3D32"/>
    <w:rsid w:val="00BF4FB7"/>
    <w:rsid w:val="00BF5214"/>
    <w:rsid w:val="00BF724C"/>
    <w:rsid w:val="00BF742E"/>
    <w:rsid w:val="00C01527"/>
    <w:rsid w:val="00C0279E"/>
    <w:rsid w:val="00C03944"/>
    <w:rsid w:val="00C04D9F"/>
    <w:rsid w:val="00C05E39"/>
    <w:rsid w:val="00C0605F"/>
    <w:rsid w:val="00C064D4"/>
    <w:rsid w:val="00C06537"/>
    <w:rsid w:val="00C079D5"/>
    <w:rsid w:val="00C10273"/>
    <w:rsid w:val="00C1042A"/>
    <w:rsid w:val="00C10B88"/>
    <w:rsid w:val="00C146CF"/>
    <w:rsid w:val="00C16491"/>
    <w:rsid w:val="00C20593"/>
    <w:rsid w:val="00C250D3"/>
    <w:rsid w:val="00C25B85"/>
    <w:rsid w:val="00C26A67"/>
    <w:rsid w:val="00C27D43"/>
    <w:rsid w:val="00C30574"/>
    <w:rsid w:val="00C30FD5"/>
    <w:rsid w:val="00C3153E"/>
    <w:rsid w:val="00C316AB"/>
    <w:rsid w:val="00C32BCC"/>
    <w:rsid w:val="00C32D0F"/>
    <w:rsid w:val="00C34E29"/>
    <w:rsid w:val="00C3538E"/>
    <w:rsid w:val="00C35782"/>
    <w:rsid w:val="00C37683"/>
    <w:rsid w:val="00C379F0"/>
    <w:rsid w:val="00C37C72"/>
    <w:rsid w:val="00C40BE0"/>
    <w:rsid w:val="00C41417"/>
    <w:rsid w:val="00C429DB"/>
    <w:rsid w:val="00C452F1"/>
    <w:rsid w:val="00C45AAD"/>
    <w:rsid w:val="00C45C77"/>
    <w:rsid w:val="00C4796F"/>
    <w:rsid w:val="00C5091C"/>
    <w:rsid w:val="00C511D8"/>
    <w:rsid w:val="00C537A4"/>
    <w:rsid w:val="00C55D66"/>
    <w:rsid w:val="00C560F5"/>
    <w:rsid w:val="00C56E88"/>
    <w:rsid w:val="00C60113"/>
    <w:rsid w:val="00C62B16"/>
    <w:rsid w:val="00C62C81"/>
    <w:rsid w:val="00C6681B"/>
    <w:rsid w:val="00C66B47"/>
    <w:rsid w:val="00C66BEF"/>
    <w:rsid w:val="00C671DE"/>
    <w:rsid w:val="00C701F4"/>
    <w:rsid w:val="00C702B6"/>
    <w:rsid w:val="00C7051A"/>
    <w:rsid w:val="00C75095"/>
    <w:rsid w:val="00C7536F"/>
    <w:rsid w:val="00C755B3"/>
    <w:rsid w:val="00C767D4"/>
    <w:rsid w:val="00C76AC1"/>
    <w:rsid w:val="00C76D63"/>
    <w:rsid w:val="00C77B42"/>
    <w:rsid w:val="00C82738"/>
    <w:rsid w:val="00C82FF0"/>
    <w:rsid w:val="00C83115"/>
    <w:rsid w:val="00C83A64"/>
    <w:rsid w:val="00C86E65"/>
    <w:rsid w:val="00C871C3"/>
    <w:rsid w:val="00C9005C"/>
    <w:rsid w:val="00C90661"/>
    <w:rsid w:val="00C90AC2"/>
    <w:rsid w:val="00C91B57"/>
    <w:rsid w:val="00C91DB0"/>
    <w:rsid w:val="00C91FE5"/>
    <w:rsid w:val="00C9269C"/>
    <w:rsid w:val="00C93EC6"/>
    <w:rsid w:val="00C944F2"/>
    <w:rsid w:val="00C948D1"/>
    <w:rsid w:val="00C949CA"/>
    <w:rsid w:val="00C96FCF"/>
    <w:rsid w:val="00C97832"/>
    <w:rsid w:val="00C97A5C"/>
    <w:rsid w:val="00CA08D9"/>
    <w:rsid w:val="00CA131B"/>
    <w:rsid w:val="00CA221C"/>
    <w:rsid w:val="00CA32F4"/>
    <w:rsid w:val="00CA34C5"/>
    <w:rsid w:val="00CA5378"/>
    <w:rsid w:val="00CA6089"/>
    <w:rsid w:val="00CA63D4"/>
    <w:rsid w:val="00CA68B2"/>
    <w:rsid w:val="00CA70CE"/>
    <w:rsid w:val="00CA7B2C"/>
    <w:rsid w:val="00CB0EEB"/>
    <w:rsid w:val="00CB129D"/>
    <w:rsid w:val="00CB1376"/>
    <w:rsid w:val="00CB36E4"/>
    <w:rsid w:val="00CB52A4"/>
    <w:rsid w:val="00CB67A4"/>
    <w:rsid w:val="00CB7632"/>
    <w:rsid w:val="00CB7659"/>
    <w:rsid w:val="00CC09DF"/>
    <w:rsid w:val="00CC0A53"/>
    <w:rsid w:val="00CC0A65"/>
    <w:rsid w:val="00CC1C86"/>
    <w:rsid w:val="00CC2971"/>
    <w:rsid w:val="00CC3CB3"/>
    <w:rsid w:val="00CC42D3"/>
    <w:rsid w:val="00CC4B08"/>
    <w:rsid w:val="00CC642F"/>
    <w:rsid w:val="00CD007B"/>
    <w:rsid w:val="00CD0702"/>
    <w:rsid w:val="00CD0FEC"/>
    <w:rsid w:val="00CD29A8"/>
    <w:rsid w:val="00CD4175"/>
    <w:rsid w:val="00CD45A1"/>
    <w:rsid w:val="00CD598C"/>
    <w:rsid w:val="00CD59B7"/>
    <w:rsid w:val="00CD64A9"/>
    <w:rsid w:val="00CD7929"/>
    <w:rsid w:val="00CE026C"/>
    <w:rsid w:val="00CE15D3"/>
    <w:rsid w:val="00CE1E3A"/>
    <w:rsid w:val="00CE27C6"/>
    <w:rsid w:val="00CE2E48"/>
    <w:rsid w:val="00CE44E7"/>
    <w:rsid w:val="00CE574B"/>
    <w:rsid w:val="00CE78BA"/>
    <w:rsid w:val="00CF070F"/>
    <w:rsid w:val="00CF13F2"/>
    <w:rsid w:val="00CF17E9"/>
    <w:rsid w:val="00CF185A"/>
    <w:rsid w:val="00CF1E0A"/>
    <w:rsid w:val="00CF3967"/>
    <w:rsid w:val="00CF3C86"/>
    <w:rsid w:val="00CF7686"/>
    <w:rsid w:val="00D00D7A"/>
    <w:rsid w:val="00D02AF2"/>
    <w:rsid w:val="00D10050"/>
    <w:rsid w:val="00D14308"/>
    <w:rsid w:val="00D147E3"/>
    <w:rsid w:val="00D148BE"/>
    <w:rsid w:val="00D15C6B"/>
    <w:rsid w:val="00D17043"/>
    <w:rsid w:val="00D17214"/>
    <w:rsid w:val="00D208DE"/>
    <w:rsid w:val="00D210BA"/>
    <w:rsid w:val="00D21224"/>
    <w:rsid w:val="00D21778"/>
    <w:rsid w:val="00D21EDC"/>
    <w:rsid w:val="00D22316"/>
    <w:rsid w:val="00D2232E"/>
    <w:rsid w:val="00D244D3"/>
    <w:rsid w:val="00D24C80"/>
    <w:rsid w:val="00D259CD"/>
    <w:rsid w:val="00D26DDE"/>
    <w:rsid w:val="00D3079C"/>
    <w:rsid w:val="00D30C0B"/>
    <w:rsid w:val="00D31F6F"/>
    <w:rsid w:val="00D32B5B"/>
    <w:rsid w:val="00D32DB9"/>
    <w:rsid w:val="00D33479"/>
    <w:rsid w:val="00D33571"/>
    <w:rsid w:val="00D34145"/>
    <w:rsid w:val="00D34B17"/>
    <w:rsid w:val="00D352D3"/>
    <w:rsid w:val="00D35F3E"/>
    <w:rsid w:val="00D360A3"/>
    <w:rsid w:val="00D43937"/>
    <w:rsid w:val="00D444D0"/>
    <w:rsid w:val="00D44D66"/>
    <w:rsid w:val="00D456D5"/>
    <w:rsid w:val="00D5232F"/>
    <w:rsid w:val="00D52595"/>
    <w:rsid w:val="00D544CE"/>
    <w:rsid w:val="00D5507E"/>
    <w:rsid w:val="00D559A4"/>
    <w:rsid w:val="00D55B9B"/>
    <w:rsid w:val="00D56DB3"/>
    <w:rsid w:val="00D6084B"/>
    <w:rsid w:val="00D61467"/>
    <w:rsid w:val="00D62390"/>
    <w:rsid w:val="00D62FF8"/>
    <w:rsid w:val="00D63B68"/>
    <w:rsid w:val="00D65C21"/>
    <w:rsid w:val="00D70F3B"/>
    <w:rsid w:val="00D71732"/>
    <w:rsid w:val="00D7194A"/>
    <w:rsid w:val="00D72140"/>
    <w:rsid w:val="00D72DB9"/>
    <w:rsid w:val="00D72DBB"/>
    <w:rsid w:val="00D730DB"/>
    <w:rsid w:val="00D73557"/>
    <w:rsid w:val="00D74A6E"/>
    <w:rsid w:val="00D77862"/>
    <w:rsid w:val="00D82260"/>
    <w:rsid w:val="00D823D8"/>
    <w:rsid w:val="00D841D7"/>
    <w:rsid w:val="00D844C3"/>
    <w:rsid w:val="00D848E5"/>
    <w:rsid w:val="00D85FCB"/>
    <w:rsid w:val="00D87B6C"/>
    <w:rsid w:val="00D900AA"/>
    <w:rsid w:val="00D9270F"/>
    <w:rsid w:val="00D930B5"/>
    <w:rsid w:val="00D94507"/>
    <w:rsid w:val="00D95169"/>
    <w:rsid w:val="00DA00DB"/>
    <w:rsid w:val="00DA3014"/>
    <w:rsid w:val="00DA33E2"/>
    <w:rsid w:val="00DA609A"/>
    <w:rsid w:val="00DA65BA"/>
    <w:rsid w:val="00DA6C08"/>
    <w:rsid w:val="00DB0208"/>
    <w:rsid w:val="00DB020C"/>
    <w:rsid w:val="00DB0BD2"/>
    <w:rsid w:val="00DB19AA"/>
    <w:rsid w:val="00DB3009"/>
    <w:rsid w:val="00DB31EA"/>
    <w:rsid w:val="00DB32C5"/>
    <w:rsid w:val="00DB3576"/>
    <w:rsid w:val="00DB3A78"/>
    <w:rsid w:val="00DB3BD7"/>
    <w:rsid w:val="00DB53F6"/>
    <w:rsid w:val="00DB5AB8"/>
    <w:rsid w:val="00DB5D03"/>
    <w:rsid w:val="00DB6697"/>
    <w:rsid w:val="00DB6F3F"/>
    <w:rsid w:val="00DB7D34"/>
    <w:rsid w:val="00DC0891"/>
    <w:rsid w:val="00DC2BBE"/>
    <w:rsid w:val="00DC4A3D"/>
    <w:rsid w:val="00DC4A97"/>
    <w:rsid w:val="00DC5803"/>
    <w:rsid w:val="00DD0CA0"/>
    <w:rsid w:val="00DD1587"/>
    <w:rsid w:val="00DD293C"/>
    <w:rsid w:val="00DD3679"/>
    <w:rsid w:val="00DD4BA7"/>
    <w:rsid w:val="00DD50B6"/>
    <w:rsid w:val="00DD53F5"/>
    <w:rsid w:val="00DD57D9"/>
    <w:rsid w:val="00DD5A50"/>
    <w:rsid w:val="00DD6C8E"/>
    <w:rsid w:val="00DD79AB"/>
    <w:rsid w:val="00DE08D6"/>
    <w:rsid w:val="00DE265B"/>
    <w:rsid w:val="00DE4FC4"/>
    <w:rsid w:val="00DE6556"/>
    <w:rsid w:val="00DE785F"/>
    <w:rsid w:val="00DE7B87"/>
    <w:rsid w:val="00DE7DE3"/>
    <w:rsid w:val="00DF0AFB"/>
    <w:rsid w:val="00DF0CD0"/>
    <w:rsid w:val="00DF1952"/>
    <w:rsid w:val="00DF22EE"/>
    <w:rsid w:val="00DF4967"/>
    <w:rsid w:val="00DF5BE5"/>
    <w:rsid w:val="00DF6D21"/>
    <w:rsid w:val="00DF74F9"/>
    <w:rsid w:val="00DF7FA2"/>
    <w:rsid w:val="00E00EB4"/>
    <w:rsid w:val="00E00F94"/>
    <w:rsid w:val="00E03657"/>
    <w:rsid w:val="00E03F21"/>
    <w:rsid w:val="00E040FC"/>
    <w:rsid w:val="00E05510"/>
    <w:rsid w:val="00E06134"/>
    <w:rsid w:val="00E073CB"/>
    <w:rsid w:val="00E1035D"/>
    <w:rsid w:val="00E11219"/>
    <w:rsid w:val="00E119EC"/>
    <w:rsid w:val="00E12CA3"/>
    <w:rsid w:val="00E130D7"/>
    <w:rsid w:val="00E13226"/>
    <w:rsid w:val="00E15C57"/>
    <w:rsid w:val="00E16ED0"/>
    <w:rsid w:val="00E1747C"/>
    <w:rsid w:val="00E21785"/>
    <w:rsid w:val="00E21AB4"/>
    <w:rsid w:val="00E22B83"/>
    <w:rsid w:val="00E231F7"/>
    <w:rsid w:val="00E2324D"/>
    <w:rsid w:val="00E23B32"/>
    <w:rsid w:val="00E24397"/>
    <w:rsid w:val="00E261E8"/>
    <w:rsid w:val="00E26A92"/>
    <w:rsid w:val="00E31374"/>
    <w:rsid w:val="00E32167"/>
    <w:rsid w:val="00E32523"/>
    <w:rsid w:val="00E3294F"/>
    <w:rsid w:val="00E3313F"/>
    <w:rsid w:val="00E3356B"/>
    <w:rsid w:val="00E34890"/>
    <w:rsid w:val="00E349C6"/>
    <w:rsid w:val="00E36C4B"/>
    <w:rsid w:val="00E36E53"/>
    <w:rsid w:val="00E40799"/>
    <w:rsid w:val="00E42A86"/>
    <w:rsid w:val="00E436B8"/>
    <w:rsid w:val="00E44051"/>
    <w:rsid w:val="00E456EA"/>
    <w:rsid w:val="00E464C1"/>
    <w:rsid w:val="00E474D1"/>
    <w:rsid w:val="00E479C1"/>
    <w:rsid w:val="00E47E01"/>
    <w:rsid w:val="00E500F7"/>
    <w:rsid w:val="00E50443"/>
    <w:rsid w:val="00E5215F"/>
    <w:rsid w:val="00E52EAE"/>
    <w:rsid w:val="00E54320"/>
    <w:rsid w:val="00E54A24"/>
    <w:rsid w:val="00E54F6A"/>
    <w:rsid w:val="00E5786E"/>
    <w:rsid w:val="00E60A62"/>
    <w:rsid w:val="00E60F07"/>
    <w:rsid w:val="00E62124"/>
    <w:rsid w:val="00E62954"/>
    <w:rsid w:val="00E6533C"/>
    <w:rsid w:val="00E6583C"/>
    <w:rsid w:val="00E65B37"/>
    <w:rsid w:val="00E6616D"/>
    <w:rsid w:val="00E701A4"/>
    <w:rsid w:val="00E70C3D"/>
    <w:rsid w:val="00E7257C"/>
    <w:rsid w:val="00E7344B"/>
    <w:rsid w:val="00E73E61"/>
    <w:rsid w:val="00E7564D"/>
    <w:rsid w:val="00E758D2"/>
    <w:rsid w:val="00E76CA8"/>
    <w:rsid w:val="00E76ECD"/>
    <w:rsid w:val="00E8065D"/>
    <w:rsid w:val="00E83918"/>
    <w:rsid w:val="00E84C88"/>
    <w:rsid w:val="00E85386"/>
    <w:rsid w:val="00E85CCD"/>
    <w:rsid w:val="00E87689"/>
    <w:rsid w:val="00E87962"/>
    <w:rsid w:val="00E907BF"/>
    <w:rsid w:val="00E90E15"/>
    <w:rsid w:val="00E91B35"/>
    <w:rsid w:val="00E91C22"/>
    <w:rsid w:val="00E91F98"/>
    <w:rsid w:val="00E93972"/>
    <w:rsid w:val="00E97B84"/>
    <w:rsid w:val="00EA06B2"/>
    <w:rsid w:val="00EA2CAF"/>
    <w:rsid w:val="00EA356A"/>
    <w:rsid w:val="00EA46C5"/>
    <w:rsid w:val="00EA645B"/>
    <w:rsid w:val="00EA7722"/>
    <w:rsid w:val="00EA79F5"/>
    <w:rsid w:val="00EB0001"/>
    <w:rsid w:val="00EB0CBA"/>
    <w:rsid w:val="00EB1F37"/>
    <w:rsid w:val="00EB4480"/>
    <w:rsid w:val="00EB465D"/>
    <w:rsid w:val="00EB492E"/>
    <w:rsid w:val="00EB4ADC"/>
    <w:rsid w:val="00EC0149"/>
    <w:rsid w:val="00EC1C70"/>
    <w:rsid w:val="00EC3A2E"/>
    <w:rsid w:val="00EC439F"/>
    <w:rsid w:val="00EC4711"/>
    <w:rsid w:val="00EC53E6"/>
    <w:rsid w:val="00EC5590"/>
    <w:rsid w:val="00EC59D1"/>
    <w:rsid w:val="00EC5F7D"/>
    <w:rsid w:val="00EC74D1"/>
    <w:rsid w:val="00ED0349"/>
    <w:rsid w:val="00ED2D88"/>
    <w:rsid w:val="00ED32E6"/>
    <w:rsid w:val="00ED50AA"/>
    <w:rsid w:val="00EE0860"/>
    <w:rsid w:val="00EE0CEC"/>
    <w:rsid w:val="00EE1FEA"/>
    <w:rsid w:val="00EE27BD"/>
    <w:rsid w:val="00EE3CB1"/>
    <w:rsid w:val="00EE44AF"/>
    <w:rsid w:val="00EE4BB1"/>
    <w:rsid w:val="00EE67AB"/>
    <w:rsid w:val="00EE7C9E"/>
    <w:rsid w:val="00EF04DD"/>
    <w:rsid w:val="00EF09D2"/>
    <w:rsid w:val="00EF3769"/>
    <w:rsid w:val="00EF3F2F"/>
    <w:rsid w:val="00EF65FB"/>
    <w:rsid w:val="00EF76CA"/>
    <w:rsid w:val="00EF7E15"/>
    <w:rsid w:val="00F00057"/>
    <w:rsid w:val="00F0076C"/>
    <w:rsid w:val="00F01EA7"/>
    <w:rsid w:val="00F01FA9"/>
    <w:rsid w:val="00F04543"/>
    <w:rsid w:val="00F04547"/>
    <w:rsid w:val="00F05C05"/>
    <w:rsid w:val="00F05CE0"/>
    <w:rsid w:val="00F061A2"/>
    <w:rsid w:val="00F07FE0"/>
    <w:rsid w:val="00F10395"/>
    <w:rsid w:val="00F12662"/>
    <w:rsid w:val="00F12729"/>
    <w:rsid w:val="00F13B00"/>
    <w:rsid w:val="00F1435A"/>
    <w:rsid w:val="00F170EF"/>
    <w:rsid w:val="00F171D7"/>
    <w:rsid w:val="00F174F6"/>
    <w:rsid w:val="00F17A59"/>
    <w:rsid w:val="00F21050"/>
    <w:rsid w:val="00F216CC"/>
    <w:rsid w:val="00F2183F"/>
    <w:rsid w:val="00F21E0B"/>
    <w:rsid w:val="00F227C8"/>
    <w:rsid w:val="00F2285B"/>
    <w:rsid w:val="00F23E09"/>
    <w:rsid w:val="00F241B1"/>
    <w:rsid w:val="00F25523"/>
    <w:rsid w:val="00F26AD2"/>
    <w:rsid w:val="00F278AA"/>
    <w:rsid w:val="00F324DB"/>
    <w:rsid w:val="00F36C9D"/>
    <w:rsid w:val="00F37613"/>
    <w:rsid w:val="00F4036B"/>
    <w:rsid w:val="00F40EF9"/>
    <w:rsid w:val="00F42813"/>
    <w:rsid w:val="00F43D51"/>
    <w:rsid w:val="00F441F2"/>
    <w:rsid w:val="00F448BC"/>
    <w:rsid w:val="00F45FC4"/>
    <w:rsid w:val="00F468EE"/>
    <w:rsid w:val="00F504B0"/>
    <w:rsid w:val="00F50B65"/>
    <w:rsid w:val="00F51AC9"/>
    <w:rsid w:val="00F52444"/>
    <w:rsid w:val="00F52FDF"/>
    <w:rsid w:val="00F5315B"/>
    <w:rsid w:val="00F534A4"/>
    <w:rsid w:val="00F534A7"/>
    <w:rsid w:val="00F535E4"/>
    <w:rsid w:val="00F5362F"/>
    <w:rsid w:val="00F5542E"/>
    <w:rsid w:val="00F5581C"/>
    <w:rsid w:val="00F6002A"/>
    <w:rsid w:val="00F60FB7"/>
    <w:rsid w:val="00F627DB"/>
    <w:rsid w:val="00F62DDF"/>
    <w:rsid w:val="00F63AA7"/>
    <w:rsid w:val="00F64EB2"/>
    <w:rsid w:val="00F64ECC"/>
    <w:rsid w:val="00F66F02"/>
    <w:rsid w:val="00F7043B"/>
    <w:rsid w:val="00F705A7"/>
    <w:rsid w:val="00F707CA"/>
    <w:rsid w:val="00F708BC"/>
    <w:rsid w:val="00F709D6"/>
    <w:rsid w:val="00F71996"/>
    <w:rsid w:val="00F72562"/>
    <w:rsid w:val="00F739B5"/>
    <w:rsid w:val="00F7454E"/>
    <w:rsid w:val="00F766FC"/>
    <w:rsid w:val="00F76E2B"/>
    <w:rsid w:val="00F80250"/>
    <w:rsid w:val="00F819DD"/>
    <w:rsid w:val="00F842D5"/>
    <w:rsid w:val="00F84FB9"/>
    <w:rsid w:val="00F86297"/>
    <w:rsid w:val="00F87200"/>
    <w:rsid w:val="00F936F7"/>
    <w:rsid w:val="00F93A81"/>
    <w:rsid w:val="00F93C21"/>
    <w:rsid w:val="00F93E9C"/>
    <w:rsid w:val="00F96611"/>
    <w:rsid w:val="00F96CB7"/>
    <w:rsid w:val="00F97777"/>
    <w:rsid w:val="00FA017C"/>
    <w:rsid w:val="00FA4983"/>
    <w:rsid w:val="00FA4F91"/>
    <w:rsid w:val="00FA574F"/>
    <w:rsid w:val="00FA70C7"/>
    <w:rsid w:val="00FA79E2"/>
    <w:rsid w:val="00FB0C7C"/>
    <w:rsid w:val="00FB2A47"/>
    <w:rsid w:val="00FB2A6D"/>
    <w:rsid w:val="00FB3EDB"/>
    <w:rsid w:val="00FB4C22"/>
    <w:rsid w:val="00FB6739"/>
    <w:rsid w:val="00FB6E34"/>
    <w:rsid w:val="00FB6E44"/>
    <w:rsid w:val="00FB7F10"/>
    <w:rsid w:val="00FC0AF7"/>
    <w:rsid w:val="00FC2418"/>
    <w:rsid w:val="00FC29A1"/>
    <w:rsid w:val="00FC471E"/>
    <w:rsid w:val="00FC6E61"/>
    <w:rsid w:val="00FD15B5"/>
    <w:rsid w:val="00FD1CB4"/>
    <w:rsid w:val="00FD283B"/>
    <w:rsid w:val="00FD2F2E"/>
    <w:rsid w:val="00FD3008"/>
    <w:rsid w:val="00FD3086"/>
    <w:rsid w:val="00FD410E"/>
    <w:rsid w:val="00FD46EA"/>
    <w:rsid w:val="00FD6176"/>
    <w:rsid w:val="00FD6DD5"/>
    <w:rsid w:val="00FD76DF"/>
    <w:rsid w:val="00FE1967"/>
    <w:rsid w:val="00FE1F19"/>
    <w:rsid w:val="00FE2BFC"/>
    <w:rsid w:val="00FE2F75"/>
    <w:rsid w:val="00FE3959"/>
    <w:rsid w:val="00FE39B8"/>
    <w:rsid w:val="00FE49B7"/>
    <w:rsid w:val="00FE4A9E"/>
    <w:rsid w:val="00FE5BF0"/>
    <w:rsid w:val="00FE6D6D"/>
    <w:rsid w:val="00FF0551"/>
    <w:rsid w:val="00FF1F97"/>
    <w:rsid w:val="00FF2901"/>
    <w:rsid w:val="00FF5CDE"/>
    <w:rsid w:val="00FF6004"/>
    <w:rsid w:val="00FF60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BE5"/>
    <w:pPr>
      <w:ind w:firstLine="0"/>
    </w:pPr>
    <w:rPr>
      <w:rFonts w:ascii="Times New Roman" w:eastAsia="Times New Roman" w:hAnsi="Times New Roman" w:cs="Times New Roman"/>
      <w:sz w:val="28"/>
      <w:szCs w:val="20"/>
      <w:lang w:eastAsia="ru-RU"/>
    </w:rPr>
  </w:style>
  <w:style w:type="paragraph" w:styleId="1">
    <w:name w:val="heading 1"/>
    <w:basedOn w:val="a"/>
    <w:next w:val="a"/>
    <w:link w:val="10"/>
    <w:qFormat/>
    <w:rsid w:val="00DF5BE5"/>
    <w:pPr>
      <w:keepNext/>
      <w:tabs>
        <w:tab w:val="left" w:pos="900"/>
      </w:tabs>
      <w:ind w:firstLine="540"/>
      <w:jc w:val="center"/>
      <w:outlineLvl w:val="0"/>
    </w:pPr>
    <w:rPr>
      <w:b/>
      <w:bCs/>
      <w:sz w:val="26"/>
    </w:rPr>
  </w:style>
  <w:style w:type="paragraph" w:styleId="2">
    <w:name w:val="heading 2"/>
    <w:basedOn w:val="a"/>
    <w:next w:val="a"/>
    <w:link w:val="20"/>
    <w:qFormat/>
    <w:rsid w:val="00DF5BE5"/>
    <w:pPr>
      <w:keepNext/>
      <w:ind w:firstLine="684"/>
      <w:jc w:val="center"/>
      <w:outlineLvl w:val="1"/>
    </w:pPr>
    <w:rPr>
      <w:szCs w:val="32"/>
    </w:rPr>
  </w:style>
  <w:style w:type="paragraph" w:styleId="3">
    <w:name w:val="heading 3"/>
    <w:basedOn w:val="a"/>
    <w:next w:val="a"/>
    <w:link w:val="30"/>
    <w:qFormat/>
    <w:rsid w:val="00DF5BE5"/>
    <w:pPr>
      <w:keepNext/>
      <w:outlineLvl w:val="2"/>
    </w:pPr>
    <w:rPr>
      <w:b/>
      <w:bCs/>
      <w:sz w:val="24"/>
      <w:szCs w:val="32"/>
    </w:rPr>
  </w:style>
  <w:style w:type="paragraph" w:styleId="4">
    <w:name w:val="heading 4"/>
    <w:basedOn w:val="a"/>
    <w:next w:val="a"/>
    <w:link w:val="40"/>
    <w:qFormat/>
    <w:rsid w:val="00DF5BE5"/>
    <w:pPr>
      <w:keepNext/>
      <w:jc w:val="center"/>
      <w:outlineLvl w:val="3"/>
    </w:pPr>
    <w:rPr>
      <w:b/>
      <w:bCs/>
      <w:sz w:val="24"/>
      <w:szCs w:val="32"/>
    </w:rPr>
  </w:style>
  <w:style w:type="paragraph" w:styleId="5">
    <w:name w:val="heading 5"/>
    <w:basedOn w:val="a"/>
    <w:next w:val="a"/>
    <w:link w:val="50"/>
    <w:qFormat/>
    <w:rsid w:val="00DF5BE5"/>
    <w:pPr>
      <w:keepNext/>
      <w:jc w:val="center"/>
      <w:outlineLvl w:val="4"/>
    </w:pPr>
    <w:rPr>
      <w:b/>
      <w:bCs/>
    </w:rPr>
  </w:style>
  <w:style w:type="paragraph" w:styleId="8">
    <w:name w:val="heading 8"/>
    <w:basedOn w:val="a"/>
    <w:next w:val="a"/>
    <w:link w:val="80"/>
    <w:qFormat/>
    <w:rsid w:val="00DF5BE5"/>
    <w:pPr>
      <w:keepNext/>
      <w:tabs>
        <w:tab w:val="left" w:pos="900"/>
      </w:tabs>
      <w:jc w:val="both"/>
      <w:outlineLvl w:val="7"/>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F5BE5"/>
    <w:rPr>
      <w:rFonts w:ascii="Times New Roman" w:eastAsia="Times New Roman" w:hAnsi="Times New Roman" w:cs="Times New Roman"/>
      <w:b/>
      <w:bCs/>
      <w:sz w:val="26"/>
      <w:szCs w:val="20"/>
      <w:lang w:eastAsia="ru-RU"/>
    </w:rPr>
  </w:style>
  <w:style w:type="character" w:customStyle="1" w:styleId="20">
    <w:name w:val="Заголовок 2 Знак"/>
    <w:basedOn w:val="a0"/>
    <w:link w:val="2"/>
    <w:rsid w:val="00DF5BE5"/>
    <w:rPr>
      <w:rFonts w:ascii="Times New Roman" w:eastAsia="Times New Roman" w:hAnsi="Times New Roman" w:cs="Times New Roman"/>
      <w:sz w:val="28"/>
      <w:szCs w:val="32"/>
      <w:lang w:eastAsia="ru-RU"/>
    </w:rPr>
  </w:style>
  <w:style w:type="character" w:customStyle="1" w:styleId="30">
    <w:name w:val="Заголовок 3 Знак"/>
    <w:basedOn w:val="a0"/>
    <w:link w:val="3"/>
    <w:rsid w:val="00DF5BE5"/>
    <w:rPr>
      <w:rFonts w:ascii="Times New Roman" w:eastAsia="Times New Roman" w:hAnsi="Times New Roman" w:cs="Times New Roman"/>
      <w:b/>
      <w:bCs/>
      <w:sz w:val="24"/>
      <w:szCs w:val="32"/>
      <w:lang w:eastAsia="ru-RU"/>
    </w:rPr>
  </w:style>
  <w:style w:type="character" w:customStyle="1" w:styleId="40">
    <w:name w:val="Заголовок 4 Знак"/>
    <w:basedOn w:val="a0"/>
    <w:link w:val="4"/>
    <w:rsid w:val="00DF5BE5"/>
    <w:rPr>
      <w:rFonts w:ascii="Times New Roman" w:eastAsia="Times New Roman" w:hAnsi="Times New Roman" w:cs="Times New Roman"/>
      <w:b/>
      <w:bCs/>
      <w:sz w:val="24"/>
      <w:szCs w:val="32"/>
      <w:lang w:eastAsia="ru-RU"/>
    </w:rPr>
  </w:style>
  <w:style w:type="character" w:customStyle="1" w:styleId="50">
    <w:name w:val="Заголовок 5 Знак"/>
    <w:basedOn w:val="a0"/>
    <w:link w:val="5"/>
    <w:rsid w:val="00DF5BE5"/>
    <w:rPr>
      <w:rFonts w:ascii="Times New Roman" w:eastAsia="Times New Roman" w:hAnsi="Times New Roman" w:cs="Times New Roman"/>
      <w:b/>
      <w:bCs/>
      <w:sz w:val="28"/>
      <w:szCs w:val="20"/>
      <w:lang w:eastAsia="ru-RU"/>
    </w:rPr>
  </w:style>
  <w:style w:type="character" w:customStyle="1" w:styleId="80">
    <w:name w:val="Заголовок 8 Знак"/>
    <w:basedOn w:val="a0"/>
    <w:link w:val="8"/>
    <w:rsid w:val="00DF5BE5"/>
    <w:rPr>
      <w:rFonts w:ascii="Times New Roman" w:eastAsia="Times New Roman" w:hAnsi="Times New Roman" w:cs="Times New Roman"/>
      <w:b/>
      <w:bCs/>
      <w:sz w:val="24"/>
      <w:szCs w:val="24"/>
      <w:lang w:eastAsia="ru-RU"/>
    </w:rPr>
  </w:style>
  <w:style w:type="paragraph" w:styleId="a3">
    <w:name w:val="header"/>
    <w:basedOn w:val="a"/>
    <w:link w:val="a4"/>
    <w:uiPriority w:val="99"/>
    <w:rsid w:val="00DF5BE5"/>
    <w:pPr>
      <w:jc w:val="center"/>
    </w:pPr>
  </w:style>
  <w:style w:type="character" w:customStyle="1" w:styleId="a4">
    <w:name w:val="Верхний колонтитул Знак"/>
    <w:basedOn w:val="a0"/>
    <w:link w:val="a3"/>
    <w:uiPriority w:val="99"/>
    <w:rsid w:val="00DF5BE5"/>
    <w:rPr>
      <w:rFonts w:ascii="Times New Roman" w:eastAsia="Times New Roman" w:hAnsi="Times New Roman" w:cs="Times New Roman"/>
      <w:sz w:val="28"/>
      <w:szCs w:val="20"/>
      <w:lang w:eastAsia="ru-RU"/>
    </w:rPr>
  </w:style>
  <w:style w:type="paragraph" w:customStyle="1" w:styleId="a5">
    <w:name w:val="Заголовок к тексту"/>
    <w:basedOn w:val="a"/>
    <w:next w:val="a6"/>
    <w:rsid w:val="00DF5BE5"/>
    <w:pPr>
      <w:suppressAutoHyphens/>
      <w:spacing w:after="480" w:line="240" w:lineRule="exact"/>
    </w:pPr>
    <w:rPr>
      <w:b/>
    </w:rPr>
  </w:style>
  <w:style w:type="paragraph" w:styleId="a6">
    <w:name w:val="Body Text"/>
    <w:basedOn w:val="a"/>
    <w:link w:val="a7"/>
    <w:rsid w:val="00DF5BE5"/>
    <w:pPr>
      <w:spacing w:line="360" w:lineRule="exact"/>
      <w:ind w:firstLine="720"/>
      <w:jc w:val="both"/>
    </w:pPr>
  </w:style>
  <w:style w:type="character" w:customStyle="1" w:styleId="a7">
    <w:name w:val="Основной текст Знак"/>
    <w:basedOn w:val="a0"/>
    <w:link w:val="a6"/>
    <w:rsid w:val="00DF5BE5"/>
    <w:rPr>
      <w:rFonts w:ascii="Times New Roman" w:eastAsia="Times New Roman" w:hAnsi="Times New Roman" w:cs="Times New Roman"/>
      <w:sz w:val="28"/>
      <w:szCs w:val="20"/>
      <w:lang w:eastAsia="ru-RU"/>
    </w:rPr>
  </w:style>
  <w:style w:type="paragraph" w:customStyle="1" w:styleId="a8">
    <w:name w:val="Исполнитель"/>
    <w:basedOn w:val="a6"/>
    <w:rsid w:val="00DF5BE5"/>
    <w:pPr>
      <w:suppressAutoHyphens/>
      <w:spacing w:after="120" w:line="240" w:lineRule="exact"/>
      <w:ind w:firstLine="0"/>
      <w:jc w:val="left"/>
    </w:pPr>
    <w:rPr>
      <w:sz w:val="24"/>
    </w:rPr>
  </w:style>
  <w:style w:type="paragraph" w:styleId="a9">
    <w:name w:val="footer"/>
    <w:basedOn w:val="a"/>
    <w:link w:val="aa"/>
    <w:uiPriority w:val="99"/>
    <w:rsid w:val="00DF5BE5"/>
    <w:pPr>
      <w:suppressAutoHyphens/>
    </w:pPr>
    <w:rPr>
      <w:sz w:val="20"/>
    </w:rPr>
  </w:style>
  <w:style w:type="character" w:customStyle="1" w:styleId="aa">
    <w:name w:val="Нижний колонтитул Знак"/>
    <w:basedOn w:val="a0"/>
    <w:link w:val="a9"/>
    <w:uiPriority w:val="99"/>
    <w:rsid w:val="00DF5BE5"/>
    <w:rPr>
      <w:rFonts w:ascii="Times New Roman" w:eastAsia="Times New Roman" w:hAnsi="Times New Roman" w:cs="Times New Roman"/>
      <w:sz w:val="20"/>
      <w:szCs w:val="20"/>
      <w:lang w:eastAsia="ru-RU"/>
    </w:rPr>
  </w:style>
  <w:style w:type="paragraph" w:customStyle="1" w:styleId="ab">
    <w:name w:val="Подпись на общем бланке"/>
    <w:basedOn w:val="ac"/>
    <w:next w:val="a6"/>
    <w:rsid w:val="00DF5BE5"/>
    <w:pPr>
      <w:tabs>
        <w:tab w:val="right" w:pos="9639"/>
      </w:tabs>
      <w:suppressAutoHyphens/>
      <w:spacing w:before="480" w:line="240" w:lineRule="exact"/>
      <w:ind w:left="0"/>
    </w:pPr>
  </w:style>
  <w:style w:type="paragraph" w:styleId="ac">
    <w:name w:val="Signature"/>
    <w:basedOn w:val="a"/>
    <w:link w:val="ad"/>
    <w:rsid w:val="00DF5BE5"/>
    <w:pPr>
      <w:ind w:left="4252"/>
    </w:pPr>
  </w:style>
  <w:style w:type="character" w:customStyle="1" w:styleId="ad">
    <w:name w:val="Подпись Знак"/>
    <w:basedOn w:val="a0"/>
    <w:link w:val="ac"/>
    <w:rsid w:val="00DF5BE5"/>
    <w:rPr>
      <w:rFonts w:ascii="Times New Roman" w:eastAsia="Times New Roman" w:hAnsi="Times New Roman" w:cs="Times New Roman"/>
      <w:sz w:val="28"/>
      <w:szCs w:val="20"/>
      <w:lang w:eastAsia="ru-RU"/>
    </w:rPr>
  </w:style>
  <w:style w:type="paragraph" w:customStyle="1" w:styleId="ae">
    <w:name w:val="Приложение"/>
    <w:basedOn w:val="a6"/>
    <w:rsid w:val="00DF5BE5"/>
    <w:pPr>
      <w:tabs>
        <w:tab w:val="left" w:pos="1673"/>
      </w:tabs>
      <w:spacing w:before="240" w:line="240" w:lineRule="exact"/>
      <w:ind w:left="1985" w:hanging="1985"/>
    </w:pPr>
  </w:style>
  <w:style w:type="character" w:styleId="af">
    <w:name w:val="page number"/>
    <w:basedOn w:val="a0"/>
    <w:rsid w:val="00DF5BE5"/>
  </w:style>
  <w:style w:type="paragraph" w:customStyle="1" w:styleId="af0">
    <w:name w:val="Адресат"/>
    <w:basedOn w:val="a"/>
    <w:rsid w:val="00DF5BE5"/>
    <w:pPr>
      <w:suppressAutoHyphens/>
      <w:spacing w:line="240" w:lineRule="exact"/>
    </w:pPr>
  </w:style>
  <w:style w:type="paragraph" w:customStyle="1" w:styleId="af1">
    <w:name w:val="Вид документа"/>
    <w:basedOn w:val="a"/>
    <w:next w:val="a6"/>
    <w:rsid w:val="00DF5BE5"/>
    <w:pPr>
      <w:suppressAutoHyphens/>
      <w:spacing w:line="240" w:lineRule="exact"/>
      <w:jc w:val="center"/>
    </w:pPr>
    <w:rPr>
      <w:b/>
      <w:caps/>
      <w:sz w:val="24"/>
    </w:rPr>
  </w:style>
  <w:style w:type="paragraph" w:customStyle="1" w:styleId="af2">
    <w:name w:val="Гриф согласования"/>
    <w:basedOn w:val="a"/>
    <w:rsid w:val="00DF5BE5"/>
    <w:pPr>
      <w:tabs>
        <w:tab w:val="left" w:pos="2835"/>
      </w:tabs>
      <w:suppressAutoHyphens/>
      <w:spacing w:before="480" w:line="240" w:lineRule="exact"/>
    </w:pPr>
  </w:style>
  <w:style w:type="paragraph" w:customStyle="1" w:styleId="af3">
    <w:name w:val="Гриф утверждения"/>
    <w:basedOn w:val="a6"/>
    <w:rsid w:val="00DF5BE5"/>
    <w:pPr>
      <w:tabs>
        <w:tab w:val="right" w:pos="4253"/>
      </w:tabs>
      <w:suppressAutoHyphens/>
      <w:spacing w:after="240" w:line="240" w:lineRule="exact"/>
      <w:ind w:firstLine="0"/>
    </w:pPr>
  </w:style>
  <w:style w:type="paragraph" w:customStyle="1" w:styleId="af4">
    <w:name w:val="Подпись на  бланке должностного лица"/>
    <w:basedOn w:val="a"/>
    <w:next w:val="a6"/>
    <w:rsid w:val="00DF5BE5"/>
    <w:pPr>
      <w:spacing w:before="480" w:line="240" w:lineRule="exact"/>
      <w:ind w:left="7088"/>
    </w:pPr>
  </w:style>
  <w:style w:type="paragraph" w:styleId="af5">
    <w:name w:val="Body Text Indent"/>
    <w:basedOn w:val="a"/>
    <w:link w:val="af6"/>
    <w:rsid w:val="00DF5BE5"/>
    <w:pPr>
      <w:spacing w:after="120"/>
      <w:ind w:left="283"/>
    </w:pPr>
  </w:style>
  <w:style w:type="character" w:customStyle="1" w:styleId="af6">
    <w:name w:val="Основной текст с отступом Знак"/>
    <w:basedOn w:val="a0"/>
    <w:link w:val="af5"/>
    <w:rsid w:val="00DF5BE5"/>
    <w:rPr>
      <w:rFonts w:ascii="Times New Roman" w:eastAsia="Times New Roman" w:hAnsi="Times New Roman" w:cs="Times New Roman"/>
      <w:sz w:val="28"/>
      <w:szCs w:val="20"/>
      <w:lang w:eastAsia="ru-RU"/>
    </w:rPr>
  </w:style>
  <w:style w:type="paragraph" w:styleId="21">
    <w:name w:val="Body Text Indent 2"/>
    <w:basedOn w:val="a"/>
    <w:link w:val="22"/>
    <w:rsid w:val="00DF5BE5"/>
    <w:pPr>
      <w:spacing w:after="120" w:line="480" w:lineRule="auto"/>
      <w:ind w:left="283"/>
    </w:pPr>
  </w:style>
  <w:style w:type="character" w:customStyle="1" w:styleId="22">
    <w:name w:val="Основной текст с отступом 2 Знак"/>
    <w:basedOn w:val="a0"/>
    <w:link w:val="21"/>
    <w:rsid w:val="00DF5BE5"/>
    <w:rPr>
      <w:rFonts w:ascii="Times New Roman" w:eastAsia="Times New Roman" w:hAnsi="Times New Roman" w:cs="Times New Roman"/>
      <w:sz w:val="28"/>
      <w:szCs w:val="20"/>
      <w:lang w:eastAsia="ru-RU"/>
    </w:rPr>
  </w:style>
  <w:style w:type="paragraph" w:styleId="31">
    <w:name w:val="Body Text Indent 3"/>
    <w:basedOn w:val="a"/>
    <w:link w:val="32"/>
    <w:uiPriority w:val="99"/>
    <w:rsid w:val="00DF5BE5"/>
    <w:pPr>
      <w:spacing w:after="120"/>
      <w:ind w:left="283"/>
    </w:pPr>
    <w:rPr>
      <w:sz w:val="16"/>
      <w:szCs w:val="16"/>
    </w:rPr>
  </w:style>
  <w:style w:type="character" w:customStyle="1" w:styleId="32">
    <w:name w:val="Основной текст с отступом 3 Знак"/>
    <w:basedOn w:val="a0"/>
    <w:link w:val="31"/>
    <w:uiPriority w:val="99"/>
    <w:rsid w:val="00DF5BE5"/>
    <w:rPr>
      <w:rFonts w:ascii="Times New Roman" w:eastAsia="Times New Roman" w:hAnsi="Times New Roman" w:cs="Times New Roman"/>
      <w:sz w:val="16"/>
      <w:szCs w:val="16"/>
      <w:lang w:eastAsia="ru-RU"/>
    </w:rPr>
  </w:style>
  <w:style w:type="paragraph" w:styleId="23">
    <w:name w:val="Body Text 2"/>
    <w:basedOn w:val="a"/>
    <w:link w:val="24"/>
    <w:rsid w:val="00DF5BE5"/>
    <w:pPr>
      <w:spacing w:after="120" w:line="480" w:lineRule="auto"/>
    </w:pPr>
  </w:style>
  <w:style w:type="character" w:customStyle="1" w:styleId="24">
    <w:name w:val="Основной текст 2 Знак"/>
    <w:basedOn w:val="a0"/>
    <w:link w:val="23"/>
    <w:rsid w:val="00DF5BE5"/>
    <w:rPr>
      <w:rFonts w:ascii="Times New Roman" w:eastAsia="Times New Roman" w:hAnsi="Times New Roman" w:cs="Times New Roman"/>
      <w:sz w:val="28"/>
      <w:szCs w:val="20"/>
      <w:lang w:eastAsia="ru-RU"/>
    </w:rPr>
  </w:style>
  <w:style w:type="paragraph" w:styleId="af7">
    <w:name w:val="Title"/>
    <w:basedOn w:val="a"/>
    <w:link w:val="af8"/>
    <w:qFormat/>
    <w:rsid w:val="00DF5BE5"/>
    <w:pPr>
      <w:jc w:val="center"/>
    </w:pPr>
    <w:rPr>
      <w:b/>
      <w:bCs/>
      <w:sz w:val="24"/>
      <w:szCs w:val="24"/>
    </w:rPr>
  </w:style>
  <w:style w:type="character" w:customStyle="1" w:styleId="af8">
    <w:name w:val="Название Знак"/>
    <w:basedOn w:val="a0"/>
    <w:link w:val="af7"/>
    <w:rsid w:val="00DF5BE5"/>
    <w:rPr>
      <w:rFonts w:ascii="Times New Roman" w:eastAsia="Times New Roman" w:hAnsi="Times New Roman" w:cs="Times New Roman"/>
      <w:b/>
      <w:bCs/>
      <w:sz w:val="24"/>
      <w:szCs w:val="24"/>
      <w:lang w:eastAsia="ru-RU"/>
    </w:rPr>
  </w:style>
  <w:style w:type="paragraph" w:customStyle="1" w:styleId="ConsNormal">
    <w:name w:val="ConsNormal"/>
    <w:rsid w:val="00DF5BE5"/>
    <w:pPr>
      <w:autoSpaceDE w:val="0"/>
      <w:autoSpaceDN w:val="0"/>
      <w:adjustRightInd w:val="0"/>
      <w:ind w:right="19772" w:firstLine="720"/>
    </w:pPr>
    <w:rPr>
      <w:rFonts w:ascii="Arial" w:eastAsia="Times New Roman" w:hAnsi="Arial" w:cs="Arial"/>
      <w:lang w:eastAsia="ru-RU"/>
    </w:rPr>
  </w:style>
  <w:style w:type="paragraph" w:customStyle="1" w:styleId="ConsPlusNormal">
    <w:name w:val="ConsPlusNormal"/>
    <w:qFormat/>
    <w:rsid w:val="00DF5BE5"/>
    <w:pPr>
      <w:widowControl w:val="0"/>
      <w:autoSpaceDE w:val="0"/>
      <w:autoSpaceDN w:val="0"/>
      <w:adjustRightInd w:val="0"/>
      <w:ind w:firstLine="720"/>
    </w:pPr>
    <w:rPr>
      <w:rFonts w:ascii="Arial" w:eastAsia="Times New Roman" w:hAnsi="Arial" w:cs="Arial"/>
      <w:sz w:val="20"/>
      <w:szCs w:val="20"/>
      <w:lang w:eastAsia="ru-RU"/>
    </w:rPr>
  </w:style>
  <w:style w:type="paragraph" w:styleId="af9">
    <w:name w:val="Document Map"/>
    <w:basedOn w:val="a"/>
    <w:link w:val="afa"/>
    <w:semiHidden/>
    <w:rsid w:val="00DF5BE5"/>
    <w:pPr>
      <w:shd w:val="clear" w:color="auto" w:fill="000080"/>
    </w:pPr>
    <w:rPr>
      <w:rFonts w:ascii="Tahoma" w:hAnsi="Tahoma" w:cs="Tahoma"/>
    </w:rPr>
  </w:style>
  <w:style w:type="character" w:customStyle="1" w:styleId="afa">
    <w:name w:val="Схема документа Знак"/>
    <w:basedOn w:val="a0"/>
    <w:link w:val="af9"/>
    <w:semiHidden/>
    <w:rsid w:val="00DF5BE5"/>
    <w:rPr>
      <w:rFonts w:ascii="Tahoma" w:eastAsia="Times New Roman" w:hAnsi="Tahoma" w:cs="Tahoma"/>
      <w:sz w:val="28"/>
      <w:szCs w:val="20"/>
      <w:shd w:val="clear" w:color="auto" w:fill="000080"/>
      <w:lang w:eastAsia="ru-RU"/>
    </w:rPr>
  </w:style>
  <w:style w:type="table" w:styleId="afb">
    <w:name w:val="Table Grid"/>
    <w:basedOn w:val="a1"/>
    <w:uiPriority w:val="59"/>
    <w:rsid w:val="00DF5BE5"/>
    <w:pPr>
      <w:ind w:firstLine="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DF5BE5"/>
    <w:pPr>
      <w:widowControl w:val="0"/>
      <w:autoSpaceDE w:val="0"/>
      <w:autoSpaceDN w:val="0"/>
      <w:adjustRightInd w:val="0"/>
      <w:ind w:firstLine="0"/>
    </w:pPr>
    <w:rPr>
      <w:rFonts w:ascii="Courier New" w:eastAsia="Times New Roman" w:hAnsi="Courier New" w:cs="Courier New"/>
      <w:sz w:val="20"/>
      <w:szCs w:val="20"/>
      <w:lang w:eastAsia="ru-RU"/>
    </w:rPr>
  </w:style>
  <w:style w:type="paragraph" w:styleId="afc">
    <w:name w:val="Balloon Text"/>
    <w:basedOn w:val="a"/>
    <w:link w:val="afd"/>
    <w:uiPriority w:val="99"/>
    <w:semiHidden/>
    <w:unhideWhenUsed/>
    <w:rsid w:val="00DF5BE5"/>
    <w:rPr>
      <w:rFonts w:ascii="Tahoma" w:hAnsi="Tahoma"/>
      <w:sz w:val="16"/>
      <w:szCs w:val="16"/>
    </w:rPr>
  </w:style>
  <w:style w:type="character" w:customStyle="1" w:styleId="afd">
    <w:name w:val="Текст выноски Знак"/>
    <w:basedOn w:val="a0"/>
    <w:link w:val="afc"/>
    <w:uiPriority w:val="99"/>
    <w:semiHidden/>
    <w:rsid w:val="00DF5BE5"/>
    <w:rPr>
      <w:rFonts w:ascii="Tahoma" w:eastAsia="Times New Roman" w:hAnsi="Tahoma" w:cs="Times New Roman"/>
      <w:sz w:val="16"/>
      <w:szCs w:val="16"/>
      <w:lang w:eastAsia="ru-RU"/>
    </w:rPr>
  </w:style>
  <w:style w:type="paragraph" w:customStyle="1" w:styleId="11">
    <w:name w:val="Обычный1"/>
    <w:rsid w:val="00DF5BE5"/>
    <w:pPr>
      <w:widowControl w:val="0"/>
      <w:snapToGrid w:val="0"/>
      <w:spacing w:line="259" w:lineRule="auto"/>
      <w:ind w:firstLine="0"/>
    </w:pPr>
    <w:rPr>
      <w:rFonts w:ascii="Times New Roman" w:eastAsia="Times New Roman" w:hAnsi="Times New Roman" w:cs="Times New Roman"/>
      <w:szCs w:val="20"/>
      <w:lang w:eastAsia="ru-RU"/>
    </w:rPr>
  </w:style>
  <w:style w:type="character" w:styleId="afe">
    <w:name w:val="Hyperlink"/>
    <w:uiPriority w:val="99"/>
    <w:unhideWhenUsed/>
    <w:rsid w:val="00DF5BE5"/>
    <w:rPr>
      <w:color w:val="0000FF"/>
      <w:u w:val="single"/>
    </w:rPr>
  </w:style>
  <w:style w:type="paragraph" w:styleId="aff">
    <w:name w:val="Normal (Web)"/>
    <w:aliases w:val="Обычный (Web),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
    <w:basedOn w:val="a"/>
    <w:link w:val="aff0"/>
    <w:uiPriority w:val="99"/>
    <w:qFormat/>
    <w:rsid w:val="00DF5BE5"/>
    <w:pPr>
      <w:spacing w:before="100" w:beforeAutospacing="1" w:after="100" w:afterAutospacing="1"/>
    </w:pPr>
    <w:rPr>
      <w:sz w:val="24"/>
      <w:szCs w:val="24"/>
    </w:rPr>
  </w:style>
  <w:style w:type="paragraph" w:customStyle="1" w:styleId="Default">
    <w:name w:val="Default"/>
    <w:qFormat/>
    <w:rsid w:val="00DF5BE5"/>
    <w:pPr>
      <w:autoSpaceDE w:val="0"/>
      <w:autoSpaceDN w:val="0"/>
      <w:adjustRightInd w:val="0"/>
      <w:ind w:firstLine="0"/>
    </w:pPr>
    <w:rPr>
      <w:rFonts w:ascii="Times New Roman" w:eastAsia="Times New Roman" w:hAnsi="Times New Roman" w:cs="Times New Roman"/>
      <w:color w:val="000000"/>
      <w:sz w:val="24"/>
      <w:szCs w:val="24"/>
      <w:lang w:eastAsia="ru-RU"/>
    </w:rPr>
  </w:style>
  <w:style w:type="character" w:styleId="aff1">
    <w:name w:val="Strong"/>
    <w:basedOn w:val="a0"/>
    <w:uiPriority w:val="22"/>
    <w:qFormat/>
    <w:rsid w:val="00571268"/>
    <w:rPr>
      <w:b/>
      <w:bCs/>
    </w:rPr>
  </w:style>
  <w:style w:type="paragraph" w:styleId="aff2">
    <w:name w:val="List Paragraph"/>
    <w:basedOn w:val="a"/>
    <w:link w:val="aff3"/>
    <w:uiPriority w:val="34"/>
    <w:qFormat/>
    <w:rsid w:val="00E24397"/>
    <w:pPr>
      <w:spacing w:after="200" w:line="276" w:lineRule="auto"/>
      <w:ind w:left="720"/>
      <w:contextualSpacing/>
    </w:pPr>
    <w:rPr>
      <w:rFonts w:ascii="Calibri" w:eastAsia="Calibri" w:hAnsi="Calibri"/>
      <w:sz w:val="22"/>
      <w:szCs w:val="22"/>
      <w:lang w:eastAsia="en-US"/>
    </w:rPr>
  </w:style>
  <w:style w:type="paragraph" w:customStyle="1" w:styleId="textindent">
    <w:name w:val="textindent"/>
    <w:basedOn w:val="a"/>
    <w:rsid w:val="00D71732"/>
    <w:pPr>
      <w:spacing w:before="60" w:after="60"/>
      <w:ind w:firstLine="225"/>
      <w:jc w:val="both"/>
      <w:textAlignment w:val="baseline"/>
    </w:pPr>
    <w:rPr>
      <w:rFonts w:ascii="Arial" w:hAnsi="Arial" w:cs="Arial"/>
      <w:color w:val="000000"/>
      <w:sz w:val="18"/>
      <w:szCs w:val="18"/>
    </w:rPr>
  </w:style>
  <w:style w:type="character" w:customStyle="1" w:styleId="aff0">
    <w:name w:val="Обычный (веб) Знак"/>
    <w:aliases w:val="Обычный (Web) Знак,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link w:val="aff"/>
    <w:uiPriority w:val="99"/>
    <w:locked/>
    <w:rsid w:val="00DA609A"/>
    <w:rPr>
      <w:rFonts w:ascii="Times New Roman" w:eastAsia="Times New Roman" w:hAnsi="Times New Roman" w:cs="Times New Roman"/>
      <w:sz w:val="24"/>
      <w:szCs w:val="24"/>
      <w:lang w:eastAsia="ru-RU"/>
    </w:rPr>
  </w:style>
  <w:style w:type="paragraph" w:customStyle="1" w:styleId="12">
    <w:name w:val="Стиль1"/>
    <w:basedOn w:val="a6"/>
    <w:rsid w:val="006D1853"/>
    <w:pPr>
      <w:spacing w:line="240" w:lineRule="auto"/>
    </w:pPr>
    <w:rPr>
      <w:szCs w:val="24"/>
    </w:rPr>
  </w:style>
  <w:style w:type="paragraph" w:styleId="aff4">
    <w:name w:val="Subtitle"/>
    <w:basedOn w:val="a"/>
    <w:link w:val="aff5"/>
    <w:qFormat/>
    <w:rsid w:val="009E3B25"/>
  </w:style>
  <w:style w:type="character" w:customStyle="1" w:styleId="aff5">
    <w:name w:val="Подзаголовок Знак"/>
    <w:basedOn w:val="a0"/>
    <w:link w:val="aff4"/>
    <w:rsid w:val="009E3B25"/>
    <w:rPr>
      <w:rFonts w:ascii="Times New Roman" w:eastAsia="Times New Roman" w:hAnsi="Times New Roman" w:cs="Times New Roman"/>
      <w:sz w:val="28"/>
      <w:szCs w:val="20"/>
      <w:lang w:eastAsia="ru-RU"/>
    </w:rPr>
  </w:style>
  <w:style w:type="paragraph" w:styleId="aff6">
    <w:name w:val="footnote text"/>
    <w:aliases w:val="Текст сноски Знак Знак,Текст сноски НИВ, Знак Знак Знак Знак,Footnote Text Char,fn,Знак Знак Знак Знак,Текст сноски Знак1 Знак,Текст сноски Знак Знак1 Знак, Знак Знак Знак1 Знак,Знак Знак Знак1 Знак,Знак2, Знак Знак Знак"/>
    <w:basedOn w:val="a"/>
    <w:link w:val="aff7"/>
    <w:uiPriority w:val="99"/>
    <w:qFormat/>
    <w:rsid w:val="00CE574B"/>
    <w:rPr>
      <w:sz w:val="20"/>
    </w:rPr>
  </w:style>
  <w:style w:type="character" w:customStyle="1" w:styleId="aff7">
    <w:name w:val="Текст сноски Знак"/>
    <w:aliases w:val="Текст сноски Знак Знак Знак,Текст сноски НИВ Знак, Знак Знак Знак Знак Знак,Footnote Text Char Знак,fn Знак,Знак Знак Знак Знак Знак1,Текст сноски Знак1 Знак Знак,Текст сноски Знак Знак1 Знак Знак, Знак Знак Знак1 Знак Знак,Знак2 Знак"/>
    <w:basedOn w:val="a0"/>
    <w:link w:val="aff6"/>
    <w:uiPriority w:val="99"/>
    <w:rsid w:val="00CE574B"/>
    <w:rPr>
      <w:rFonts w:ascii="Times New Roman" w:eastAsia="Times New Roman" w:hAnsi="Times New Roman" w:cs="Times New Roman"/>
      <w:sz w:val="20"/>
      <w:szCs w:val="20"/>
      <w:lang w:eastAsia="ru-RU"/>
    </w:rPr>
  </w:style>
  <w:style w:type="character" w:styleId="aff8">
    <w:name w:val="footnote reference"/>
    <w:aliases w:val="текст сноски,анкета сноска,Знак сноски-FN,Ciae niinee-FN,Знак сноски 1,Ciae niinee 1"/>
    <w:rsid w:val="00CE574B"/>
    <w:rPr>
      <w:vertAlign w:val="superscript"/>
    </w:rPr>
  </w:style>
  <w:style w:type="character" w:customStyle="1" w:styleId="aff3">
    <w:name w:val="Абзац списка Знак"/>
    <w:basedOn w:val="a0"/>
    <w:link w:val="aff2"/>
    <w:uiPriority w:val="34"/>
    <w:locked/>
    <w:rsid w:val="000217D7"/>
    <w:rPr>
      <w:rFonts w:ascii="Calibri" w:eastAsia="Calibri" w:hAnsi="Calibri" w:cs="Times New Roman"/>
    </w:rPr>
  </w:style>
  <w:style w:type="character" w:customStyle="1" w:styleId="13">
    <w:name w:val="Заголовок №1_"/>
    <w:link w:val="14"/>
    <w:locked/>
    <w:rsid w:val="009B4852"/>
    <w:rPr>
      <w:rFonts w:ascii="Times New Roman" w:hAnsi="Times New Roman"/>
      <w:b/>
      <w:sz w:val="27"/>
      <w:shd w:val="clear" w:color="auto" w:fill="FFFFFF"/>
    </w:rPr>
  </w:style>
  <w:style w:type="paragraph" w:customStyle="1" w:styleId="14">
    <w:name w:val="Заголовок №1"/>
    <w:basedOn w:val="a"/>
    <w:link w:val="13"/>
    <w:rsid w:val="009B4852"/>
    <w:pPr>
      <w:shd w:val="clear" w:color="auto" w:fill="FFFFFF"/>
      <w:spacing w:line="485" w:lineRule="exact"/>
      <w:ind w:hanging="680"/>
      <w:jc w:val="center"/>
      <w:outlineLvl w:val="0"/>
    </w:pPr>
    <w:rPr>
      <w:rFonts w:eastAsiaTheme="minorHAnsi" w:cstheme="minorBidi"/>
      <w:b/>
      <w:sz w:val="27"/>
      <w:szCs w:val="22"/>
      <w:lang w:eastAsia="en-US"/>
    </w:rPr>
  </w:style>
  <w:style w:type="paragraph" w:styleId="aff9">
    <w:name w:val="endnote text"/>
    <w:basedOn w:val="a"/>
    <w:link w:val="affa"/>
    <w:uiPriority w:val="99"/>
    <w:semiHidden/>
    <w:unhideWhenUsed/>
    <w:rsid w:val="00A553A0"/>
    <w:rPr>
      <w:sz w:val="20"/>
    </w:rPr>
  </w:style>
  <w:style w:type="character" w:customStyle="1" w:styleId="affa">
    <w:name w:val="Текст концевой сноски Знак"/>
    <w:basedOn w:val="a0"/>
    <w:link w:val="aff9"/>
    <w:uiPriority w:val="99"/>
    <w:semiHidden/>
    <w:rsid w:val="00A553A0"/>
    <w:rPr>
      <w:rFonts w:ascii="Times New Roman" w:eastAsia="Times New Roman" w:hAnsi="Times New Roman" w:cs="Times New Roman"/>
      <w:sz w:val="20"/>
      <w:szCs w:val="20"/>
      <w:lang w:eastAsia="ru-RU"/>
    </w:rPr>
  </w:style>
  <w:style w:type="character" w:styleId="affb">
    <w:name w:val="endnote reference"/>
    <w:basedOn w:val="a0"/>
    <w:uiPriority w:val="99"/>
    <w:semiHidden/>
    <w:unhideWhenUsed/>
    <w:rsid w:val="00A553A0"/>
    <w:rPr>
      <w:vertAlign w:val="superscript"/>
    </w:rPr>
  </w:style>
  <w:style w:type="paragraph" w:customStyle="1" w:styleId="ConsPlusTitle">
    <w:name w:val="ConsPlusTitle"/>
    <w:rsid w:val="00C20593"/>
    <w:pPr>
      <w:widowControl w:val="0"/>
      <w:autoSpaceDE w:val="0"/>
      <w:autoSpaceDN w:val="0"/>
      <w:adjustRightInd w:val="0"/>
      <w:ind w:firstLine="0"/>
    </w:pPr>
    <w:rPr>
      <w:rFonts w:ascii="Arial" w:eastAsia="Times New Roman" w:hAnsi="Arial" w:cs="Arial"/>
      <w:b/>
      <w:bCs/>
      <w:sz w:val="20"/>
      <w:szCs w:val="20"/>
      <w:lang w:eastAsia="ru-RU"/>
    </w:rPr>
  </w:style>
  <w:style w:type="character" w:styleId="affc">
    <w:name w:val="Intense Emphasis"/>
    <w:basedOn w:val="a0"/>
    <w:uiPriority w:val="21"/>
    <w:qFormat/>
    <w:rsid w:val="0064662B"/>
    <w:rPr>
      <w:b/>
      <w:bCs/>
      <w:i/>
      <w:iCs/>
      <w:color w:val="4F81BD" w:themeColor="accent1"/>
    </w:rPr>
  </w:style>
  <w:style w:type="paragraph" w:customStyle="1" w:styleId="aligncenter">
    <w:name w:val="align_center"/>
    <w:basedOn w:val="a"/>
    <w:rsid w:val="00FB6739"/>
    <w:pPr>
      <w:spacing w:before="100" w:beforeAutospacing="1" w:after="100" w:afterAutospacing="1"/>
    </w:pPr>
    <w:rPr>
      <w:sz w:val="24"/>
      <w:szCs w:val="24"/>
    </w:rPr>
  </w:style>
  <w:style w:type="character" w:customStyle="1" w:styleId="FontStyle31">
    <w:name w:val="Font Style31"/>
    <w:basedOn w:val="a0"/>
    <w:rsid w:val="00562E10"/>
    <w:rPr>
      <w:rFonts w:ascii="Times New Roman" w:hAnsi="Times New Roman" w:cs="Times New Roman"/>
      <w:sz w:val="26"/>
      <w:szCs w:val="26"/>
    </w:rPr>
  </w:style>
  <w:style w:type="character" w:customStyle="1" w:styleId="FontStyle30">
    <w:name w:val="Font Style30"/>
    <w:basedOn w:val="a0"/>
    <w:rsid w:val="00562E10"/>
    <w:rPr>
      <w:rFonts w:ascii="Times New Roman" w:hAnsi="Times New Roman" w:cs="Times New Roman"/>
      <w:b/>
      <w:bCs/>
      <w:sz w:val="26"/>
      <w:szCs w:val="26"/>
    </w:rPr>
  </w:style>
  <w:style w:type="paragraph" w:customStyle="1" w:styleId="Style27">
    <w:name w:val="Style27"/>
    <w:basedOn w:val="a"/>
    <w:rsid w:val="00562E10"/>
    <w:pPr>
      <w:widowControl w:val="0"/>
      <w:autoSpaceDE w:val="0"/>
      <w:autoSpaceDN w:val="0"/>
      <w:adjustRightInd w:val="0"/>
    </w:pPr>
    <w:rPr>
      <w:sz w:val="24"/>
      <w:szCs w:val="24"/>
    </w:rPr>
  </w:style>
</w:styles>
</file>

<file path=word/webSettings.xml><?xml version="1.0" encoding="utf-8"?>
<w:webSettings xmlns:r="http://schemas.openxmlformats.org/officeDocument/2006/relationships" xmlns:w="http://schemas.openxmlformats.org/wordprocessingml/2006/main">
  <w:divs>
    <w:div w:id="161287798">
      <w:bodyDiv w:val="1"/>
      <w:marLeft w:val="0"/>
      <w:marRight w:val="0"/>
      <w:marTop w:val="0"/>
      <w:marBottom w:val="0"/>
      <w:divBdr>
        <w:top w:val="none" w:sz="0" w:space="0" w:color="auto"/>
        <w:left w:val="none" w:sz="0" w:space="0" w:color="auto"/>
        <w:bottom w:val="none" w:sz="0" w:space="0" w:color="auto"/>
        <w:right w:val="none" w:sz="0" w:space="0" w:color="auto"/>
      </w:divBdr>
    </w:div>
    <w:div w:id="997608847">
      <w:bodyDiv w:val="1"/>
      <w:marLeft w:val="0"/>
      <w:marRight w:val="0"/>
      <w:marTop w:val="0"/>
      <w:marBottom w:val="0"/>
      <w:divBdr>
        <w:top w:val="none" w:sz="0" w:space="0" w:color="auto"/>
        <w:left w:val="none" w:sz="0" w:space="0" w:color="auto"/>
        <w:bottom w:val="none" w:sz="0" w:space="0" w:color="auto"/>
        <w:right w:val="none" w:sz="0" w:space="0" w:color="auto"/>
      </w:divBdr>
    </w:div>
    <w:div w:id="180145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footer" Target="footer2.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_____Microsoft_Office_Excel10.xlsx"/><Relationship Id="rId1" Type="http://schemas.openxmlformats.org/officeDocument/2006/relationships/themeOverride" Target="../theme/themeOverride5.xml"/></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Office_Excel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Office_Excel6.xlsx"/><Relationship Id="rId1" Type="http://schemas.openxmlformats.org/officeDocument/2006/relationships/themeOverride" Target="../theme/themeOverride1.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Office_Excel7.xlsx"/><Relationship Id="rId1" Type="http://schemas.openxmlformats.org/officeDocument/2006/relationships/themeOverride" Target="../theme/themeOverride2.xml"/></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Office_Excel8.xlsx"/><Relationship Id="rId1" Type="http://schemas.openxmlformats.org/officeDocument/2006/relationships/themeOverride" Target="../theme/themeOverride3.xml"/></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Microsoft_Office_Excel9.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style val="26"/>
  <c:chart>
    <c:autoTitleDeleted val="1"/>
    <c:plotArea>
      <c:layout/>
      <c:barChart>
        <c:barDir val="col"/>
        <c:grouping val="clustered"/>
        <c:ser>
          <c:idx val="0"/>
          <c:order val="0"/>
          <c:tx>
            <c:strRef>
              <c:f>Лист1!$B$1</c:f>
              <c:strCache>
                <c:ptCount val="1"/>
                <c:pt idx="0">
                  <c:v>Ряд 1</c:v>
                </c:pt>
              </c:strCache>
            </c:strRef>
          </c:tx>
          <c:dLbls>
            <c:dLbl>
              <c:idx val="0"/>
              <c:layout>
                <c:manualLayout>
                  <c:x val="-1.3888888888888954E-2"/>
                  <c:y val="2.0654918135233184E-2"/>
                </c:manualLayout>
              </c:layout>
              <c:dLblPos val="outEnd"/>
              <c:showVal val="1"/>
            </c:dLbl>
            <c:dLbl>
              <c:idx val="1"/>
              <c:layout>
                <c:manualLayout>
                  <c:x val="0"/>
                  <c:y val="4.7819022622172412E-3"/>
                </c:manualLayout>
              </c:layout>
              <c:dLblPos val="outEnd"/>
              <c:showVal val="1"/>
            </c:dLbl>
            <c:dLbl>
              <c:idx val="2"/>
              <c:layout>
                <c:manualLayout>
                  <c:x val="-1.157407407407408E-2"/>
                  <c:y val="8.136482939632584E-4"/>
                </c:manualLayout>
              </c:layout>
              <c:dLblPos val="outEnd"/>
              <c:showVal val="1"/>
            </c:dLbl>
            <c:dLblPos val="inEnd"/>
            <c:showVal val="1"/>
          </c:dLbls>
          <c:cat>
            <c:strRef>
              <c:f>Лист1!$A$2:$A$3</c:f>
              <c:strCache>
                <c:ptCount val="2"/>
                <c:pt idx="0">
                  <c:v>2024г.</c:v>
                </c:pt>
                <c:pt idx="1">
                  <c:v>2023г.</c:v>
                </c:pt>
              </c:strCache>
            </c:strRef>
          </c:cat>
          <c:val>
            <c:numRef>
              <c:f>Лист1!$B$2:$B$3</c:f>
              <c:numCache>
                <c:formatCode>@</c:formatCode>
                <c:ptCount val="2"/>
                <c:pt idx="0">
                  <c:v>851749</c:v>
                </c:pt>
                <c:pt idx="1">
                  <c:v>727625</c:v>
                </c:pt>
              </c:numCache>
            </c:numRef>
          </c:val>
        </c:ser>
        <c:gapWidth val="75"/>
        <c:overlap val="40"/>
        <c:axId val="140222464"/>
        <c:axId val="140224000"/>
      </c:barChart>
      <c:catAx>
        <c:axId val="140222464"/>
        <c:scaling>
          <c:orientation val="minMax"/>
        </c:scaling>
        <c:axPos val="b"/>
        <c:majorTickMark val="none"/>
        <c:tickLblPos val="nextTo"/>
        <c:crossAx val="140224000"/>
        <c:crossesAt val="0"/>
        <c:auto val="1"/>
        <c:lblAlgn val="ctr"/>
        <c:lblOffset val="100"/>
      </c:catAx>
      <c:valAx>
        <c:axId val="140224000"/>
        <c:scaling>
          <c:orientation val="minMax"/>
          <c:min val="0"/>
        </c:scaling>
        <c:axPos val="l"/>
        <c:majorGridlines/>
        <c:numFmt formatCode="@" sourceLinked="1"/>
        <c:majorTickMark val="none"/>
        <c:tickLblPos val="nextTo"/>
        <c:crossAx val="140222464"/>
        <c:crosses val="autoZero"/>
        <c:crossBetween val="between"/>
      </c:valAx>
    </c:plotArea>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a:latin typeface="Liberation Sans"/>
              </a:defRPr>
            </a:pPr>
            <a:r>
              <a:rPr lang="ru-RU" sz="1050">
                <a:latin typeface="Liberation Sans"/>
              </a:rPr>
              <a:t>Динамика межбюджетных трансфертов, поступивших из федерального и областного бюджета в бюджет Княгининскогомуниципального округа  </a:t>
            </a:r>
            <a:endParaRPr lang="en-US" sz="1050">
              <a:latin typeface="Liberation Sans"/>
            </a:endParaRPr>
          </a:p>
          <a:p>
            <a:pPr>
              <a:defRPr>
                <a:latin typeface="Liberation Sans"/>
              </a:defRPr>
            </a:pPr>
            <a:r>
              <a:rPr lang="ru-RU" sz="1050">
                <a:latin typeface="Liberation Sans"/>
              </a:rPr>
              <a:t>в 2023 и 2024 гг.</a:t>
            </a:r>
            <a:endParaRPr/>
          </a:p>
        </c:rich>
      </c:tx>
    </c:title>
    <c:plotArea>
      <c:layout>
        <c:manualLayout>
          <c:layoutTarget val="inner"/>
          <c:xMode val="edge"/>
          <c:yMode val="edge"/>
          <c:x val="0.14830204544805151"/>
          <c:y val="0.21843157455785378"/>
          <c:w val="0.75973737662343399"/>
          <c:h val="0.60670184584540565"/>
        </c:manualLayout>
      </c:layout>
      <c:barChart>
        <c:barDir val="col"/>
        <c:grouping val="clustered"/>
        <c:ser>
          <c:idx val="0"/>
          <c:order val="0"/>
          <c:tx>
            <c:strRef>
              <c:f>'диаграмма 6'!$B$2</c:f>
              <c:strCache>
                <c:ptCount val="1"/>
                <c:pt idx="0">
                  <c:v>2023 год</c:v>
                </c:pt>
              </c:strCache>
            </c:strRef>
          </c:tx>
          <c:dLbls>
            <c:dLbl>
              <c:idx val="0"/>
              <c:layout>
                <c:manualLayout>
                  <c:x val="-1.8662519440124484E-2"/>
                  <c:y val="-2.9573768067724284E-7"/>
                </c:manualLayout>
              </c:layout>
              <c:showVal val="1"/>
            </c:dLbl>
            <c:dLbl>
              <c:idx val="1"/>
              <c:layout>
                <c:manualLayout>
                  <c:x val="-3.7325038880248844E-2"/>
                  <c:y val="0"/>
                </c:manualLayout>
              </c:layout>
              <c:showVal val="1"/>
            </c:dLbl>
            <c:dLbl>
              <c:idx val="2"/>
              <c:layout>
                <c:manualLayout>
                  <c:x val="-1.4515292897874562E-2"/>
                  <c:y val="3.7558685446008712E-3"/>
                </c:manualLayout>
              </c:layout>
              <c:showVal val="1"/>
            </c:dLbl>
            <c:dLbl>
              <c:idx val="3"/>
              <c:layout>
                <c:manualLayout>
                  <c:x val="-1.8662519440124464E-2"/>
                  <c:y val="3.7558685446009404E-2"/>
                </c:manualLayout>
              </c:layout>
              <c:showVal val="1"/>
            </c:dLbl>
            <c:txPr>
              <a:bodyPr/>
              <a:lstStyle/>
              <a:p>
                <a:pPr>
                  <a:defRPr>
                    <a:latin typeface="Liberation Sans"/>
                  </a:defRPr>
                </a:pPr>
                <a:endParaRPr lang="ru-RU"/>
              </a:p>
            </c:txPr>
            <c:showVal val="1"/>
          </c:dLbls>
          <c:cat>
            <c:strRef>
              <c:f>'диаграмма 6'!$A$3:$A$6</c:f>
              <c:strCache>
                <c:ptCount val="4"/>
                <c:pt idx="0">
                  <c:v>Дотации </c:v>
                </c:pt>
                <c:pt idx="1">
                  <c:v>Субсидии</c:v>
                </c:pt>
                <c:pt idx="2">
                  <c:v>Субвенции</c:v>
                </c:pt>
                <c:pt idx="3">
                  <c:v>Иные межбюджетные трансферты</c:v>
                </c:pt>
              </c:strCache>
            </c:strRef>
          </c:cat>
          <c:val>
            <c:numRef>
              <c:f>'диаграмма 6'!$B$3:$B$6</c:f>
              <c:numCache>
                <c:formatCode>#,##0.0</c:formatCode>
                <c:ptCount val="4"/>
                <c:pt idx="0">
                  <c:v>126234.1</c:v>
                </c:pt>
                <c:pt idx="1">
                  <c:v>117828.2</c:v>
                </c:pt>
                <c:pt idx="2">
                  <c:v>186626.9</c:v>
                </c:pt>
                <c:pt idx="3">
                  <c:v>30408.3</c:v>
                </c:pt>
              </c:numCache>
            </c:numRef>
          </c:val>
        </c:ser>
        <c:ser>
          <c:idx val="1"/>
          <c:order val="1"/>
          <c:tx>
            <c:strRef>
              <c:f>'диаграмма 6'!$C$2</c:f>
              <c:strCache>
                <c:ptCount val="1"/>
                <c:pt idx="0">
                  <c:v>2024 год</c:v>
                </c:pt>
              </c:strCache>
            </c:strRef>
          </c:tx>
          <c:dLbls>
            <c:dLbl>
              <c:idx val="0"/>
              <c:layout>
                <c:manualLayout>
                  <c:x val="1.8475753265189407E-3"/>
                  <c:y val="-1.2638232743836618E-2"/>
                </c:manualLayout>
              </c:layout>
              <c:showVal val="1"/>
            </c:dLbl>
            <c:dLbl>
              <c:idx val="1"/>
              <c:layout>
                <c:manualLayout>
                  <c:x val="2.488335925349925E-2"/>
                  <c:y val="6.885679454478505E-17"/>
                </c:manualLayout>
              </c:layout>
              <c:showVal val="1"/>
            </c:dLbl>
            <c:dLbl>
              <c:idx val="2"/>
              <c:layout>
                <c:manualLayout>
                  <c:x val="3.9212516786879302E-3"/>
                  <c:y val="-2.2434364718494908E-2"/>
                </c:manualLayout>
              </c:layout>
              <c:showVal val="1"/>
            </c:dLbl>
            <c:dLbl>
              <c:idx val="3"/>
              <c:layout>
                <c:manualLayout>
                  <c:x val="6.8429237947123051E-2"/>
                  <c:y val="2.6291079812206616E-2"/>
                </c:manualLayout>
              </c:layout>
              <c:showVal val="1"/>
            </c:dLbl>
            <c:txPr>
              <a:bodyPr/>
              <a:lstStyle/>
              <a:p>
                <a:pPr>
                  <a:defRPr sz="1000">
                    <a:latin typeface="Liberation Sans"/>
                  </a:defRPr>
                </a:pPr>
                <a:endParaRPr lang="ru-RU"/>
              </a:p>
            </c:txPr>
            <c:showVal val="1"/>
          </c:dLbls>
          <c:cat>
            <c:strRef>
              <c:f>'диаграмма 6'!$A$3:$A$6</c:f>
              <c:strCache>
                <c:ptCount val="4"/>
                <c:pt idx="0">
                  <c:v>Дотации </c:v>
                </c:pt>
                <c:pt idx="1">
                  <c:v>Субсидии</c:v>
                </c:pt>
                <c:pt idx="2">
                  <c:v>Субвенции</c:v>
                </c:pt>
                <c:pt idx="3">
                  <c:v>Иные межбюджетные трансферты</c:v>
                </c:pt>
              </c:strCache>
            </c:strRef>
          </c:cat>
          <c:val>
            <c:numRef>
              <c:f>'диаграмма 6'!$C$3:$C$6</c:f>
              <c:numCache>
                <c:formatCode>#,##0.0</c:formatCode>
                <c:ptCount val="4"/>
                <c:pt idx="0">
                  <c:v>148741.20000000001</c:v>
                </c:pt>
                <c:pt idx="1">
                  <c:v>117666.3</c:v>
                </c:pt>
                <c:pt idx="2">
                  <c:v>241087</c:v>
                </c:pt>
                <c:pt idx="3">
                  <c:v>31697.200000000001</c:v>
                </c:pt>
              </c:numCache>
            </c:numRef>
          </c:val>
        </c:ser>
        <c:axId val="144780288"/>
        <c:axId val="145208064"/>
      </c:barChart>
      <c:catAx>
        <c:axId val="144780288"/>
        <c:scaling>
          <c:orientation val="minMax"/>
        </c:scaling>
        <c:axPos val="b"/>
        <c:tickLblPos val="nextTo"/>
        <c:txPr>
          <a:bodyPr/>
          <a:lstStyle/>
          <a:p>
            <a:pPr>
              <a:defRPr sz="900">
                <a:latin typeface="Liberation Sans"/>
              </a:defRPr>
            </a:pPr>
            <a:endParaRPr lang="ru-RU"/>
          </a:p>
        </c:txPr>
        <c:crossAx val="145208064"/>
        <c:crosses val="autoZero"/>
        <c:auto val="1"/>
        <c:lblAlgn val="ctr"/>
        <c:lblOffset val="100"/>
      </c:catAx>
      <c:valAx>
        <c:axId val="145208064"/>
        <c:scaling>
          <c:orientation val="minMax"/>
        </c:scaling>
        <c:axPos val="l"/>
        <c:majorGridlines>
          <c:spPr>
            <a:ln>
              <a:noFill/>
            </a:ln>
          </c:spPr>
        </c:majorGridlines>
        <c:title>
          <c:tx>
            <c:rich>
              <a:bodyPr rot="-5400000" vert="horz"/>
              <a:lstStyle/>
              <a:p>
                <a:pPr>
                  <a:defRPr>
                    <a:latin typeface="Liberation Sans"/>
                  </a:defRPr>
                </a:pPr>
                <a:r>
                  <a:rPr lang="ru-RU">
                    <a:latin typeface="Liberation Sans"/>
                  </a:rPr>
                  <a:t>млн.руб.</a:t>
                </a:r>
                <a:endParaRPr/>
              </a:p>
            </c:rich>
          </c:tx>
          <c:layout>
            <c:manualLayout>
              <c:xMode val="edge"/>
              <c:yMode val="edge"/>
              <c:x val="0"/>
              <c:y val="0.25615773841312667"/>
            </c:manualLayout>
          </c:layout>
        </c:title>
        <c:numFmt formatCode="#,##0" sourceLinked="0"/>
        <c:tickLblPos val="nextTo"/>
        <c:txPr>
          <a:bodyPr/>
          <a:lstStyle/>
          <a:p>
            <a:pPr>
              <a:defRPr>
                <a:latin typeface="Liberation Serif"/>
              </a:defRPr>
            </a:pPr>
            <a:endParaRPr lang="ru-RU"/>
          </a:p>
        </c:txPr>
        <c:crossAx val="144780288"/>
        <c:crosses val="autoZero"/>
        <c:crossBetween val="between"/>
      </c:valAx>
    </c:plotArea>
    <c:legend>
      <c:legendPos val="r"/>
      <c:layout>
        <c:manualLayout>
          <c:xMode val="edge"/>
          <c:yMode val="edge"/>
          <c:x val="0.36501389892359881"/>
          <c:y val="0.8807289933828697"/>
          <c:w val="0.26155396505667688"/>
          <c:h val="8.9166214985295242E-2"/>
        </c:manualLayout>
      </c:layout>
      <c:txPr>
        <a:bodyPr/>
        <a:lstStyle/>
        <a:p>
          <a:pPr>
            <a:defRPr>
              <a:latin typeface="Liberation Sans"/>
            </a:defRPr>
          </a:pPr>
          <a:endParaRPr lang="ru-RU"/>
        </a:p>
      </c:txPr>
    </c:legend>
    <c:plotVisOnly val="1"/>
    <c:dispBlanksAs val="gap"/>
  </c:chart>
  <c:spPr>
    <a:ln>
      <a:noFill/>
    </a:ln>
  </c:spPr>
  <c:externalData r:id="rId2"/>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style val="26"/>
  <c:chart>
    <c:plotArea>
      <c:layout/>
      <c:barChart>
        <c:barDir val="col"/>
        <c:grouping val="clustered"/>
        <c:ser>
          <c:idx val="0"/>
          <c:order val="0"/>
          <c:tx>
            <c:strRef>
              <c:f>Лист1!$B$1</c:f>
              <c:strCache>
                <c:ptCount val="1"/>
                <c:pt idx="0">
                  <c:v>2023 год</c:v>
                </c:pt>
              </c:strCache>
            </c:strRef>
          </c:tx>
          <c:cat>
            <c:numRef>
              <c:f>Лист1!$A$2</c:f>
              <c:numCache>
                <c:formatCode>General</c:formatCode>
                <c:ptCount val="1"/>
              </c:numCache>
            </c:numRef>
          </c:cat>
          <c:val>
            <c:numRef>
              <c:f>Лист1!$B$2</c:f>
              <c:numCache>
                <c:formatCode>0.00%</c:formatCode>
                <c:ptCount val="1"/>
                <c:pt idx="0">
                  <c:v>0.93200000000000005</c:v>
                </c:pt>
              </c:numCache>
            </c:numRef>
          </c:val>
        </c:ser>
        <c:ser>
          <c:idx val="1"/>
          <c:order val="1"/>
          <c:tx>
            <c:strRef>
              <c:f>Лист1!$C$1</c:f>
              <c:strCache>
                <c:ptCount val="1"/>
                <c:pt idx="0">
                  <c:v>2024год</c:v>
                </c:pt>
              </c:strCache>
            </c:strRef>
          </c:tx>
          <c:cat>
            <c:numRef>
              <c:f>Лист1!$A$2</c:f>
              <c:numCache>
                <c:formatCode>General</c:formatCode>
                <c:ptCount val="1"/>
              </c:numCache>
            </c:numRef>
          </c:cat>
          <c:val>
            <c:numRef>
              <c:f>Лист1!$C$2</c:f>
              <c:numCache>
                <c:formatCode>0.00%</c:formatCode>
                <c:ptCount val="1"/>
                <c:pt idx="0">
                  <c:v>0.97000000000000064</c:v>
                </c:pt>
              </c:numCache>
            </c:numRef>
          </c:val>
        </c:ser>
        <c:dLbls>
          <c:showVal val="1"/>
        </c:dLbls>
        <c:gapWidth val="75"/>
        <c:axId val="136107136"/>
        <c:axId val="136108672"/>
      </c:barChart>
      <c:catAx>
        <c:axId val="136107136"/>
        <c:scaling>
          <c:orientation val="minMax"/>
        </c:scaling>
        <c:axPos val="b"/>
        <c:numFmt formatCode="General" sourceLinked="1"/>
        <c:majorTickMark val="none"/>
        <c:tickLblPos val="nextTo"/>
        <c:crossAx val="136108672"/>
        <c:crossesAt val="0.86000000000000065"/>
        <c:auto val="1"/>
        <c:lblAlgn val="ctr"/>
        <c:lblOffset val="100"/>
      </c:catAx>
      <c:valAx>
        <c:axId val="136108672"/>
        <c:scaling>
          <c:orientation val="minMax"/>
          <c:max val="1"/>
          <c:min val="0.86000000000000065"/>
        </c:scaling>
        <c:axPos val="l"/>
        <c:numFmt formatCode="0.00%" sourceLinked="1"/>
        <c:majorTickMark val="none"/>
        <c:tickLblPos val="nextTo"/>
        <c:crossAx val="136107136"/>
        <c:crosses val="autoZero"/>
        <c:crossBetween val="between"/>
      </c:valAx>
    </c:plotArea>
    <c:legend>
      <c:legendPos val="b"/>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style val="29"/>
  <c:chart>
    <c:autoTitleDeleted val="1"/>
    <c:plotArea>
      <c:layout/>
      <c:barChart>
        <c:barDir val="col"/>
        <c:grouping val="clustered"/>
        <c:ser>
          <c:idx val="0"/>
          <c:order val="0"/>
          <c:tx>
            <c:strRef>
              <c:f>Лист1!$B$1</c:f>
              <c:strCache>
                <c:ptCount val="1"/>
                <c:pt idx="0">
                  <c:v>Ряд 1</c:v>
                </c:pt>
              </c:strCache>
            </c:strRef>
          </c:tx>
          <c:dLbls>
            <c:dLbl>
              <c:idx val="0"/>
              <c:layout>
                <c:manualLayout>
                  <c:x val="-1.3888888888888954E-2"/>
                  <c:y val="2.0654918135233152E-2"/>
                </c:manualLayout>
              </c:layout>
              <c:dLblPos val="outEnd"/>
              <c:showVal val="1"/>
            </c:dLbl>
            <c:dLbl>
              <c:idx val="1"/>
              <c:layout>
                <c:manualLayout>
                  <c:x val="0"/>
                  <c:y val="4.7819022622172412E-3"/>
                </c:manualLayout>
              </c:layout>
              <c:dLblPos val="outEnd"/>
              <c:showVal val="1"/>
            </c:dLbl>
            <c:dLbl>
              <c:idx val="2"/>
              <c:layout>
                <c:manualLayout>
                  <c:x val="-1.1574074074074073E-2"/>
                  <c:y val="8.1364829396325862E-4"/>
                </c:manualLayout>
              </c:layout>
              <c:dLblPos val="outEnd"/>
              <c:showVal val="1"/>
            </c:dLbl>
            <c:dLblPos val="inEnd"/>
            <c:showVal val="1"/>
          </c:dLbls>
          <c:cat>
            <c:strRef>
              <c:f>Лист1!$A$2:$A$3</c:f>
              <c:strCache>
                <c:ptCount val="2"/>
                <c:pt idx="0">
                  <c:v>2024г.</c:v>
                </c:pt>
                <c:pt idx="1">
                  <c:v>2023г.</c:v>
                </c:pt>
              </c:strCache>
            </c:strRef>
          </c:cat>
          <c:val>
            <c:numRef>
              <c:f>Лист1!$B$2:$B$3</c:f>
              <c:numCache>
                <c:formatCode>General</c:formatCode>
                <c:ptCount val="2"/>
                <c:pt idx="0">
                  <c:v>313359.59999999998</c:v>
                </c:pt>
                <c:pt idx="1">
                  <c:v>272265.40000000002</c:v>
                </c:pt>
              </c:numCache>
            </c:numRef>
          </c:val>
        </c:ser>
        <c:gapWidth val="75"/>
        <c:overlap val="40"/>
        <c:axId val="140235520"/>
        <c:axId val="140237056"/>
      </c:barChart>
      <c:catAx>
        <c:axId val="140235520"/>
        <c:scaling>
          <c:orientation val="minMax"/>
        </c:scaling>
        <c:axPos val="b"/>
        <c:majorTickMark val="none"/>
        <c:tickLblPos val="nextTo"/>
        <c:crossAx val="140237056"/>
        <c:crossesAt val="0"/>
        <c:auto val="1"/>
        <c:lblAlgn val="ctr"/>
        <c:lblOffset val="100"/>
      </c:catAx>
      <c:valAx>
        <c:axId val="140237056"/>
        <c:scaling>
          <c:orientation val="minMax"/>
          <c:min val="0"/>
        </c:scaling>
        <c:axPos val="l"/>
        <c:majorGridlines/>
        <c:numFmt formatCode="General" sourceLinked="1"/>
        <c:majorTickMark val="none"/>
        <c:tickLblPos val="nextTo"/>
        <c:crossAx val="140235520"/>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style val="28"/>
  <c:chart>
    <c:autoTitleDeleted val="1"/>
    <c:plotArea>
      <c:layout/>
      <c:barChart>
        <c:barDir val="col"/>
        <c:grouping val="clustered"/>
        <c:ser>
          <c:idx val="0"/>
          <c:order val="0"/>
          <c:tx>
            <c:strRef>
              <c:f>Лист1!$B$1</c:f>
              <c:strCache>
                <c:ptCount val="1"/>
                <c:pt idx="0">
                  <c:v>Ряд 1</c:v>
                </c:pt>
              </c:strCache>
            </c:strRef>
          </c:tx>
          <c:dLbls>
            <c:dLbl>
              <c:idx val="0"/>
              <c:layout>
                <c:manualLayout>
                  <c:x val="-1.3888888888888963E-2"/>
                  <c:y val="2.0654918135233152E-2"/>
                </c:manualLayout>
              </c:layout>
              <c:dLblPos val="outEnd"/>
              <c:showVal val="1"/>
            </c:dLbl>
            <c:dLbl>
              <c:idx val="1"/>
              <c:layout>
                <c:manualLayout>
                  <c:x val="0"/>
                  <c:y val="4.7819022622172412E-3"/>
                </c:manualLayout>
              </c:layout>
              <c:dLblPos val="outEnd"/>
              <c:showVal val="1"/>
            </c:dLbl>
            <c:dLbl>
              <c:idx val="2"/>
              <c:layout>
                <c:manualLayout>
                  <c:x val="-1.1574074074074073E-2"/>
                  <c:y val="8.1364829396325894E-4"/>
                </c:manualLayout>
              </c:layout>
              <c:dLblPos val="outEnd"/>
              <c:showVal val="1"/>
            </c:dLbl>
            <c:dLblPos val="inEnd"/>
            <c:showVal val="1"/>
          </c:dLbls>
          <c:cat>
            <c:strRef>
              <c:f>Лист1!$A$2:$A$3</c:f>
              <c:strCache>
                <c:ptCount val="2"/>
                <c:pt idx="0">
                  <c:v>2024г.</c:v>
                </c:pt>
                <c:pt idx="1">
                  <c:v>2023г.</c:v>
                </c:pt>
              </c:strCache>
            </c:strRef>
          </c:cat>
          <c:val>
            <c:numRef>
              <c:f>Лист1!$B$2:$B$3</c:f>
              <c:numCache>
                <c:formatCode>General</c:formatCode>
                <c:ptCount val="2"/>
                <c:pt idx="0">
                  <c:v>305834.90000000002</c:v>
                </c:pt>
                <c:pt idx="1">
                  <c:v>259340.1</c:v>
                </c:pt>
              </c:numCache>
            </c:numRef>
          </c:val>
        </c:ser>
        <c:gapWidth val="75"/>
        <c:overlap val="40"/>
        <c:axId val="126359040"/>
        <c:axId val="126360576"/>
      </c:barChart>
      <c:catAx>
        <c:axId val="126359040"/>
        <c:scaling>
          <c:orientation val="minMax"/>
        </c:scaling>
        <c:axPos val="b"/>
        <c:majorTickMark val="none"/>
        <c:tickLblPos val="nextTo"/>
        <c:crossAx val="126360576"/>
        <c:crossesAt val="0"/>
        <c:auto val="1"/>
        <c:lblAlgn val="ctr"/>
        <c:lblOffset val="100"/>
      </c:catAx>
      <c:valAx>
        <c:axId val="126360576"/>
        <c:scaling>
          <c:orientation val="minMax"/>
          <c:min val="0"/>
        </c:scaling>
        <c:axPos val="l"/>
        <c:majorGridlines/>
        <c:numFmt formatCode="General" sourceLinked="1"/>
        <c:majorTickMark val="none"/>
        <c:tickLblPos val="nextTo"/>
        <c:crossAx val="126359040"/>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style val="8"/>
  <c:chart>
    <c:autoTitleDeleted val="1"/>
    <c:plotArea>
      <c:layout/>
      <c:barChart>
        <c:barDir val="col"/>
        <c:grouping val="clustered"/>
        <c:ser>
          <c:idx val="0"/>
          <c:order val="0"/>
          <c:tx>
            <c:strRef>
              <c:f>Лист1!$B$1</c:f>
              <c:strCache>
                <c:ptCount val="1"/>
                <c:pt idx="0">
                  <c:v>Ряд 1</c:v>
                </c:pt>
              </c:strCache>
            </c:strRef>
          </c:tx>
          <c:dLbls>
            <c:dLbl>
              <c:idx val="0"/>
              <c:layout>
                <c:manualLayout>
                  <c:x val="-1.3888888888888947E-2"/>
                  <c:y val="-1.9146158968934908E-2"/>
                </c:manualLayout>
              </c:layout>
              <c:dLblPos val="outEnd"/>
              <c:showVal val="1"/>
            </c:dLbl>
            <c:dLbl>
              <c:idx val="1"/>
              <c:layout>
                <c:manualLayout>
                  <c:x val="0"/>
                  <c:y val="4.7819022622172412E-3"/>
                </c:manualLayout>
              </c:layout>
              <c:dLblPos val="outEnd"/>
              <c:showVal val="1"/>
            </c:dLbl>
            <c:dLbl>
              <c:idx val="2"/>
              <c:layout>
                <c:manualLayout>
                  <c:x val="-1.1574074074074073E-2"/>
                  <c:y val="8.1364829396325948E-4"/>
                </c:manualLayout>
              </c:layout>
              <c:dLblPos val="outEnd"/>
              <c:showVal val="1"/>
            </c:dLbl>
            <c:dLblPos val="inEnd"/>
            <c:showVal val="1"/>
          </c:dLbls>
          <c:cat>
            <c:strRef>
              <c:f>Лист1!$A$2:$A$3</c:f>
              <c:strCache>
                <c:ptCount val="2"/>
                <c:pt idx="0">
                  <c:v>2024г.</c:v>
                </c:pt>
                <c:pt idx="1">
                  <c:v>2023г.</c:v>
                </c:pt>
              </c:strCache>
            </c:strRef>
          </c:cat>
          <c:val>
            <c:numRef>
              <c:f>Лист1!$B$2:$B$3</c:f>
              <c:numCache>
                <c:formatCode>General</c:formatCode>
                <c:ptCount val="2"/>
                <c:pt idx="0">
                  <c:v>7524.7</c:v>
                </c:pt>
                <c:pt idx="1">
                  <c:v>12925.3</c:v>
                </c:pt>
              </c:numCache>
            </c:numRef>
          </c:val>
        </c:ser>
        <c:gapWidth val="75"/>
        <c:overlap val="40"/>
        <c:axId val="136055040"/>
        <c:axId val="140197888"/>
      </c:barChart>
      <c:catAx>
        <c:axId val="136055040"/>
        <c:scaling>
          <c:orientation val="minMax"/>
        </c:scaling>
        <c:axPos val="b"/>
        <c:majorTickMark val="none"/>
        <c:tickLblPos val="nextTo"/>
        <c:crossAx val="140197888"/>
        <c:crossesAt val="0"/>
        <c:auto val="1"/>
        <c:lblAlgn val="ctr"/>
        <c:lblOffset val="100"/>
      </c:catAx>
      <c:valAx>
        <c:axId val="140197888"/>
        <c:scaling>
          <c:orientation val="minMax"/>
          <c:min val="0"/>
        </c:scaling>
        <c:axPos val="l"/>
        <c:majorGridlines/>
        <c:numFmt formatCode="General" sourceLinked="1"/>
        <c:majorTickMark val="none"/>
        <c:tickLblPos val="nextTo"/>
        <c:crossAx val="136055040"/>
        <c:crosses val="autoZero"/>
        <c:crossBetween val="between"/>
      </c:valAx>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style val="15"/>
  <c:chart>
    <c:autoTitleDeleted val="1"/>
    <c:plotArea>
      <c:layout/>
      <c:barChart>
        <c:barDir val="col"/>
        <c:grouping val="clustered"/>
        <c:ser>
          <c:idx val="0"/>
          <c:order val="0"/>
          <c:tx>
            <c:strRef>
              <c:f>Лист1!$B$1</c:f>
              <c:strCache>
                <c:ptCount val="1"/>
                <c:pt idx="0">
                  <c:v>Ряд 1</c:v>
                </c:pt>
              </c:strCache>
            </c:strRef>
          </c:tx>
          <c:dLbls>
            <c:dLbl>
              <c:idx val="0"/>
              <c:layout>
                <c:manualLayout>
                  <c:x val="-1.3888888888888954E-2"/>
                  <c:y val="-1.9146158968934915E-2"/>
                </c:manualLayout>
              </c:layout>
              <c:dLblPos val="outEnd"/>
              <c:showVal val="1"/>
            </c:dLbl>
            <c:dLbl>
              <c:idx val="1"/>
              <c:layout>
                <c:manualLayout>
                  <c:x val="0"/>
                  <c:y val="4.7819022622172412E-3"/>
                </c:manualLayout>
              </c:layout>
              <c:dLblPos val="outEnd"/>
              <c:showVal val="1"/>
            </c:dLbl>
            <c:dLbl>
              <c:idx val="2"/>
              <c:layout>
                <c:manualLayout>
                  <c:x val="-1.1574074074074073E-2"/>
                  <c:y val="8.1364829396326002E-4"/>
                </c:manualLayout>
              </c:layout>
              <c:dLblPos val="outEnd"/>
              <c:showVal val="1"/>
            </c:dLbl>
            <c:dLblPos val="inEnd"/>
            <c:showVal val="1"/>
          </c:dLbls>
          <c:cat>
            <c:strRef>
              <c:f>Лист1!$A$2:$A$3</c:f>
              <c:strCache>
                <c:ptCount val="2"/>
                <c:pt idx="0">
                  <c:v>2024г.</c:v>
                </c:pt>
                <c:pt idx="1">
                  <c:v>2023г.</c:v>
                </c:pt>
              </c:strCache>
            </c:strRef>
          </c:cat>
          <c:val>
            <c:numRef>
              <c:f>Лист1!$B$2:$B$3</c:f>
              <c:numCache>
                <c:formatCode>General</c:formatCode>
                <c:ptCount val="2"/>
                <c:pt idx="0">
                  <c:v>538389.4</c:v>
                </c:pt>
                <c:pt idx="1">
                  <c:v>455359.6</c:v>
                </c:pt>
              </c:numCache>
            </c:numRef>
          </c:val>
        </c:ser>
        <c:gapWidth val="75"/>
        <c:overlap val="40"/>
        <c:axId val="140250112"/>
        <c:axId val="140251904"/>
      </c:barChart>
      <c:catAx>
        <c:axId val="140250112"/>
        <c:scaling>
          <c:orientation val="minMax"/>
        </c:scaling>
        <c:axPos val="b"/>
        <c:majorTickMark val="none"/>
        <c:tickLblPos val="nextTo"/>
        <c:crossAx val="140251904"/>
        <c:crossesAt val="0"/>
        <c:auto val="1"/>
        <c:lblAlgn val="ctr"/>
        <c:lblOffset val="100"/>
      </c:catAx>
      <c:valAx>
        <c:axId val="140251904"/>
        <c:scaling>
          <c:orientation val="minMax"/>
          <c:min val="0"/>
        </c:scaling>
        <c:axPos val="l"/>
        <c:majorGridlines/>
        <c:numFmt formatCode="General" sourceLinked="1"/>
        <c:majorTickMark val="none"/>
        <c:tickLblPos val="nextTo"/>
        <c:crossAx val="140250112"/>
        <c:crosses val="autoZero"/>
        <c:crossBetween val="between"/>
      </c:valAx>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pieChart>
        <c:varyColors val="1"/>
        <c:ser>
          <c:idx val="0"/>
          <c:order val="0"/>
          <c:dLbls>
            <c:dLbl>
              <c:idx val="0"/>
              <c:layout>
                <c:manualLayout>
                  <c:x val="-0.17699737532808399"/>
                  <c:y val="2.8303805774278292E-2"/>
                </c:manualLayout>
              </c:layout>
              <c:showVal val="1"/>
              <c:showCatName val="1"/>
              <c:separator> </c:separator>
            </c:dLbl>
            <c:dLbl>
              <c:idx val="1"/>
              <c:layout>
                <c:manualLayout>
                  <c:x val="6.0845185049543234E-2"/>
                  <c:y val="-1.4206036745406823E-3"/>
                </c:manualLayout>
              </c:layout>
              <c:showVal val="1"/>
              <c:showCatName val="1"/>
              <c:separator> </c:separator>
            </c:dLbl>
            <c:dLbl>
              <c:idx val="2"/>
              <c:delete val="1"/>
            </c:dLbl>
            <c:dLbl>
              <c:idx val="3"/>
              <c:delete val="1"/>
            </c:dLbl>
            <c:dLbl>
              <c:idx val="4"/>
              <c:delete val="1"/>
            </c:dLbl>
            <c:dLbl>
              <c:idx val="5"/>
              <c:layout>
                <c:manualLayout>
                  <c:x val="0.15626539705792755"/>
                  <c:y val="0.16275991542723844"/>
                </c:manualLayout>
              </c:layout>
              <c:showVal val="1"/>
              <c:showCatName val="1"/>
              <c:separator> </c:separator>
            </c:dLbl>
            <c:txPr>
              <a:bodyPr/>
              <a:lstStyle/>
              <a:p>
                <a:pPr>
                  <a:defRPr>
                    <a:latin typeface="Liberation Sans"/>
                  </a:defRPr>
                </a:pPr>
                <a:endParaRPr lang="ru-RU"/>
              </a:p>
            </c:txPr>
            <c:showVal val="1"/>
            <c:showCatName val="1"/>
            <c:separator> </c:separator>
            <c:showLeaderLines val="1"/>
          </c:dLbls>
          <c:cat>
            <c:strRef>
              <c:f>'диаграмма 5'!$A$2:$A$7</c:f>
              <c:strCache>
                <c:ptCount val="6"/>
                <c:pt idx="0">
                  <c:v>налоговые доходы </c:v>
                </c:pt>
                <c:pt idx="1">
                  <c:v>неналоговые доходы</c:v>
                </c:pt>
                <c:pt idx="5">
                  <c:v>безвозмездные поступления</c:v>
                </c:pt>
              </c:strCache>
            </c:strRef>
          </c:cat>
          <c:val>
            <c:numRef>
              <c:f>'диаграмма 5'!$C$2:$C$7</c:f>
              <c:numCache>
                <c:formatCode>0.0%</c:formatCode>
                <c:ptCount val="6"/>
                <c:pt idx="0">
                  <c:v>0.35900000000000032</c:v>
                </c:pt>
                <c:pt idx="1">
                  <c:v>9.0000000000000028E-3</c:v>
                </c:pt>
                <c:pt idx="5">
                  <c:v>0.63200000000000189</c:v>
                </c:pt>
              </c:numCache>
            </c:numRef>
          </c:val>
        </c:ser>
        <c:firstSliceAng val="0"/>
      </c:pieChart>
    </c:plotArea>
    <c:plotVisOnly val="1"/>
    <c:dispBlanksAs val="zero"/>
  </c:chart>
  <c:spPr>
    <a:noFill/>
    <a:ln>
      <a:noFill/>
    </a:ln>
  </c:spPr>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a:latin typeface="Liberation Sans"/>
              </a:defRPr>
            </a:pPr>
            <a:r>
              <a:rPr lang="ru-RU" sz="1050">
                <a:latin typeface="Liberation Sans"/>
              </a:rPr>
              <a:t>Налоговые доходы бюджета в 2023 и 2024 гг.</a:t>
            </a:r>
          </a:p>
        </c:rich>
      </c:tx>
    </c:title>
    <c:plotArea>
      <c:layout>
        <c:manualLayout>
          <c:layoutTarget val="inner"/>
          <c:xMode val="edge"/>
          <c:yMode val="edge"/>
          <c:x val="0.39353449751503738"/>
          <c:y val="0.14583333333333406"/>
          <c:w val="0.43340327031180342"/>
          <c:h val="0.72453703703703709"/>
        </c:manualLayout>
      </c:layout>
      <c:barChart>
        <c:barDir val="bar"/>
        <c:grouping val="clustered"/>
        <c:ser>
          <c:idx val="0"/>
          <c:order val="0"/>
          <c:tx>
            <c:strRef>
              <c:f>'таблица 2'!$B$1:$B$3</c:f>
              <c:strCache>
                <c:ptCount val="1"/>
                <c:pt idx="0">
                  <c:v>2023 год</c:v>
                </c:pt>
              </c:strCache>
            </c:strRef>
          </c:tx>
          <c:dLbls>
            <c:txPr>
              <a:bodyPr/>
              <a:lstStyle/>
              <a:p>
                <a:pPr>
                  <a:defRPr>
                    <a:latin typeface="Liberation Sans"/>
                  </a:defRPr>
                </a:pPr>
                <a:endParaRPr lang="ru-RU"/>
              </a:p>
            </c:txPr>
            <c:showVal val="1"/>
          </c:dLbls>
          <c:cat>
            <c:strRef>
              <c:f>'таблица 2'!$A$4:$A$8</c:f>
              <c:strCache>
                <c:ptCount val="5"/>
                <c:pt idx="0">
                  <c:v>Налог на доходы физических лиц</c:v>
                </c:pt>
                <c:pt idx="1">
                  <c:v>Акцизы по подакцизным товарам (продукции)</c:v>
                </c:pt>
                <c:pt idx="2">
                  <c:v>Налоги на совокупный доход</c:v>
                </c:pt>
                <c:pt idx="3">
                  <c:v>Налоги на имущество</c:v>
                </c:pt>
                <c:pt idx="4">
                  <c:v>Государственная пошлина</c:v>
                </c:pt>
              </c:strCache>
            </c:strRef>
          </c:cat>
          <c:val>
            <c:numRef>
              <c:f>'таблица 2'!$B$4:$B$8</c:f>
              <c:numCache>
                <c:formatCode>@</c:formatCode>
                <c:ptCount val="5"/>
                <c:pt idx="0">
                  <c:v>221638.9</c:v>
                </c:pt>
                <c:pt idx="1">
                  <c:v>11415.5</c:v>
                </c:pt>
                <c:pt idx="2">
                  <c:v>10768.3</c:v>
                </c:pt>
                <c:pt idx="3">
                  <c:v>14385.7</c:v>
                </c:pt>
                <c:pt idx="4">
                  <c:v>1131.7</c:v>
                </c:pt>
              </c:numCache>
            </c:numRef>
          </c:val>
        </c:ser>
        <c:ser>
          <c:idx val="1"/>
          <c:order val="1"/>
          <c:tx>
            <c:strRef>
              <c:f>'таблица 2'!$C$1:$C$3</c:f>
              <c:strCache>
                <c:ptCount val="1"/>
                <c:pt idx="0">
                  <c:v>2024 год</c:v>
                </c:pt>
              </c:strCache>
            </c:strRef>
          </c:tx>
          <c:dLbls>
            <c:txPr>
              <a:bodyPr/>
              <a:lstStyle/>
              <a:p>
                <a:pPr>
                  <a:defRPr>
                    <a:latin typeface="Liberation Sans"/>
                  </a:defRPr>
                </a:pPr>
                <a:endParaRPr lang="ru-RU"/>
              </a:p>
            </c:txPr>
            <c:showVal val="1"/>
          </c:dLbls>
          <c:cat>
            <c:strRef>
              <c:f>'таблица 2'!$A$4:$A$8</c:f>
              <c:strCache>
                <c:ptCount val="5"/>
                <c:pt idx="0">
                  <c:v>Налог на доходы физических лиц</c:v>
                </c:pt>
                <c:pt idx="1">
                  <c:v>Акцизы по подакцизным товарам (продукции)</c:v>
                </c:pt>
                <c:pt idx="2">
                  <c:v>Налоги на совокупный доход</c:v>
                </c:pt>
                <c:pt idx="3">
                  <c:v>Налоги на имущество</c:v>
                </c:pt>
                <c:pt idx="4">
                  <c:v>Государственная пошлина</c:v>
                </c:pt>
              </c:strCache>
            </c:strRef>
          </c:cat>
          <c:val>
            <c:numRef>
              <c:f>'таблица 2'!$C$4:$C$8</c:f>
              <c:numCache>
                <c:formatCode>@</c:formatCode>
                <c:ptCount val="5"/>
                <c:pt idx="0">
                  <c:v>264824</c:v>
                </c:pt>
                <c:pt idx="1">
                  <c:v>12188.4</c:v>
                </c:pt>
                <c:pt idx="2">
                  <c:v>10860.2</c:v>
                </c:pt>
                <c:pt idx="3">
                  <c:v>15811.5</c:v>
                </c:pt>
                <c:pt idx="4">
                  <c:v>2150.8000000000002</c:v>
                </c:pt>
              </c:numCache>
            </c:numRef>
          </c:val>
        </c:ser>
        <c:axId val="126914560"/>
        <c:axId val="126916096"/>
      </c:barChart>
      <c:catAx>
        <c:axId val="126914560"/>
        <c:scaling>
          <c:orientation val="minMax"/>
        </c:scaling>
        <c:axPos val="l"/>
        <c:tickLblPos val="nextTo"/>
        <c:txPr>
          <a:bodyPr/>
          <a:lstStyle/>
          <a:p>
            <a:pPr>
              <a:defRPr>
                <a:latin typeface="Liberation Sans"/>
              </a:defRPr>
            </a:pPr>
            <a:endParaRPr lang="ru-RU"/>
          </a:p>
        </c:txPr>
        <c:crossAx val="126916096"/>
        <c:crosses val="autoZero"/>
        <c:auto val="1"/>
        <c:lblAlgn val="ctr"/>
        <c:lblOffset val="100"/>
      </c:catAx>
      <c:valAx>
        <c:axId val="126916096"/>
        <c:scaling>
          <c:orientation val="minMax"/>
        </c:scaling>
        <c:delete val="1"/>
        <c:axPos val="b"/>
        <c:numFmt formatCode="@" sourceLinked="1"/>
        <c:tickLblPos val="none"/>
        <c:crossAx val="126914560"/>
        <c:crosses val="autoZero"/>
        <c:crossBetween val="between"/>
      </c:valAx>
    </c:plotArea>
    <c:legend>
      <c:legendPos val="r"/>
      <c:layout>
        <c:manualLayout>
          <c:xMode val="edge"/>
          <c:yMode val="edge"/>
          <c:x val="0.43385341013685313"/>
          <c:y val="0.8392862350539515"/>
          <c:w val="0.31959843008450878"/>
          <c:h val="0.15707567804024497"/>
        </c:manualLayout>
      </c:layout>
      <c:txPr>
        <a:bodyPr/>
        <a:lstStyle/>
        <a:p>
          <a:pPr>
            <a:defRPr>
              <a:latin typeface="Liberation Sans"/>
            </a:defRPr>
          </a:pPr>
          <a:endParaRPr lang="ru-RU"/>
        </a:p>
      </c:txPr>
    </c:legend>
    <c:plotVisOnly val="1"/>
    <c:dispBlanksAs val="gap"/>
  </c:chart>
  <c:spPr>
    <a:ln>
      <a:noFill/>
    </a:ln>
  </c:spPr>
  <c:externalData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a:latin typeface="Liberation Sans"/>
              </a:defRPr>
            </a:pPr>
            <a:r>
              <a:rPr lang="ru-RU" sz="1100">
                <a:latin typeface="Liberation Sans"/>
              </a:rPr>
              <a:t>Неналоговые доходы бюджета в 2023 и 2024 гг.</a:t>
            </a:r>
            <a:endParaRPr/>
          </a:p>
        </c:rich>
      </c:tx>
    </c:title>
    <c:plotArea>
      <c:layout>
        <c:manualLayout>
          <c:layoutTarget val="inner"/>
          <c:xMode val="edge"/>
          <c:yMode val="edge"/>
          <c:x val="0.41144797802296607"/>
          <c:y val="9.0829694323144125E-2"/>
          <c:w val="0.57196311580803549"/>
          <c:h val="0.751965065502186"/>
        </c:manualLayout>
      </c:layout>
      <c:barChart>
        <c:barDir val="bar"/>
        <c:grouping val="clustered"/>
        <c:ser>
          <c:idx val="0"/>
          <c:order val="0"/>
          <c:tx>
            <c:strRef>
              <c:f>'диаграмма 4'!$B$1:$B$3</c:f>
              <c:strCache>
                <c:ptCount val="1"/>
                <c:pt idx="0">
                  <c:v>2023 год</c:v>
                </c:pt>
              </c:strCache>
            </c:strRef>
          </c:tx>
          <c:dLbls>
            <c:dLbl>
              <c:idx val="5"/>
              <c:layout>
                <c:manualLayout>
                  <c:x val="9.4803159938224666E-3"/>
                  <c:y val="1.0690506481449612E-2"/>
                </c:manualLayout>
              </c:layout>
              <c:showVal val="1"/>
            </c:dLbl>
            <c:txPr>
              <a:bodyPr/>
              <a:lstStyle/>
              <a:p>
                <a:pPr>
                  <a:defRPr>
                    <a:latin typeface="Liberation Sans"/>
                  </a:defRPr>
                </a:pPr>
                <a:endParaRPr lang="ru-RU"/>
              </a:p>
            </c:txPr>
            <c:showVal val="1"/>
          </c:dLbls>
          <c:cat>
            <c:strRef>
              <c:f>'диаграмма 4'!$A$4:$A$9</c:f>
              <c:strCache>
                <c:ptCount val="6"/>
                <c:pt idx="0">
                  <c:v>Доходы от использования имущества</c:v>
                </c:pt>
                <c:pt idx="1">
                  <c:v>Платежи при пользовании природными ресурсами</c:v>
                </c:pt>
                <c:pt idx="2">
                  <c:v>Доходы от оказания платных услуг и компенсации затрат государства</c:v>
                </c:pt>
                <c:pt idx="3">
                  <c:v>Доходы от продажи активов</c:v>
                </c:pt>
                <c:pt idx="4">
                  <c:v>Штрафы, санкции, возмещение ущерба </c:v>
                </c:pt>
                <c:pt idx="5">
                  <c:v>Прочие неналоговые доходы</c:v>
                </c:pt>
              </c:strCache>
            </c:strRef>
          </c:cat>
          <c:val>
            <c:numRef>
              <c:f>'диаграмма 4'!$B$4:$B$9</c:f>
              <c:numCache>
                <c:formatCode>@</c:formatCode>
                <c:ptCount val="6"/>
                <c:pt idx="0">
                  <c:v>3971.6</c:v>
                </c:pt>
                <c:pt idx="1">
                  <c:v>88.5</c:v>
                </c:pt>
                <c:pt idx="2">
                  <c:v>5736</c:v>
                </c:pt>
                <c:pt idx="3">
                  <c:v>2004.9</c:v>
                </c:pt>
                <c:pt idx="4">
                  <c:v>803.3</c:v>
                </c:pt>
                <c:pt idx="5">
                  <c:v>321</c:v>
                </c:pt>
              </c:numCache>
            </c:numRef>
          </c:val>
        </c:ser>
        <c:ser>
          <c:idx val="1"/>
          <c:order val="1"/>
          <c:tx>
            <c:strRef>
              <c:f>'диаграмма 4'!$C$1:$C$3</c:f>
              <c:strCache>
                <c:ptCount val="1"/>
                <c:pt idx="0">
                  <c:v>2024 год</c:v>
                </c:pt>
              </c:strCache>
            </c:strRef>
          </c:tx>
          <c:dLbls>
            <c:dLbl>
              <c:idx val="5"/>
              <c:layout>
                <c:manualLayout>
                  <c:x val="5.8895719177791033E-3"/>
                  <c:y val="-3.7037037037037299E-3"/>
                </c:manualLayout>
              </c:layout>
              <c:showVal val="1"/>
            </c:dLbl>
            <c:txPr>
              <a:bodyPr/>
              <a:lstStyle/>
              <a:p>
                <a:pPr>
                  <a:defRPr>
                    <a:latin typeface="Liberation Sans"/>
                  </a:defRPr>
                </a:pPr>
                <a:endParaRPr lang="ru-RU"/>
              </a:p>
            </c:txPr>
            <c:showVal val="1"/>
          </c:dLbls>
          <c:cat>
            <c:strRef>
              <c:f>'диаграмма 4'!$A$4:$A$9</c:f>
              <c:strCache>
                <c:ptCount val="6"/>
                <c:pt idx="0">
                  <c:v>Доходы от использования имущества</c:v>
                </c:pt>
                <c:pt idx="1">
                  <c:v>Платежи при пользовании природными ресурсами</c:v>
                </c:pt>
                <c:pt idx="2">
                  <c:v>Доходы от оказания платных услуг и компенсации затрат государства</c:v>
                </c:pt>
                <c:pt idx="3">
                  <c:v>Доходы от продажи активов</c:v>
                </c:pt>
                <c:pt idx="4">
                  <c:v>Штрафы, санкции, возмещение ущерба </c:v>
                </c:pt>
                <c:pt idx="5">
                  <c:v>Прочие неналоговые доходы</c:v>
                </c:pt>
              </c:strCache>
            </c:strRef>
          </c:cat>
          <c:val>
            <c:numRef>
              <c:f>'диаграмма 4'!$C$4:$C$9</c:f>
              <c:numCache>
                <c:formatCode>@</c:formatCode>
                <c:ptCount val="6"/>
                <c:pt idx="0">
                  <c:v>4040.5</c:v>
                </c:pt>
                <c:pt idx="1">
                  <c:v>71.7</c:v>
                </c:pt>
                <c:pt idx="2">
                  <c:v>460.7</c:v>
                </c:pt>
                <c:pt idx="3">
                  <c:v>427.2</c:v>
                </c:pt>
                <c:pt idx="4">
                  <c:v>2342.8000000000002</c:v>
                </c:pt>
                <c:pt idx="5">
                  <c:v>181.8</c:v>
                </c:pt>
              </c:numCache>
            </c:numRef>
          </c:val>
        </c:ser>
        <c:axId val="126880384"/>
        <c:axId val="126931328"/>
      </c:barChart>
      <c:catAx>
        <c:axId val="126880384"/>
        <c:scaling>
          <c:orientation val="minMax"/>
        </c:scaling>
        <c:axPos val="l"/>
        <c:tickLblPos val="nextTo"/>
        <c:txPr>
          <a:bodyPr/>
          <a:lstStyle/>
          <a:p>
            <a:pPr>
              <a:defRPr>
                <a:latin typeface="Liberation Sans"/>
              </a:defRPr>
            </a:pPr>
            <a:endParaRPr lang="ru-RU"/>
          </a:p>
        </c:txPr>
        <c:crossAx val="126931328"/>
        <c:crosses val="autoZero"/>
        <c:auto val="1"/>
        <c:lblAlgn val="ctr"/>
        <c:lblOffset val="100"/>
      </c:catAx>
      <c:valAx>
        <c:axId val="126931328"/>
        <c:scaling>
          <c:orientation val="minMax"/>
        </c:scaling>
        <c:delete val="1"/>
        <c:axPos val="b"/>
        <c:majorGridlines>
          <c:spPr>
            <a:ln>
              <a:noFill/>
            </a:ln>
          </c:spPr>
        </c:majorGridlines>
        <c:numFmt formatCode="@" sourceLinked="1"/>
        <c:tickLblPos val="none"/>
        <c:crossAx val="126880384"/>
        <c:crosses val="autoZero"/>
        <c:crossBetween val="between"/>
      </c:valAx>
    </c:plotArea>
    <c:legend>
      <c:legendPos val="r"/>
      <c:layout>
        <c:manualLayout>
          <c:xMode val="edge"/>
          <c:yMode val="edge"/>
          <c:x val="0.30784340137887362"/>
          <c:y val="0.89125190413868582"/>
          <c:w val="0.29283093112583486"/>
          <c:h val="6.9618677577966512E-2"/>
        </c:manualLayout>
      </c:layout>
      <c:txPr>
        <a:bodyPr/>
        <a:lstStyle/>
        <a:p>
          <a:pPr>
            <a:defRPr>
              <a:latin typeface="Liberation Sans"/>
            </a:defRPr>
          </a:pPr>
          <a:endParaRPr lang="ru-RU"/>
        </a:p>
      </c:txPr>
    </c:legend>
    <c:plotVisOnly val="1"/>
    <c:dispBlanksAs val="gap"/>
  </c:chart>
  <c:spPr>
    <a:ln>
      <a:noFill/>
    </a:ln>
  </c:spPr>
  <c:externalData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pieChart>
        <c:varyColors val="1"/>
        <c:ser>
          <c:idx val="0"/>
          <c:order val="0"/>
          <c:dLbls>
            <c:dLbl>
              <c:idx val="0"/>
              <c:layout>
                <c:manualLayout>
                  <c:x val="-6.3302203503632012E-2"/>
                  <c:y val="2.8303805774278285E-2"/>
                </c:manualLayout>
              </c:layout>
              <c:showVal val="1"/>
              <c:showCatName val="1"/>
              <c:separator> </c:separator>
            </c:dLbl>
            <c:dLbl>
              <c:idx val="2"/>
              <c:delete val="1"/>
            </c:dLbl>
            <c:dLbl>
              <c:idx val="3"/>
              <c:layout>
                <c:manualLayout>
                  <c:x val="-0.15523343303017481"/>
                  <c:y val="1.543015456401298E-2"/>
                </c:manualLayout>
              </c:layout>
              <c:showVal val="1"/>
              <c:showCatName val="1"/>
              <c:separator> </c:separator>
            </c:dLbl>
            <c:dLbl>
              <c:idx val="4"/>
              <c:layout>
                <c:manualLayout>
                  <c:x val="-8.9619076685181806E-2"/>
                  <c:y val="-0.26178368328959006"/>
                </c:manualLayout>
              </c:layout>
              <c:showVal val="1"/>
              <c:showCatName val="1"/>
              <c:separator> </c:separator>
            </c:dLbl>
            <c:dLbl>
              <c:idx val="5"/>
              <c:layout>
                <c:manualLayout>
                  <c:x val="0.15626539705792755"/>
                  <c:y val="0.16275991542723844"/>
                </c:manualLayout>
              </c:layout>
              <c:showVal val="1"/>
              <c:showCatName val="1"/>
              <c:separator> </c:separator>
            </c:dLbl>
            <c:txPr>
              <a:bodyPr/>
              <a:lstStyle/>
              <a:p>
                <a:pPr>
                  <a:defRPr>
                    <a:latin typeface="Liberation Sans"/>
                  </a:defRPr>
                </a:pPr>
                <a:endParaRPr lang="ru-RU"/>
              </a:p>
            </c:txPr>
            <c:showVal val="1"/>
            <c:showCatName val="1"/>
            <c:separator> </c:separator>
            <c:showLeaderLines val="1"/>
          </c:dLbls>
          <c:cat>
            <c:strRef>
              <c:f>'диаграмма 5'!$A$2:$A$6</c:f>
              <c:strCache>
                <c:ptCount val="5"/>
                <c:pt idx="0">
                  <c:v>Субсидии</c:v>
                </c:pt>
                <c:pt idx="1">
                  <c:v>Субвенции</c:v>
                </c:pt>
                <c:pt idx="3">
                  <c:v>Иные межбюджетные трансферты</c:v>
                </c:pt>
                <c:pt idx="4">
                  <c:v>Дотации </c:v>
                </c:pt>
              </c:strCache>
            </c:strRef>
          </c:cat>
          <c:val>
            <c:numRef>
              <c:f>'диаграмма 5'!$C$2:$C$6</c:f>
              <c:numCache>
                <c:formatCode>0.0%</c:formatCode>
                <c:ptCount val="5"/>
                <c:pt idx="0">
                  <c:v>0.21800000000000039</c:v>
                </c:pt>
                <c:pt idx="1">
                  <c:v>0.44800000000000001</c:v>
                </c:pt>
                <c:pt idx="3">
                  <c:v>5.9000000000000129E-2</c:v>
                </c:pt>
                <c:pt idx="4">
                  <c:v>0.27600000000000002</c:v>
                </c:pt>
              </c:numCache>
            </c:numRef>
          </c:val>
        </c:ser>
        <c:firstSliceAng val="0"/>
      </c:pieChart>
    </c:plotArea>
    <c:plotVisOnly val="1"/>
    <c:dispBlanksAs val="zero"/>
  </c:chart>
  <c:spPr>
    <a:noFill/>
    <a:ln>
      <a:noFill/>
    </a:ln>
  </c:spPr>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51783-03A7-4523-BAC2-90F65A365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43</Pages>
  <Words>12339</Words>
  <Characters>70337</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82511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1</cp:lastModifiedBy>
  <cp:revision>2</cp:revision>
  <cp:lastPrinted>2025-05-19T06:05:00Z</cp:lastPrinted>
  <dcterms:created xsi:type="dcterms:W3CDTF">2026-01-14T07:18:00Z</dcterms:created>
  <dcterms:modified xsi:type="dcterms:W3CDTF">2026-01-14T07:18:00Z</dcterms:modified>
</cp:coreProperties>
</file>