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06" w:rsidRPr="00767069" w:rsidRDefault="000C4306" w:rsidP="005773D8">
      <w:pPr>
        <w:pStyle w:val="4"/>
        <w:spacing w:line="100" w:lineRule="atLeast"/>
        <w:ind w:firstLine="60"/>
        <w:contextualSpacing/>
        <w:rPr>
          <w:sz w:val="36"/>
          <w:szCs w:val="36"/>
        </w:rPr>
      </w:pPr>
    </w:p>
    <w:p w:rsidR="000C4306" w:rsidRDefault="005773D8" w:rsidP="000C4306">
      <w:pPr>
        <w:jc w:val="center"/>
        <w:rPr>
          <w:rFonts w:ascii="Times New Roman" w:hAnsi="Times New Roman" w:cs="Times New Roman"/>
          <w:sz w:val="28"/>
          <w:szCs w:val="28"/>
        </w:rPr>
      </w:pPr>
      <w:r>
        <w:rPr>
          <w:rFonts w:ascii="Times New Roman" w:hAnsi="Times New Roman" w:cs="Times New Roman"/>
          <w:sz w:val="28"/>
          <w:szCs w:val="28"/>
        </w:rPr>
        <w:t xml:space="preserve">Информация по </w:t>
      </w:r>
      <w:r w:rsidR="000C4306">
        <w:rPr>
          <w:rFonts w:ascii="Times New Roman" w:hAnsi="Times New Roman" w:cs="Times New Roman"/>
          <w:sz w:val="28"/>
          <w:szCs w:val="28"/>
        </w:rPr>
        <w:t xml:space="preserve">внешней проверки бюджетной отчетности </w:t>
      </w:r>
      <w:r w:rsidR="006C59C8">
        <w:rPr>
          <w:rFonts w:ascii="Times New Roman" w:hAnsi="Times New Roman" w:cs="Times New Roman"/>
          <w:sz w:val="28"/>
          <w:szCs w:val="28"/>
        </w:rPr>
        <w:t xml:space="preserve">Управления сельского хозяйства и природопользования </w:t>
      </w:r>
      <w:proofErr w:type="spellStart"/>
      <w:r w:rsidR="006C59C8">
        <w:rPr>
          <w:rFonts w:ascii="Times New Roman" w:hAnsi="Times New Roman" w:cs="Times New Roman"/>
          <w:sz w:val="28"/>
          <w:szCs w:val="28"/>
        </w:rPr>
        <w:t>Княгининского</w:t>
      </w:r>
      <w:proofErr w:type="spellEnd"/>
      <w:r w:rsidR="006C59C8">
        <w:rPr>
          <w:rFonts w:ascii="Times New Roman" w:hAnsi="Times New Roman" w:cs="Times New Roman"/>
          <w:sz w:val="28"/>
          <w:szCs w:val="28"/>
        </w:rPr>
        <w:t xml:space="preserve"> муниципального округа </w:t>
      </w:r>
      <w:r w:rsidR="000C4306">
        <w:rPr>
          <w:rFonts w:ascii="Times New Roman" w:hAnsi="Times New Roman" w:cs="Times New Roman"/>
          <w:sz w:val="28"/>
          <w:szCs w:val="28"/>
        </w:rPr>
        <w:t>за 2023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5C77B2">
        <w:rPr>
          <w:rFonts w:ascii="Times New Roman" w:hAnsi="Times New Roman" w:cs="Times New Roman"/>
          <w:sz w:val="28"/>
          <w:szCs w:val="28"/>
        </w:rPr>
        <w:t>1</w:t>
      </w:r>
      <w:r w:rsidR="006C59C8">
        <w:rPr>
          <w:rFonts w:ascii="Times New Roman" w:hAnsi="Times New Roman" w:cs="Times New Roman"/>
          <w:sz w:val="28"/>
          <w:szCs w:val="28"/>
        </w:rPr>
        <w:t>9</w:t>
      </w:r>
      <w:r w:rsidRPr="0009496B">
        <w:rPr>
          <w:rFonts w:ascii="Times New Roman" w:hAnsi="Times New Roman" w:cs="Times New Roman"/>
          <w:sz w:val="28"/>
          <w:szCs w:val="28"/>
        </w:rPr>
        <w:t xml:space="preserve"> апреля</w:t>
      </w:r>
      <w:r w:rsidRPr="000661FF">
        <w:rPr>
          <w:rFonts w:ascii="Times New Roman" w:hAnsi="Times New Roman" w:cs="Times New Roman"/>
          <w:sz w:val="28"/>
          <w:szCs w:val="28"/>
        </w:rPr>
        <w:t xml:space="preserve"> 202</w:t>
      </w:r>
      <w:r>
        <w:rPr>
          <w:rFonts w:ascii="Times New Roman" w:hAnsi="Times New Roman" w:cs="Times New Roman"/>
          <w:sz w:val="28"/>
          <w:szCs w:val="28"/>
        </w:rPr>
        <w:t>4</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2024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28.12.2023 №18-р «Об утверждении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proofErr w:type="gramEnd"/>
      <w:r w:rsidR="000C4306" w:rsidRPr="000C4306">
        <w:rPr>
          <w:rFonts w:ascii="Times New Roman" w:hAnsi="Times New Roman" w:cs="Times New Roman"/>
          <w:sz w:val="28"/>
          <w:szCs w:val="28"/>
        </w:rPr>
        <w:t xml:space="preserve"> муниципального округа Нижегородской области на 2024 год».</w:t>
      </w: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B66D34">
        <w:rPr>
          <w:rFonts w:ascii="Times New Roman" w:hAnsi="Times New Roman" w:cs="Times New Roman"/>
          <w:sz w:val="28"/>
          <w:szCs w:val="28"/>
        </w:rPr>
        <w:t xml:space="preserve">Управление сельского хозяйства и природопользования </w:t>
      </w:r>
      <w:proofErr w:type="spellStart"/>
      <w:r w:rsidR="00B66D34">
        <w:rPr>
          <w:rFonts w:ascii="Times New Roman" w:hAnsi="Times New Roman" w:cs="Times New Roman"/>
          <w:sz w:val="28"/>
          <w:szCs w:val="28"/>
        </w:rPr>
        <w:t>Княгининского</w:t>
      </w:r>
      <w:proofErr w:type="spellEnd"/>
      <w:r w:rsidR="00B66D34">
        <w:rPr>
          <w:rFonts w:ascii="Times New Roman" w:hAnsi="Times New Roman" w:cs="Times New Roman"/>
          <w:sz w:val="28"/>
          <w:szCs w:val="28"/>
        </w:rPr>
        <w:t xml:space="preserve"> муниципального округа (далее – Управление сельского хозяйства)</w:t>
      </w:r>
      <w:r w:rsidR="000C4306" w:rsidRPr="000C4306">
        <w:rPr>
          <w:rFonts w:ascii="Times New Roman" w:hAnsi="Times New Roman" w:cs="Times New Roman"/>
          <w:sz w:val="28"/>
          <w:szCs w:val="28"/>
        </w:rPr>
        <w:t>.</w:t>
      </w: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с </w:t>
      </w:r>
      <w:r w:rsidR="000C4306" w:rsidRPr="000C4306">
        <w:rPr>
          <w:rFonts w:ascii="Times New Roman" w:hAnsi="Times New Roman" w:cs="Times New Roman"/>
          <w:sz w:val="28"/>
          <w:szCs w:val="28"/>
        </w:rPr>
        <w:t xml:space="preserve">01 </w:t>
      </w:r>
      <w:r w:rsidRPr="000C4306">
        <w:rPr>
          <w:rFonts w:ascii="Times New Roman" w:hAnsi="Times New Roman" w:cs="Times New Roman"/>
          <w:sz w:val="28"/>
          <w:szCs w:val="28"/>
        </w:rPr>
        <w:t xml:space="preserve">по </w:t>
      </w:r>
      <w:r w:rsidR="00FB32DC" w:rsidRPr="000C4306">
        <w:rPr>
          <w:rFonts w:ascii="Times New Roman" w:hAnsi="Times New Roman" w:cs="Times New Roman"/>
          <w:sz w:val="28"/>
          <w:szCs w:val="28"/>
        </w:rPr>
        <w:t>25</w:t>
      </w:r>
      <w:r w:rsidRPr="000C4306">
        <w:rPr>
          <w:rFonts w:ascii="Times New Roman" w:hAnsi="Times New Roman" w:cs="Times New Roman"/>
          <w:sz w:val="28"/>
          <w:szCs w:val="28"/>
        </w:rPr>
        <w:t xml:space="preserve"> апреля 202</w:t>
      </w:r>
      <w:r w:rsidR="000C4306" w:rsidRPr="000C4306">
        <w:rPr>
          <w:rFonts w:ascii="Times New Roman" w:hAnsi="Times New Roman" w:cs="Times New Roman"/>
          <w:sz w:val="28"/>
          <w:szCs w:val="28"/>
        </w:rPr>
        <w:t>4</w:t>
      </w:r>
      <w:r w:rsidRPr="000C4306">
        <w:rPr>
          <w:rFonts w:ascii="Times New Roman" w:hAnsi="Times New Roman" w:cs="Times New Roman"/>
          <w:sz w:val="28"/>
          <w:szCs w:val="28"/>
        </w:rPr>
        <w:t xml:space="preserve"> 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 являлись:</w:t>
      </w:r>
    </w:p>
    <w:p w:rsidR="00B66D34" w:rsidRDefault="00B66D34" w:rsidP="00B66D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92B99">
        <w:rPr>
          <w:rFonts w:ascii="Times New Roman" w:hAnsi="Times New Roman" w:cs="Times New Roman"/>
          <w:sz w:val="28"/>
          <w:szCs w:val="28"/>
        </w:rPr>
        <w:t xml:space="preserve"> </w:t>
      </w:r>
      <w:r>
        <w:rPr>
          <w:rFonts w:ascii="Times New Roman" w:hAnsi="Times New Roman" w:cs="Times New Roman"/>
          <w:sz w:val="28"/>
          <w:szCs w:val="28"/>
        </w:rPr>
        <w:t>Толикин Валерий Николаевич,</w:t>
      </w:r>
      <w:r w:rsidRPr="00892B99">
        <w:rPr>
          <w:rFonts w:ascii="Times New Roman" w:hAnsi="Times New Roman" w:cs="Times New Roman"/>
          <w:sz w:val="28"/>
          <w:szCs w:val="28"/>
        </w:rPr>
        <w:t xml:space="preserve"> </w:t>
      </w:r>
      <w:r>
        <w:rPr>
          <w:rFonts w:ascii="Times New Roman" w:hAnsi="Times New Roman" w:cs="Times New Roman"/>
          <w:sz w:val="28"/>
          <w:szCs w:val="28"/>
        </w:rPr>
        <w:t xml:space="preserve">начальник управления сельского хозяйства и природопользования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w:t>
      </w:r>
      <w:r w:rsidRPr="00481CD9">
        <w:rPr>
          <w:rFonts w:ascii="Times New Roman" w:hAnsi="Times New Roman" w:cs="Times New Roman"/>
          <w:sz w:val="28"/>
          <w:szCs w:val="28"/>
        </w:rPr>
        <w:t>;</w:t>
      </w:r>
    </w:p>
    <w:p w:rsidR="000C4306" w:rsidRPr="000C4306" w:rsidRDefault="00B66D34" w:rsidP="00B66D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Березина Ольга Анатольевна, заведующий сектором бухгалтерского учета и отчетности, главный бухгалтер</w:t>
      </w:r>
      <w:r w:rsidRPr="00AC44BA">
        <w:rPr>
          <w:rFonts w:ascii="Times New Roman" w:hAnsi="Times New Roman" w:cs="Times New Roman"/>
          <w:sz w:val="28"/>
          <w:szCs w:val="28"/>
        </w:rPr>
        <w:t xml:space="preserve"> </w:t>
      </w:r>
      <w:r>
        <w:rPr>
          <w:rFonts w:ascii="Times New Roman" w:hAnsi="Times New Roman" w:cs="Times New Roman"/>
          <w:sz w:val="28"/>
          <w:szCs w:val="28"/>
        </w:rPr>
        <w:t xml:space="preserve">управления сельского хозяйства и природопользования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7021A5" w:rsidRDefault="007021A5" w:rsidP="00D65B43">
      <w:pPr>
        <w:pStyle w:val="ConsPlusNormal"/>
        <w:widowControl/>
        <w:ind w:firstLine="709"/>
        <w:jc w:val="center"/>
        <w:rPr>
          <w:rFonts w:ascii="Times New Roman" w:hAnsi="Times New Roman" w:cs="Times New Roman"/>
          <w:b/>
          <w:sz w:val="27"/>
          <w:szCs w:val="27"/>
        </w:rPr>
      </w:pPr>
    </w:p>
    <w:p w:rsidR="00EB3D32" w:rsidRPr="009B6880" w:rsidRDefault="00EB3D32" w:rsidP="00D65B43">
      <w:pPr>
        <w:pStyle w:val="ConsPlusNormal"/>
        <w:widowControl/>
        <w:ind w:firstLine="709"/>
        <w:jc w:val="center"/>
        <w:rPr>
          <w:rFonts w:ascii="Times New Roman" w:hAnsi="Times New Roman" w:cs="Times New Roman"/>
          <w:sz w:val="27"/>
          <w:szCs w:val="27"/>
        </w:rPr>
      </w:pPr>
      <w:r w:rsidRPr="009B6880">
        <w:rPr>
          <w:rFonts w:ascii="Times New Roman" w:hAnsi="Times New Roman" w:cs="Times New Roman"/>
          <w:b/>
          <w:sz w:val="27"/>
          <w:szCs w:val="27"/>
        </w:rPr>
        <w:t>Общие положения</w:t>
      </w:r>
    </w:p>
    <w:p w:rsidR="00B66D34" w:rsidRPr="00D94DB9" w:rsidRDefault="00B66D34" w:rsidP="00B66D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распоряжением главы администрации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от 16.01.1996 №33 Управление сельского хозяйства было </w:t>
      </w:r>
      <w:r>
        <w:rPr>
          <w:rFonts w:ascii="Times New Roman" w:hAnsi="Times New Roman" w:cs="Times New Roman"/>
          <w:sz w:val="28"/>
          <w:szCs w:val="28"/>
        </w:rPr>
        <w:lastRenderedPageBreak/>
        <w:t>зарегистрировано, как юридическое лицо и присвоено ему регистрационный номер 319</w:t>
      </w:r>
      <w:r w:rsidRPr="00577E62">
        <w:rPr>
          <w:rFonts w:ascii="Times New Roman" w:hAnsi="Times New Roman" w:cs="Times New Roman"/>
          <w:sz w:val="28"/>
          <w:szCs w:val="28"/>
        </w:rPr>
        <w:t>.</w:t>
      </w:r>
    </w:p>
    <w:p w:rsidR="00B66D34" w:rsidRDefault="00B66D34" w:rsidP="00DA2CF9">
      <w:pPr>
        <w:autoSpaceDE w:val="0"/>
        <w:spacing w:after="0" w:line="240" w:lineRule="auto"/>
        <w:ind w:firstLine="709"/>
        <w:jc w:val="both"/>
        <w:rPr>
          <w:rFonts w:ascii="Times New Roman" w:hAnsi="Times New Roman" w:cs="Times New Roman"/>
          <w:sz w:val="28"/>
          <w:szCs w:val="28"/>
        </w:rPr>
      </w:pPr>
      <w:proofErr w:type="gramStart"/>
      <w:r w:rsidRPr="005823F8">
        <w:rPr>
          <w:rFonts w:ascii="Times New Roman" w:hAnsi="Times New Roman" w:cs="Times New Roman"/>
          <w:sz w:val="28"/>
          <w:szCs w:val="28"/>
        </w:rPr>
        <w:t xml:space="preserve">На основании решения Совета депутатов </w:t>
      </w:r>
      <w:proofErr w:type="spellStart"/>
      <w:r w:rsidRPr="005823F8">
        <w:rPr>
          <w:rFonts w:ascii="Times New Roman" w:hAnsi="Times New Roman" w:cs="Times New Roman"/>
          <w:sz w:val="28"/>
          <w:szCs w:val="28"/>
        </w:rPr>
        <w:t>Княгининского</w:t>
      </w:r>
      <w:proofErr w:type="spellEnd"/>
      <w:r w:rsidRPr="005823F8">
        <w:rPr>
          <w:rFonts w:ascii="Times New Roman" w:hAnsi="Times New Roman" w:cs="Times New Roman"/>
          <w:sz w:val="28"/>
          <w:szCs w:val="28"/>
        </w:rPr>
        <w:t xml:space="preserve"> муниципального округа Нижегородской области от 0</w:t>
      </w:r>
      <w:r>
        <w:rPr>
          <w:rFonts w:ascii="Times New Roman" w:hAnsi="Times New Roman" w:cs="Times New Roman"/>
          <w:sz w:val="28"/>
          <w:szCs w:val="28"/>
        </w:rPr>
        <w:t>8</w:t>
      </w:r>
      <w:r w:rsidRPr="005823F8">
        <w:rPr>
          <w:rFonts w:ascii="Times New Roman" w:hAnsi="Times New Roman" w:cs="Times New Roman"/>
          <w:sz w:val="28"/>
          <w:szCs w:val="28"/>
        </w:rPr>
        <w:t>.1</w:t>
      </w:r>
      <w:r>
        <w:rPr>
          <w:rFonts w:ascii="Times New Roman" w:hAnsi="Times New Roman" w:cs="Times New Roman"/>
          <w:sz w:val="28"/>
          <w:szCs w:val="28"/>
        </w:rPr>
        <w:t>2</w:t>
      </w:r>
      <w:r w:rsidRPr="005823F8">
        <w:rPr>
          <w:rFonts w:ascii="Times New Roman" w:hAnsi="Times New Roman" w:cs="Times New Roman"/>
          <w:sz w:val="28"/>
          <w:szCs w:val="28"/>
        </w:rPr>
        <w:t>.2022 №</w:t>
      </w:r>
      <w:r>
        <w:rPr>
          <w:rFonts w:ascii="Times New Roman" w:hAnsi="Times New Roman" w:cs="Times New Roman"/>
          <w:sz w:val="28"/>
          <w:szCs w:val="28"/>
        </w:rPr>
        <w:t>62</w:t>
      </w:r>
      <w:r w:rsidRPr="005823F8">
        <w:rPr>
          <w:rFonts w:ascii="Times New Roman" w:hAnsi="Times New Roman" w:cs="Times New Roman"/>
          <w:sz w:val="28"/>
          <w:szCs w:val="28"/>
        </w:rPr>
        <w:t xml:space="preserve"> «</w:t>
      </w:r>
      <w:r w:rsidRPr="00B66D34">
        <w:rPr>
          <w:rFonts w:ascii="Times New Roman" w:hAnsi="Times New Roman" w:cs="Times New Roman"/>
          <w:color w:val="000000"/>
          <w:sz w:val="28"/>
          <w:szCs w:val="28"/>
        </w:rPr>
        <w:t xml:space="preserve">О переименовании управления сельского хозяйства и природопользования  </w:t>
      </w:r>
      <w:proofErr w:type="spellStart"/>
      <w:r w:rsidRPr="00B66D34">
        <w:rPr>
          <w:rFonts w:ascii="Times New Roman" w:hAnsi="Times New Roman" w:cs="Times New Roman"/>
          <w:color w:val="000000"/>
          <w:sz w:val="28"/>
          <w:szCs w:val="28"/>
        </w:rPr>
        <w:t>Княгининского</w:t>
      </w:r>
      <w:proofErr w:type="spellEnd"/>
      <w:r w:rsidRPr="00B66D34">
        <w:rPr>
          <w:rFonts w:ascii="Times New Roman" w:hAnsi="Times New Roman" w:cs="Times New Roman"/>
          <w:color w:val="000000"/>
          <w:sz w:val="28"/>
          <w:szCs w:val="28"/>
        </w:rPr>
        <w:t xml:space="preserve"> муниципального района и об утверждении Положения об управлении сельского хозяйства и природопользования </w:t>
      </w:r>
      <w:proofErr w:type="spellStart"/>
      <w:r w:rsidRPr="00B66D34">
        <w:rPr>
          <w:rFonts w:ascii="Times New Roman" w:hAnsi="Times New Roman" w:cs="Times New Roman"/>
          <w:color w:val="000000"/>
          <w:sz w:val="28"/>
          <w:szCs w:val="28"/>
        </w:rPr>
        <w:t>Княгининского</w:t>
      </w:r>
      <w:proofErr w:type="spellEnd"/>
      <w:r w:rsidRPr="00B66D34">
        <w:rPr>
          <w:rFonts w:ascii="Times New Roman" w:hAnsi="Times New Roman" w:cs="Times New Roman"/>
          <w:color w:val="000000"/>
          <w:sz w:val="28"/>
          <w:szCs w:val="28"/>
        </w:rPr>
        <w:t xml:space="preserve"> муниципального округа</w:t>
      </w:r>
      <w:r w:rsidRPr="005823F8">
        <w:rPr>
          <w:rFonts w:ascii="Times New Roman" w:hAnsi="Times New Roman" w:cs="Times New Roman"/>
          <w:sz w:val="28"/>
          <w:szCs w:val="28"/>
        </w:rPr>
        <w:t xml:space="preserve">» </w:t>
      </w:r>
      <w:r w:rsidR="00B35A46">
        <w:rPr>
          <w:rFonts w:ascii="Times New Roman" w:hAnsi="Times New Roman" w:cs="Times New Roman"/>
          <w:sz w:val="28"/>
          <w:szCs w:val="28"/>
        </w:rPr>
        <w:t xml:space="preserve">управление сельского хозяйства и природопользования </w:t>
      </w:r>
      <w:proofErr w:type="spellStart"/>
      <w:r w:rsidRPr="005823F8">
        <w:rPr>
          <w:rFonts w:ascii="Times New Roman" w:hAnsi="Times New Roman" w:cs="Times New Roman"/>
          <w:sz w:val="28"/>
          <w:szCs w:val="28"/>
        </w:rPr>
        <w:t>Княгининского</w:t>
      </w:r>
      <w:proofErr w:type="spellEnd"/>
      <w:r w:rsidRPr="005823F8">
        <w:rPr>
          <w:rFonts w:ascii="Times New Roman" w:hAnsi="Times New Roman" w:cs="Times New Roman"/>
          <w:sz w:val="28"/>
          <w:szCs w:val="28"/>
        </w:rPr>
        <w:t xml:space="preserve"> муниципального района было переименовано в </w:t>
      </w:r>
      <w:r w:rsidR="00B35A46">
        <w:rPr>
          <w:rFonts w:ascii="Times New Roman" w:hAnsi="Times New Roman" w:cs="Times New Roman"/>
          <w:sz w:val="28"/>
          <w:szCs w:val="28"/>
        </w:rPr>
        <w:t xml:space="preserve">управление сельского хозяйства и природопользования </w:t>
      </w:r>
      <w:proofErr w:type="spellStart"/>
      <w:r w:rsidR="00B35A46">
        <w:rPr>
          <w:rFonts w:ascii="Times New Roman" w:hAnsi="Times New Roman" w:cs="Times New Roman"/>
          <w:sz w:val="28"/>
          <w:szCs w:val="28"/>
        </w:rPr>
        <w:t>Княгининского</w:t>
      </w:r>
      <w:proofErr w:type="spellEnd"/>
      <w:r w:rsidR="00B35A46">
        <w:rPr>
          <w:rFonts w:ascii="Times New Roman" w:hAnsi="Times New Roman" w:cs="Times New Roman"/>
          <w:sz w:val="28"/>
          <w:szCs w:val="28"/>
        </w:rPr>
        <w:t xml:space="preserve"> муниципального округа</w:t>
      </w:r>
      <w:r w:rsidRPr="003B234F">
        <w:rPr>
          <w:rFonts w:ascii="Times New Roman" w:hAnsi="Times New Roman" w:cs="Times New Roman"/>
          <w:sz w:val="28"/>
          <w:szCs w:val="28"/>
        </w:rPr>
        <w:t xml:space="preserve">. </w:t>
      </w:r>
      <w:proofErr w:type="gramEnd"/>
    </w:p>
    <w:p w:rsidR="00EB3D32" w:rsidRPr="00200CA2" w:rsidRDefault="00EB3D32" w:rsidP="00200CA2">
      <w:pPr>
        <w:spacing w:after="0" w:line="240" w:lineRule="auto"/>
        <w:ind w:firstLine="709"/>
        <w:jc w:val="both"/>
        <w:rPr>
          <w:bCs/>
          <w:sz w:val="28"/>
          <w:szCs w:val="28"/>
        </w:rPr>
      </w:pPr>
      <w:r w:rsidRPr="00200CA2">
        <w:rPr>
          <w:rFonts w:ascii="Times New Roman" w:hAnsi="Times New Roman" w:cs="Times New Roman"/>
          <w:sz w:val="28"/>
          <w:szCs w:val="28"/>
        </w:rPr>
        <w:t>В 202</w:t>
      </w:r>
      <w:r w:rsidR="002548BC" w:rsidRPr="00200CA2">
        <w:rPr>
          <w:rFonts w:ascii="Times New Roman" w:hAnsi="Times New Roman" w:cs="Times New Roman"/>
          <w:sz w:val="28"/>
          <w:szCs w:val="28"/>
        </w:rPr>
        <w:t>3</w:t>
      </w:r>
      <w:r w:rsidRPr="00200CA2">
        <w:rPr>
          <w:rFonts w:ascii="Times New Roman" w:hAnsi="Times New Roman" w:cs="Times New Roman"/>
          <w:sz w:val="28"/>
          <w:szCs w:val="28"/>
        </w:rPr>
        <w:t xml:space="preserve"> году </w:t>
      </w:r>
      <w:r w:rsidR="00B35A46">
        <w:rPr>
          <w:rFonts w:ascii="Times New Roman" w:hAnsi="Times New Roman" w:cs="Times New Roman"/>
          <w:sz w:val="28"/>
          <w:szCs w:val="28"/>
        </w:rPr>
        <w:t xml:space="preserve">Управление сельского хозяйства и природопользования </w:t>
      </w:r>
      <w:proofErr w:type="spellStart"/>
      <w:r w:rsidR="00B35A46">
        <w:rPr>
          <w:rFonts w:ascii="Times New Roman" w:hAnsi="Times New Roman" w:cs="Times New Roman"/>
          <w:sz w:val="28"/>
          <w:szCs w:val="28"/>
        </w:rPr>
        <w:t>Княгининского</w:t>
      </w:r>
      <w:proofErr w:type="spellEnd"/>
      <w:r w:rsidR="00B35A46">
        <w:rPr>
          <w:rFonts w:ascii="Times New Roman" w:hAnsi="Times New Roman" w:cs="Times New Roman"/>
          <w:sz w:val="28"/>
          <w:szCs w:val="28"/>
        </w:rPr>
        <w:t xml:space="preserve"> муниципального округа</w:t>
      </w:r>
      <w:r w:rsidR="00B35A46" w:rsidRPr="00200CA2">
        <w:rPr>
          <w:rFonts w:ascii="Times New Roman" w:hAnsi="Times New Roman" w:cs="Times New Roman"/>
          <w:sz w:val="28"/>
          <w:szCs w:val="28"/>
        </w:rPr>
        <w:t xml:space="preserve"> </w:t>
      </w:r>
      <w:r w:rsidRPr="00200CA2">
        <w:rPr>
          <w:rFonts w:ascii="Times New Roman" w:hAnsi="Times New Roman" w:cs="Times New Roman"/>
          <w:sz w:val="28"/>
          <w:szCs w:val="28"/>
        </w:rPr>
        <w:t>действовал</w:t>
      </w:r>
      <w:r w:rsidR="00D727CF" w:rsidRPr="00200CA2">
        <w:rPr>
          <w:rFonts w:ascii="Times New Roman" w:hAnsi="Times New Roman" w:cs="Times New Roman"/>
          <w:sz w:val="28"/>
          <w:szCs w:val="28"/>
        </w:rPr>
        <w:t>о</w:t>
      </w:r>
      <w:r w:rsidRPr="00200CA2">
        <w:rPr>
          <w:rFonts w:ascii="Times New Roman" w:hAnsi="Times New Roman" w:cs="Times New Roman"/>
          <w:sz w:val="28"/>
          <w:szCs w:val="28"/>
        </w:rPr>
        <w:t xml:space="preserve"> на основании Положения, </w:t>
      </w:r>
      <w:r w:rsidR="00200CA2" w:rsidRPr="00200CA2">
        <w:rPr>
          <w:rFonts w:ascii="Times New Roman" w:hAnsi="Times New Roman" w:cs="Times New Roman"/>
          <w:sz w:val="28"/>
          <w:szCs w:val="28"/>
        </w:rPr>
        <w:t xml:space="preserve">утвержденного решением Совета депутатов </w:t>
      </w:r>
      <w:proofErr w:type="spellStart"/>
      <w:r w:rsidR="00200CA2" w:rsidRPr="00200CA2">
        <w:rPr>
          <w:rFonts w:ascii="Times New Roman" w:hAnsi="Times New Roman" w:cs="Times New Roman"/>
          <w:sz w:val="28"/>
          <w:szCs w:val="28"/>
        </w:rPr>
        <w:t>Княгининского</w:t>
      </w:r>
      <w:proofErr w:type="spellEnd"/>
      <w:r w:rsidR="00200CA2" w:rsidRPr="00200CA2">
        <w:rPr>
          <w:rFonts w:ascii="Times New Roman" w:hAnsi="Times New Roman" w:cs="Times New Roman"/>
          <w:sz w:val="28"/>
          <w:szCs w:val="28"/>
        </w:rPr>
        <w:t xml:space="preserve"> муниципального округа Нижегородской области от </w:t>
      </w:r>
      <w:r w:rsidR="00B35A46">
        <w:rPr>
          <w:rFonts w:ascii="Times New Roman" w:hAnsi="Times New Roman" w:cs="Times New Roman"/>
          <w:sz w:val="28"/>
          <w:szCs w:val="28"/>
        </w:rPr>
        <w:t>08</w:t>
      </w:r>
      <w:r w:rsidR="00200CA2" w:rsidRPr="00200CA2">
        <w:rPr>
          <w:rFonts w:ascii="Times New Roman" w:hAnsi="Times New Roman" w:cs="Times New Roman"/>
          <w:sz w:val="28"/>
          <w:szCs w:val="28"/>
        </w:rPr>
        <w:t>.1</w:t>
      </w:r>
      <w:r w:rsidR="00B35A46">
        <w:rPr>
          <w:rFonts w:ascii="Times New Roman" w:hAnsi="Times New Roman" w:cs="Times New Roman"/>
          <w:sz w:val="28"/>
          <w:szCs w:val="28"/>
        </w:rPr>
        <w:t>2</w:t>
      </w:r>
      <w:r w:rsidR="00200CA2" w:rsidRPr="00200CA2">
        <w:rPr>
          <w:rFonts w:ascii="Times New Roman" w:hAnsi="Times New Roman" w:cs="Times New Roman"/>
          <w:sz w:val="28"/>
          <w:szCs w:val="28"/>
        </w:rPr>
        <w:t>.202</w:t>
      </w:r>
      <w:r w:rsidR="00B35A46">
        <w:rPr>
          <w:rFonts w:ascii="Times New Roman" w:hAnsi="Times New Roman" w:cs="Times New Roman"/>
          <w:sz w:val="28"/>
          <w:szCs w:val="28"/>
        </w:rPr>
        <w:t>2</w:t>
      </w:r>
      <w:r w:rsidR="00200CA2" w:rsidRPr="00200CA2">
        <w:rPr>
          <w:rFonts w:ascii="Times New Roman" w:hAnsi="Times New Roman" w:cs="Times New Roman"/>
          <w:sz w:val="28"/>
          <w:szCs w:val="28"/>
        </w:rPr>
        <w:t xml:space="preserve"> №</w:t>
      </w:r>
      <w:r w:rsidR="00B35A46">
        <w:rPr>
          <w:rFonts w:ascii="Times New Roman" w:hAnsi="Times New Roman" w:cs="Times New Roman"/>
          <w:sz w:val="28"/>
          <w:szCs w:val="28"/>
        </w:rPr>
        <w:t>62</w:t>
      </w:r>
      <w:r w:rsidR="00200CA2" w:rsidRPr="00200CA2">
        <w:rPr>
          <w:rFonts w:ascii="Times New Roman" w:hAnsi="Times New Roman" w:cs="Times New Roman"/>
          <w:sz w:val="28"/>
          <w:szCs w:val="28"/>
        </w:rPr>
        <w:t>.</w:t>
      </w:r>
    </w:p>
    <w:p w:rsidR="00B35A46" w:rsidRDefault="00B35A46" w:rsidP="00B35A46">
      <w:pPr>
        <w:spacing w:after="0" w:line="240" w:lineRule="auto"/>
        <w:ind w:firstLine="709"/>
        <w:jc w:val="both"/>
        <w:rPr>
          <w:rFonts w:ascii="Times New Roman" w:hAnsi="Times New Roman" w:cs="Times New Roman"/>
          <w:sz w:val="28"/>
          <w:szCs w:val="28"/>
        </w:rPr>
      </w:pPr>
      <w:r w:rsidRPr="00F05D8A">
        <w:rPr>
          <w:rFonts w:ascii="Times New Roman" w:hAnsi="Times New Roman" w:cs="Times New Roman"/>
          <w:sz w:val="28"/>
          <w:szCs w:val="28"/>
        </w:rPr>
        <w:t>ОГРН 102520093</w:t>
      </w:r>
      <w:r>
        <w:rPr>
          <w:rFonts w:ascii="Times New Roman" w:hAnsi="Times New Roman" w:cs="Times New Roman"/>
          <w:sz w:val="28"/>
          <w:szCs w:val="28"/>
        </w:rPr>
        <w:t>786</w:t>
      </w:r>
      <w:r w:rsidRPr="00F05D8A">
        <w:rPr>
          <w:rFonts w:ascii="Times New Roman" w:hAnsi="Times New Roman" w:cs="Times New Roman"/>
          <w:sz w:val="28"/>
          <w:szCs w:val="28"/>
        </w:rPr>
        <w:t>0</w:t>
      </w:r>
      <w:r>
        <w:rPr>
          <w:rFonts w:ascii="Times New Roman" w:hAnsi="Times New Roman" w:cs="Times New Roman"/>
          <w:sz w:val="28"/>
          <w:szCs w:val="28"/>
        </w:rPr>
        <w:t>, ИНН 5217001425, КПП 521701001.</w:t>
      </w:r>
    </w:p>
    <w:p w:rsidR="00200CA2" w:rsidRPr="00200CA2" w:rsidRDefault="00EB3D32" w:rsidP="00200CA2">
      <w:pPr>
        <w:spacing w:after="0" w:line="240" w:lineRule="auto"/>
        <w:ind w:firstLine="709"/>
        <w:contextualSpacing/>
        <w:jc w:val="both"/>
        <w:rPr>
          <w:rFonts w:ascii="Times New Roman" w:hAnsi="Times New Roman" w:cs="Times New Roman"/>
          <w:sz w:val="28"/>
          <w:szCs w:val="28"/>
        </w:rPr>
      </w:pPr>
      <w:r w:rsidRPr="00200CA2">
        <w:rPr>
          <w:rFonts w:ascii="Times New Roman" w:hAnsi="Times New Roman" w:cs="Times New Roman"/>
          <w:sz w:val="28"/>
          <w:szCs w:val="28"/>
        </w:rPr>
        <w:t xml:space="preserve">Юридический адрес и фактическое местонахождение: </w:t>
      </w:r>
      <w:r w:rsidR="00200CA2" w:rsidRPr="00200CA2">
        <w:rPr>
          <w:rFonts w:ascii="Times New Roman" w:hAnsi="Times New Roman" w:cs="Times New Roman"/>
          <w:sz w:val="28"/>
          <w:szCs w:val="28"/>
        </w:rPr>
        <w:t xml:space="preserve">606340, Нижегородская область, </w:t>
      </w:r>
      <w:proofErr w:type="spellStart"/>
      <w:r w:rsidR="00200CA2" w:rsidRPr="00200CA2">
        <w:rPr>
          <w:rFonts w:ascii="Times New Roman" w:hAnsi="Times New Roman" w:cs="Times New Roman"/>
          <w:sz w:val="28"/>
          <w:szCs w:val="28"/>
        </w:rPr>
        <w:t>Княгининский</w:t>
      </w:r>
      <w:proofErr w:type="spellEnd"/>
      <w:r w:rsidR="00200CA2" w:rsidRPr="00200CA2">
        <w:rPr>
          <w:rFonts w:ascii="Times New Roman" w:hAnsi="Times New Roman" w:cs="Times New Roman"/>
          <w:sz w:val="28"/>
          <w:szCs w:val="28"/>
        </w:rPr>
        <w:t xml:space="preserve"> муниципальный округ, </w:t>
      </w:r>
      <w:proofErr w:type="gramStart"/>
      <w:r w:rsidR="00200CA2" w:rsidRPr="00200CA2">
        <w:rPr>
          <w:rFonts w:ascii="Times New Roman" w:hAnsi="Times New Roman" w:cs="Times New Roman"/>
          <w:sz w:val="28"/>
          <w:szCs w:val="28"/>
        </w:rPr>
        <w:t>г</w:t>
      </w:r>
      <w:proofErr w:type="gramEnd"/>
      <w:r w:rsidR="00200CA2" w:rsidRPr="00200CA2">
        <w:rPr>
          <w:rFonts w:ascii="Times New Roman" w:hAnsi="Times New Roman" w:cs="Times New Roman"/>
          <w:sz w:val="28"/>
          <w:szCs w:val="28"/>
        </w:rPr>
        <w:t xml:space="preserve">. </w:t>
      </w:r>
      <w:proofErr w:type="spellStart"/>
      <w:r w:rsidR="00200CA2" w:rsidRPr="00200CA2">
        <w:rPr>
          <w:rFonts w:ascii="Times New Roman" w:hAnsi="Times New Roman" w:cs="Times New Roman"/>
          <w:sz w:val="28"/>
          <w:szCs w:val="28"/>
        </w:rPr>
        <w:t>Княгинино</w:t>
      </w:r>
      <w:proofErr w:type="spellEnd"/>
      <w:r w:rsidR="00200CA2" w:rsidRPr="00200CA2">
        <w:rPr>
          <w:rFonts w:ascii="Times New Roman" w:hAnsi="Times New Roman" w:cs="Times New Roman"/>
          <w:sz w:val="28"/>
          <w:szCs w:val="28"/>
        </w:rPr>
        <w:t>, ул. Свободы, д. 45.</w:t>
      </w:r>
    </w:p>
    <w:p w:rsidR="008B5317" w:rsidRPr="00AB0D53" w:rsidRDefault="008B5317" w:rsidP="008B5317">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В 2023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8B5317" w:rsidRPr="008B5317" w:rsidRDefault="008B5317" w:rsidP="008B5317">
      <w:pPr>
        <w:spacing w:after="0" w:line="240" w:lineRule="auto"/>
        <w:ind w:firstLine="709"/>
        <w:contextualSpacing/>
        <w:jc w:val="both"/>
        <w:rPr>
          <w:rFonts w:ascii="Times New Roman" w:hAnsi="Times New Roman" w:cs="Times New Roman"/>
          <w:sz w:val="28"/>
          <w:szCs w:val="28"/>
        </w:rPr>
      </w:pPr>
      <w:r w:rsidRPr="008B5317">
        <w:rPr>
          <w:rFonts w:ascii="Times New Roman" w:hAnsi="Times New Roman" w:cs="Times New Roman"/>
          <w:sz w:val="28"/>
          <w:szCs w:val="28"/>
        </w:rPr>
        <w:t xml:space="preserve">Применялась Учетная политика, утвержденная </w:t>
      </w:r>
      <w:r w:rsidR="00B35A46" w:rsidRPr="00AB0D53">
        <w:rPr>
          <w:rFonts w:ascii="Times New Roman" w:hAnsi="Times New Roman" w:cs="Times New Roman"/>
          <w:sz w:val="28"/>
          <w:szCs w:val="28"/>
        </w:rPr>
        <w:t>приказом</w:t>
      </w:r>
      <w:r w:rsidRPr="008B5317">
        <w:rPr>
          <w:rFonts w:ascii="Times New Roman" w:hAnsi="Times New Roman" w:cs="Times New Roman"/>
          <w:sz w:val="28"/>
          <w:szCs w:val="28"/>
        </w:rPr>
        <w:t xml:space="preserve"> </w:t>
      </w:r>
      <w:r w:rsidR="00B35A46">
        <w:rPr>
          <w:rFonts w:ascii="Times New Roman" w:hAnsi="Times New Roman" w:cs="Times New Roman"/>
          <w:sz w:val="28"/>
          <w:szCs w:val="28"/>
        </w:rPr>
        <w:t xml:space="preserve">Управления сельского хозяйства </w:t>
      </w:r>
      <w:r w:rsidRPr="008B5317">
        <w:rPr>
          <w:rFonts w:ascii="Times New Roman" w:hAnsi="Times New Roman" w:cs="Times New Roman"/>
          <w:sz w:val="28"/>
          <w:szCs w:val="28"/>
        </w:rPr>
        <w:t>от 2</w:t>
      </w:r>
      <w:r w:rsidR="00B35A46">
        <w:rPr>
          <w:rFonts w:ascii="Times New Roman" w:hAnsi="Times New Roman" w:cs="Times New Roman"/>
          <w:sz w:val="28"/>
          <w:szCs w:val="28"/>
        </w:rPr>
        <w:t>9</w:t>
      </w:r>
      <w:r w:rsidRPr="008B5317">
        <w:rPr>
          <w:rFonts w:ascii="Times New Roman" w:hAnsi="Times New Roman" w:cs="Times New Roman"/>
          <w:sz w:val="28"/>
          <w:szCs w:val="28"/>
        </w:rPr>
        <w:t xml:space="preserve"> декабря 202</w:t>
      </w:r>
      <w:r w:rsidR="00B35A46">
        <w:rPr>
          <w:rFonts w:ascii="Times New Roman" w:hAnsi="Times New Roman" w:cs="Times New Roman"/>
          <w:sz w:val="28"/>
          <w:szCs w:val="28"/>
        </w:rPr>
        <w:t>2</w:t>
      </w:r>
      <w:r w:rsidRPr="008B5317">
        <w:rPr>
          <w:rFonts w:ascii="Times New Roman" w:hAnsi="Times New Roman" w:cs="Times New Roman"/>
          <w:sz w:val="28"/>
          <w:szCs w:val="28"/>
        </w:rPr>
        <w:t xml:space="preserve"> года № </w:t>
      </w:r>
      <w:r w:rsidR="00B35A46">
        <w:rPr>
          <w:rFonts w:ascii="Times New Roman" w:hAnsi="Times New Roman" w:cs="Times New Roman"/>
          <w:sz w:val="28"/>
          <w:szCs w:val="28"/>
        </w:rPr>
        <w:t>45</w:t>
      </w:r>
      <w:r w:rsidRPr="008B5317">
        <w:rPr>
          <w:rFonts w:ascii="Times New Roman" w:hAnsi="Times New Roman" w:cs="Times New Roman"/>
          <w:sz w:val="28"/>
          <w:szCs w:val="28"/>
        </w:rPr>
        <w:t xml:space="preserve"> «Об </w:t>
      </w:r>
      <w:r w:rsidR="00B35A46">
        <w:rPr>
          <w:rFonts w:ascii="Times New Roman" w:hAnsi="Times New Roman" w:cs="Times New Roman"/>
          <w:sz w:val="28"/>
          <w:szCs w:val="28"/>
        </w:rPr>
        <w:t>утверждении У</w:t>
      </w:r>
      <w:r w:rsidRPr="008B5317">
        <w:rPr>
          <w:rFonts w:ascii="Times New Roman" w:hAnsi="Times New Roman" w:cs="Times New Roman"/>
          <w:sz w:val="28"/>
          <w:szCs w:val="28"/>
        </w:rPr>
        <w:t>четной политик</w:t>
      </w:r>
      <w:r w:rsidR="00B35A46">
        <w:rPr>
          <w:rFonts w:ascii="Times New Roman" w:hAnsi="Times New Roman" w:cs="Times New Roman"/>
          <w:sz w:val="28"/>
          <w:szCs w:val="28"/>
        </w:rPr>
        <w:t>и</w:t>
      </w:r>
      <w:r w:rsidRPr="008B5317">
        <w:rPr>
          <w:rFonts w:ascii="Times New Roman" w:hAnsi="Times New Roman" w:cs="Times New Roman"/>
          <w:sz w:val="28"/>
          <w:szCs w:val="28"/>
        </w:rPr>
        <w:t>».</w:t>
      </w:r>
    </w:p>
    <w:p w:rsidR="008B5317" w:rsidRPr="00087D7A" w:rsidRDefault="00DF5763" w:rsidP="00DF5763">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sz w:val="28"/>
          <w:szCs w:val="28"/>
        </w:rPr>
        <w:t>Управления сельского хозяйства</w:t>
      </w:r>
      <w:r w:rsidRPr="008B5317">
        <w:rPr>
          <w:rFonts w:ascii="Times New Roman" w:hAnsi="Times New Roman" w:cs="Times New Roman"/>
          <w:sz w:val="28"/>
          <w:szCs w:val="28"/>
        </w:rPr>
        <w:t xml:space="preserve"> </w:t>
      </w:r>
      <w:r w:rsidRPr="00CF204A">
        <w:rPr>
          <w:rFonts w:ascii="Times New Roman" w:eastAsia="Times New Roman" w:hAnsi="Times New Roman"/>
          <w:sz w:val="28"/>
          <w:szCs w:val="28"/>
          <w:lang w:eastAsia="ru-RU"/>
        </w:rPr>
        <w:t>не имеет подведомственных учреждений</w:t>
      </w:r>
      <w:r>
        <w:rPr>
          <w:rFonts w:ascii="Times New Roman" w:eastAsia="Times New Roman" w:hAnsi="Times New Roman"/>
          <w:sz w:val="28"/>
          <w:szCs w:val="28"/>
          <w:lang w:eastAsia="ru-RU"/>
        </w:rPr>
        <w:t>.</w:t>
      </w:r>
      <w:r w:rsidRPr="00CF204A">
        <w:rPr>
          <w:rFonts w:ascii="Times New Roman" w:eastAsia="Times New Roman" w:hAnsi="Times New Roman"/>
          <w:sz w:val="28"/>
          <w:szCs w:val="28"/>
          <w:lang w:eastAsia="ru-RU"/>
        </w:rPr>
        <w:t xml:space="preserve"> </w:t>
      </w:r>
    </w:p>
    <w:p w:rsidR="00EB3D32" w:rsidRPr="005A7C7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5A7C7B">
        <w:rPr>
          <w:rFonts w:ascii="Times New Roman" w:hAnsi="Times New Roman" w:cs="Times New Roman"/>
          <w:sz w:val="28"/>
          <w:szCs w:val="28"/>
        </w:rPr>
        <w:t>Бюджетная отчетность за 202</w:t>
      </w:r>
      <w:r w:rsidR="000276FE" w:rsidRPr="005A7C7B">
        <w:rPr>
          <w:rFonts w:ascii="Times New Roman" w:hAnsi="Times New Roman" w:cs="Times New Roman"/>
          <w:sz w:val="28"/>
          <w:szCs w:val="28"/>
        </w:rPr>
        <w:t>3</w:t>
      </w:r>
      <w:r w:rsidRPr="005A7C7B">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DF5763">
        <w:rPr>
          <w:rFonts w:ascii="Times New Roman" w:hAnsi="Times New Roman" w:cs="Times New Roman"/>
          <w:sz w:val="27"/>
          <w:szCs w:val="27"/>
        </w:rPr>
        <w:t xml:space="preserve">54 390 044,44 </w:t>
      </w:r>
      <w:r w:rsidRPr="009B6880">
        <w:rPr>
          <w:rFonts w:ascii="Times New Roman" w:hAnsi="Times New Roman" w:cs="Times New Roman"/>
          <w:sz w:val="27"/>
          <w:szCs w:val="27"/>
        </w:rPr>
        <w:t>рубл</w:t>
      </w:r>
      <w:r w:rsidR="00DF5763">
        <w:rPr>
          <w:rFonts w:ascii="Times New Roman" w:hAnsi="Times New Roman" w:cs="Times New Roman"/>
          <w:sz w:val="27"/>
          <w:szCs w:val="27"/>
        </w:rPr>
        <w:t>я</w:t>
      </w:r>
      <w:r w:rsidRPr="009B6880">
        <w:rPr>
          <w:rFonts w:ascii="Times New Roman" w:hAnsi="Times New Roman" w:cs="Times New Roman"/>
          <w:sz w:val="27"/>
          <w:szCs w:val="27"/>
        </w:rPr>
        <w:t>.</w:t>
      </w:r>
    </w:p>
    <w:p w:rsidR="007021A5" w:rsidRDefault="007021A5"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EB3D32" w:rsidRPr="009B6880" w:rsidRDefault="00EB3D32" w:rsidP="00FB32D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DF5763">
        <w:rPr>
          <w:rFonts w:ascii="Times New Roman" w:hAnsi="Times New Roman" w:cs="Times New Roman"/>
          <w:sz w:val="28"/>
          <w:szCs w:val="28"/>
        </w:rPr>
        <w:t>Управления сельского хозяйства</w:t>
      </w:r>
      <w:r w:rsidR="00DF5763" w:rsidRPr="00631769">
        <w:rPr>
          <w:rFonts w:ascii="Times New Roman" w:hAnsi="Times New Roman" w:cs="Times New Roman"/>
          <w:sz w:val="28"/>
          <w:szCs w:val="28"/>
        </w:rPr>
        <w:t xml:space="preserve"> </w:t>
      </w:r>
      <w:r w:rsidRPr="00631769">
        <w:rPr>
          <w:rFonts w:ascii="Times New Roman" w:hAnsi="Times New Roman" w:cs="Times New Roman"/>
          <w:sz w:val="28"/>
          <w:szCs w:val="28"/>
        </w:rPr>
        <w:t>за 2023 год представлена в Контрольно-счетную инспекцию 2</w:t>
      </w:r>
      <w:r>
        <w:rPr>
          <w:rFonts w:ascii="Times New Roman" w:hAnsi="Times New Roman" w:cs="Times New Roman"/>
          <w:sz w:val="28"/>
          <w:szCs w:val="28"/>
        </w:rPr>
        <w:t>9</w:t>
      </w:r>
      <w:r w:rsidRPr="00631769">
        <w:rPr>
          <w:rFonts w:ascii="Times New Roman" w:hAnsi="Times New Roman" w:cs="Times New Roman"/>
          <w:sz w:val="28"/>
          <w:szCs w:val="28"/>
        </w:rPr>
        <w:t xml:space="preserve">.03.2024,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EB3D32" w:rsidRPr="009B6880" w:rsidRDefault="00EB3D32" w:rsidP="00FB32DC">
      <w:pPr>
        <w:spacing w:after="0" w:line="240" w:lineRule="auto"/>
        <w:ind w:firstLine="709"/>
        <w:jc w:val="both"/>
        <w:rPr>
          <w:rFonts w:ascii="Times New Roman" w:hAnsi="Times New Roman" w:cs="Times New Roman"/>
          <w:sz w:val="27"/>
          <w:szCs w:val="27"/>
        </w:rPr>
      </w:pPr>
    </w:p>
    <w:p w:rsidR="00EB3D32" w:rsidRPr="009B6880"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A51AB9" w:rsidRPr="00BA33F8" w:rsidRDefault="00A51AB9" w:rsidP="00A51AB9">
      <w:pPr>
        <w:autoSpaceDE w:val="0"/>
        <w:autoSpaceDN w:val="0"/>
        <w:adjustRightInd w:val="0"/>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w:t>
      </w:r>
      <w:r w:rsidR="00DF5763">
        <w:rPr>
          <w:rFonts w:ascii="Times New Roman" w:hAnsi="Times New Roman" w:cs="Times New Roman"/>
          <w:sz w:val="28"/>
          <w:szCs w:val="28"/>
        </w:rPr>
        <w:t>Управления сельского хозяйства</w:t>
      </w:r>
      <w:r w:rsidR="00DF5763" w:rsidRPr="00BA33F8">
        <w:rPr>
          <w:rFonts w:ascii="Times New Roman" w:hAnsi="Times New Roman" w:cs="Times New Roman"/>
          <w:sz w:val="28"/>
          <w:szCs w:val="28"/>
        </w:rPr>
        <w:t xml:space="preserve"> </w:t>
      </w:r>
      <w:r w:rsidRPr="00BA33F8">
        <w:rPr>
          <w:rFonts w:ascii="Times New Roman" w:hAnsi="Times New Roman" w:cs="Times New Roman"/>
          <w:sz w:val="28"/>
          <w:szCs w:val="28"/>
        </w:rPr>
        <w:t>за 2023 год представлена в Контрольно-счетную инспекцию на бумажном носителе, в сброшюрованном и пронумерованном виде, с оглавлением.</w:t>
      </w:r>
    </w:p>
    <w:p w:rsidR="00DF5763" w:rsidRDefault="00DF5763" w:rsidP="00DF5763">
      <w:pPr>
        <w:spacing w:after="0" w:line="240" w:lineRule="auto"/>
        <w:ind w:firstLine="709"/>
        <w:jc w:val="both"/>
        <w:rPr>
          <w:rFonts w:ascii="Times New Roman" w:hAnsi="Times New Roman" w:cs="Times New Roman"/>
          <w:sz w:val="28"/>
          <w:szCs w:val="28"/>
        </w:rPr>
      </w:pPr>
      <w:r w:rsidRPr="00A8494F">
        <w:rPr>
          <w:rFonts w:ascii="Times New Roman" w:hAnsi="Times New Roman" w:cs="Times New Roman"/>
          <w:sz w:val="28"/>
          <w:szCs w:val="28"/>
        </w:rPr>
        <w:lastRenderedPageBreak/>
        <w:t xml:space="preserve">Бюджетная отчетность </w:t>
      </w:r>
      <w:r>
        <w:rPr>
          <w:rFonts w:ascii="Times New Roman" w:hAnsi="Times New Roman" w:cs="Times New Roman"/>
          <w:sz w:val="28"/>
          <w:szCs w:val="28"/>
        </w:rPr>
        <w:t>за 2023 год представлена в составе бюджетной отчетности Управления сельского хозяйства.</w:t>
      </w:r>
    </w:p>
    <w:p w:rsidR="00DF5763" w:rsidRPr="00503E9E" w:rsidRDefault="00DF5763" w:rsidP="00DF5763">
      <w:pPr>
        <w:spacing w:after="0" w:line="240" w:lineRule="auto"/>
        <w:ind w:firstLine="709"/>
        <w:jc w:val="both"/>
        <w:rPr>
          <w:rFonts w:ascii="Times New Roman" w:hAnsi="Times New Roman" w:cs="Times New Roman"/>
          <w:sz w:val="28"/>
          <w:szCs w:val="28"/>
        </w:rPr>
      </w:pPr>
      <w:r w:rsidRPr="00503E9E">
        <w:rPr>
          <w:rFonts w:ascii="Times New Roman" w:hAnsi="Times New Roman" w:cs="Times New Roman"/>
          <w:sz w:val="28"/>
          <w:szCs w:val="28"/>
        </w:rPr>
        <w:t xml:space="preserve">Бюджетная отчетность представлена в составе форм, утвержденных Инструкцией № 191н (пункты 11, 152). </w:t>
      </w:r>
    </w:p>
    <w:p w:rsidR="00DB47CD" w:rsidRPr="00BA33F8" w:rsidRDefault="00DB47CD" w:rsidP="00DB47CD">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sidRPr="00BA33F8">
        <w:rPr>
          <w:rFonts w:ascii="Times New Roman" w:hAnsi="Times New Roman" w:cs="Times New Roman"/>
          <w:sz w:val="28"/>
          <w:szCs w:val="28"/>
          <w:lang w:eastAsia="ar-SA"/>
        </w:rPr>
        <w:t>В состав бюджетной отчётности включены следующие формы отчётов:</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 3</w:t>
      </w:r>
      <w:r>
        <w:rPr>
          <w:rFonts w:ascii="Times New Roman" w:hAnsi="Times New Roman" w:cs="Times New Roman"/>
          <w:sz w:val="28"/>
          <w:szCs w:val="28"/>
        </w:rPr>
        <w:t xml:space="preserve">, </w:t>
      </w:r>
      <w:r w:rsidR="00DF5763">
        <w:rPr>
          <w:rFonts w:ascii="Times New Roman" w:hAnsi="Times New Roman" w:cs="Times New Roman"/>
          <w:sz w:val="28"/>
          <w:szCs w:val="28"/>
        </w:rPr>
        <w:t xml:space="preserve">11, 12, </w:t>
      </w:r>
      <w:r>
        <w:rPr>
          <w:rFonts w:ascii="Times New Roman" w:hAnsi="Times New Roman" w:cs="Times New Roman"/>
          <w:sz w:val="28"/>
          <w:szCs w:val="28"/>
        </w:rPr>
        <w:t>13, 14</w:t>
      </w:r>
      <w:r w:rsidR="001D4C05">
        <w:rPr>
          <w:rFonts w:ascii="Times New Roman" w:hAnsi="Times New Roman" w:cs="Times New Roman"/>
          <w:sz w:val="28"/>
          <w:szCs w:val="28"/>
        </w:rPr>
        <w:t>, 15</w:t>
      </w:r>
      <w:r w:rsidR="00DF5763">
        <w:rPr>
          <w:rFonts w:ascii="Times New Roman" w:hAnsi="Times New Roman" w:cs="Times New Roman"/>
          <w:sz w:val="28"/>
          <w:szCs w:val="28"/>
        </w:rPr>
        <w:t>, 16</w:t>
      </w:r>
      <w:r w:rsidRPr="00BA33F8">
        <w:rPr>
          <w:rFonts w:ascii="Times New Roman" w:hAnsi="Times New Roman" w:cs="Times New Roman"/>
          <w:sz w:val="28"/>
          <w:szCs w:val="28"/>
        </w:rPr>
        <w:t xml:space="preserve">; 0503164, 0503168, 0503169, </w:t>
      </w:r>
      <w:r w:rsidR="001D4C05">
        <w:rPr>
          <w:rFonts w:ascii="Times New Roman" w:hAnsi="Times New Roman" w:cs="Times New Roman"/>
          <w:sz w:val="28"/>
          <w:szCs w:val="28"/>
        </w:rPr>
        <w:t>0503171,</w:t>
      </w:r>
      <w:r w:rsidR="007F1F9A">
        <w:rPr>
          <w:rFonts w:ascii="Times New Roman" w:hAnsi="Times New Roman" w:cs="Times New Roman"/>
          <w:sz w:val="28"/>
          <w:szCs w:val="28"/>
        </w:rPr>
        <w:t xml:space="preserve"> 0503173,</w:t>
      </w:r>
      <w:r w:rsidR="001D4C05">
        <w:rPr>
          <w:rFonts w:ascii="Times New Roman" w:hAnsi="Times New Roman" w:cs="Times New Roman"/>
          <w:sz w:val="28"/>
          <w:szCs w:val="28"/>
        </w:rPr>
        <w:t xml:space="preserve"> </w:t>
      </w:r>
      <w:r>
        <w:rPr>
          <w:rFonts w:ascii="Times New Roman" w:hAnsi="Times New Roman" w:cs="Times New Roman"/>
          <w:sz w:val="28"/>
          <w:szCs w:val="28"/>
        </w:rPr>
        <w:t>050317</w:t>
      </w:r>
      <w:r w:rsidR="001D4C05">
        <w:rPr>
          <w:rFonts w:ascii="Times New Roman" w:hAnsi="Times New Roman" w:cs="Times New Roman"/>
          <w:sz w:val="28"/>
          <w:szCs w:val="28"/>
        </w:rPr>
        <w:t>4</w:t>
      </w:r>
      <w:r>
        <w:rPr>
          <w:rFonts w:ascii="Times New Roman" w:hAnsi="Times New Roman" w:cs="Times New Roman"/>
          <w:sz w:val="28"/>
          <w:szCs w:val="28"/>
        </w:rPr>
        <w:t xml:space="preserve">, </w:t>
      </w:r>
      <w:r w:rsidRPr="00BA33F8">
        <w:rPr>
          <w:rFonts w:ascii="Times New Roman" w:hAnsi="Times New Roman" w:cs="Times New Roman"/>
          <w:sz w:val="28"/>
          <w:szCs w:val="28"/>
        </w:rPr>
        <w:t>0503175</w:t>
      </w:r>
      <w:r w:rsidR="001D4C05">
        <w:rPr>
          <w:rFonts w:ascii="Times New Roman" w:hAnsi="Times New Roman" w:cs="Times New Roman"/>
          <w:sz w:val="28"/>
          <w:szCs w:val="28"/>
        </w:rPr>
        <w:t>, 0503178, 0503190, 0503296</w:t>
      </w:r>
      <w:r w:rsidRPr="00BA33F8">
        <w:rPr>
          <w:rFonts w:ascii="Times New Roman" w:hAnsi="Times New Roman" w:cs="Times New Roman"/>
          <w:sz w:val="28"/>
          <w:szCs w:val="28"/>
        </w:rPr>
        <w:t>).</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DB47CD" w:rsidRPr="00BA33F8" w:rsidRDefault="00DB47CD" w:rsidP="00DB47CD">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BA33F8">
        <w:rPr>
          <w:rFonts w:ascii="Times New Roman" w:eastAsia="Calibri" w:hAnsi="Times New Roman" w:cs="Times New Roman"/>
          <w:sz w:val="28"/>
          <w:szCs w:val="28"/>
          <w:lang w:eastAsia="ru-RU"/>
        </w:rPr>
        <w:t xml:space="preserve">В Пояснительной записке, предоставленной </w:t>
      </w:r>
      <w:r w:rsidRPr="00BA33F8">
        <w:rPr>
          <w:rFonts w:ascii="Times New Roman" w:eastAsia="Times New Roman" w:hAnsi="Times New Roman" w:cs="Times New Roman"/>
          <w:iCs/>
          <w:sz w:val="28"/>
          <w:szCs w:val="28"/>
          <w:lang w:eastAsia="ar-SA"/>
        </w:rPr>
        <w:t xml:space="preserve">ГРБС – </w:t>
      </w:r>
      <w:r w:rsidR="00DF5763">
        <w:rPr>
          <w:rFonts w:ascii="Times New Roman" w:hAnsi="Times New Roman" w:cs="Times New Roman"/>
          <w:sz w:val="28"/>
          <w:szCs w:val="28"/>
        </w:rPr>
        <w:t>Управлением сельского хозяйства</w:t>
      </w:r>
      <w:r w:rsidR="00DF5763" w:rsidRPr="00BA33F8">
        <w:rPr>
          <w:rFonts w:ascii="Times New Roman" w:hAnsi="Times New Roman" w:cs="Times New Roman"/>
          <w:sz w:val="28"/>
          <w:szCs w:val="28"/>
        </w:rPr>
        <w:t xml:space="preserve"> </w:t>
      </w:r>
      <w:r w:rsidRPr="00BA33F8">
        <w:rPr>
          <w:rFonts w:ascii="Times New Roman" w:eastAsia="Calibri" w:hAnsi="Times New Roman" w:cs="Times New Roman"/>
          <w:sz w:val="28"/>
          <w:szCs w:val="28"/>
          <w:lang w:eastAsia="ru-RU"/>
        </w:rPr>
        <w:t xml:space="preserve">на 01.01.2024 года (ф.0503160) указано, что в состав форм годового отчёта ввиду отсутствия числовых значений не включены следующие формы: ф.0503166 «Сведения об исполнении мероприятий в рамках целевых программ», ф.0503167 «Сведения о целевых иностранных кредитах», </w:t>
      </w:r>
      <w:r w:rsidR="007C630F" w:rsidRPr="00CC72E1">
        <w:rPr>
          <w:rFonts w:ascii="Times New Roman" w:eastAsia="Calibri" w:hAnsi="Times New Roman" w:cs="Times New Roman"/>
          <w:sz w:val="28"/>
          <w:szCs w:val="28"/>
          <w:lang w:eastAsia="ru-RU"/>
        </w:rPr>
        <w:t>ф.0503171 «Сведения о финансовых вложениях получателя бюджетных средств, администратора источников финансирования дефицита бюджета», ф</w:t>
      </w:r>
      <w:proofErr w:type="gramEnd"/>
      <w:r w:rsidR="007C630F" w:rsidRPr="00CC72E1">
        <w:rPr>
          <w:rFonts w:ascii="Times New Roman" w:eastAsia="Calibri" w:hAnsi="Times New Roman" w:cs="Times New Roman"/>
          <w:sz w:val="28"/>
          <w:szCs w:val="28"/>
          <w:lang w:eastAsia="ru-RU"/>
        </w:rPr>
        <w:t>.</w:t>
      </w:r>
      <w:proofErr w:type="gramStart"/>
      <w:r w:rsidR="007C630F" w:rsidRPr="00CC72E1">
        <w:rPr>
          <w:rFonts w:ascii="Times New Roman" w:eastAsia="Calibri" w:hAnsi="Times New Roman" w:cs="Times New Roman"/>
          <w:sz w:val="28"/>
          <w:szCs w:val="28"/>
          <w:lang w:eastAsia="ru-RU"/>
        </w:rPr>
        <w:t>0503172 «Сведения о государственном (муниципальном) долге, предоставленных бюджетных кредитах», ф.0503173 «Сведения об изменении остатков валюты баланса», ф.0503174 «Сведения о доходах бюджета от перечисления части прибыли (</w:t>
      </w:r>
      <w:proofErr w:type="spellStart"/>
      <w:r w:rsidR="007C630F" w:rsidRPr="00CC72E1">
        <w:rPr>
          <w:rFonts w:ascii="Times New Roman" w:eastAsia="Calibri" w:hAnsi="Times New Roman" w:cs="Times New Roman"/>
          <w:sz w:val="28"/>
          <w:szCs w:val="28"/>
          <w:lang w:eastAsia="ru-RU"/>
        </w:rPr>
        <w:t>дивидентов</w:t>
      </w:r>
      <w:proofErr w:type="spellEnd"/>
      <w:r w:rsidR="007C630F" w:rsidRPr="00CC72E1">
        <w:rPr>
          <w:rFonts w:ascii="Times New Roman" w:eastAsia="Calibri" w:hAnsi="Times New Roman" w:cs="Times New Roman"/>
          <w:sz w:val="28"/>
          <w:szCs w:val="28"/>
          <w:lang w:eastAsia="ru-RU"/>
        </w:rPr>
        <w:t xml:space="preserve">) государственных (муниципальных) унитарных предприятий, иных организаций с государственным участием в капитале», </w:t>
      </w:r>
      <w:r w:rsidR="007C630F">
        <w:rPr>
          <w:rFonts w:ascii="Times New Roman" w:eastAsia="Calibri" w:hAnsi="Times New Roman" w:cs="Times New Roman"/>
          <w:sz w:val="28"/>
          <w:szCs w:val="28"/>
          <w:lang w:eastAsia="ru-RU"/>
        </w:rPr>
        <w:t xml:space="preserve">ф.0503175 «Сведения о принятых и неисполненных обязательствах получателя бюджетных средств», </w:t>
      </w:r>
      <w:r w:rsidR="007C630F" w:rsidRPr="00CC72E1">
        <w:rPr>
          <w:rFonts w:ascii="Times New Roman" w:eastAsia="Calibri" w:hAnsi="Times New Roman" w:cs="Times New Roman"/>
          <w:sz w:val="28"/>
          <w:szCs w:val="28"/>
          <w:lang w:eastAsia="ru-RU"/>
        </w:rPr>
        <w:t>ф.0503178 «Сведения об остатках денежных средств на счетах получателя</w:t>
      </w:r>
      <w:proofErr w:type="gramEnd"/>
      <w:r w:rsidR="007C630F" w:rsidRPr="00CC72E1">
        <w:rPr>
          <w:rFonts w:ascii="Times New Roman" w:eastAsia="Calibri" w:hAnsi="Times New Roman" w:cs="Times New Roman"/>
          <w:sz w:val="28"/>
          <w:szCs w:val="28"/>
          <w:lang w:eastAsia="ru-RU"/>
        </w:rPr>
        <w:t xml:space="preserve"> бюджетных средств», ф.0503190 «Сведения о вложениях в объекты недвижимого имущества, объектах незавершенного строительства», ф.0503296 «Сведения об исполнении судебных решений по денежным обязательствам бюджета»</w:t>
      </w:r>
      <w:r w:rsidR="007C630F">
        <w:rPr>
          <w:rFonts w:ascii="Times New Roman" w:eastAsia="Calibri" w:hAnsi="Times New Roman" w:cs="Times New Roman"/>
          <w:sz w:val="28"/>
          <w:szCs w:val="28"/>
          <w:lang w:eastAsia="ru-RU"/>
        </w:rPr>
        <w:t>.</w:t>
      </w:r>
    </w:p>
    <w:p w:rsidR="00DB47CD" w:rsidRPr="00BA33F8" w:rsidRDefault="00DB47CD" w:rsidP="00DB47CD">
      <w:pPr>
        <w:suppressAutoHyphens/>
        <w:autoSpaceDE w:val="0"/>
        <w:spacing w:after="0" w:line="240" w:lineRule="auto"/>
        <w:ind w:firstLine="709"/>
        <w:jc w:val="both"/>
        <w:rPr>
          <w:rFonts w:ascii="Times New Roman" w:eastAsia="Calibri" w:hAnsi="Times New Roman" w:cs="Times New Roman"/>
          <w:i/>
          <w:sz w:val="28"/>
          <w:szCs w:val="28"/>
          <w:u w:val="single"/>
          <w:lang w:eastAsia="ru-RU"/>
        </w:rPr>
      </w:pPr>
      <w:r w:rsidRPr="00BA33F8">
        <w:rPr>
          <w:rFonts w:ascii="Times New Roman" w:eastAsia="Calibri" w:hAnsi="Times New Roman" w:cs="Times New Roman"/>
          <w:i/>
          <w:sz w:val="28"/>
          <w:szCs w:val="28"/>
          <w:u w:val="single"/>
          <w:lang w:eastAsia="ru-RU"/>
        </w:rPr>
        <w:lastRenderedPageBreak/>
        <w:t xml:space="preserve">Анализ состава форм годовой бюджетной отчётности, представленной </w:t>
      </w:r>
      <w:r w:rsidRPr="00BA33F8">
        <w:rPr>
          <w:rFonts w:ascii="Times New Roman" w:eastAsia="Times New Roman" w:hAnsi="Times New Roman" w:cs="Times New Roman"/>
          <w:i/>
          <w:iCs/>
          <w:sz w:val="28"/>
          <w:szCs w:val="28"/>
          <w:u w:val="single"/>
          <w:lang w:eastAsia="ar-SA"/>
        </w:rPr>
        <w:t xml:space="preserve">ГРБС </w:t>
      </w:r>
      <w:r w:rsidR="007C630F" w:rsidRPr="007C630F">
        <w:rPr>
          <w:rFonts w:ascii="Times New Roman" w:hAnsi="Times New Roman" w:cs="Times New Roman"/>
          <w:i/>
          <w:sz w:val="28"/>
          <w:szCs w:val="28"/>
          <w:u w:val="single"/>
        </w:rPr>
        <w:t>Управлением сельского хозяйства</w:t>
      </w:r>
      <w:r w:rsidRPr="00BA33F8">
        <w:rPr>
          <w:rFonts w:ascii="Times New Roman" w:eastAsia="Calibri" w:hAnsi="Times New Roman" w:cs="Times New Roman"/>
          <w:i/>
          <w:sz w:val="28"/>
          <w:szCs w:val="28"/>
          <w:u w:val="single"/>
          <w:lang w:eastAsia="ru-RU"/>
        </w:rPr>
        <w:t xml:space="preserve">, показал, что представленная бюджетная отчётность соответствует п.11 Инструкции №191н. </w:t>
      </w:r>
    </w:p>
    <w:p w:rsidR="00DB47CD" w:rsidRDefault="00DB47CD" w:rsidP="00D65B43">
      <w:pPr>
        <w:spacing w:after="0" w:line="240" w:lineRule="auto"/>
        <w:ind w:firstLine="709"/>
        <w:jc w:val="both"/>
        <w:rPr>
          <w:rFonts w:ascii="Times New Roman" w:hAnsi="Times New Roman" w:cs="Times New Roman"/>
          <w:sz w:val="27"/>
          <w:szCs w:val="27"/>
        </w:rPr>
      </w:pPr>
    </w:p>
    <w:p w:rsidR="00EB3D32" w:rsidRPr="009B6880" w:rsidRDefault="00EB3D32" w:rsidP="00F046DA">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131231" w:rsidRPr="009B6880" w:rsidRDefault="00EB3D32" w:rsidP="0013123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3.1.</w:t>
      </w:r>
      <w:r w:rsidRPr="009B6880">
        <w:rPr>
          <w:rFonts w:ascii="Times New Roman" w:hAnsi="Times New Roman" w:cs="Times New Roman"/>
          <w:sz w:val="27"/>
          <w:szCs w:val="27"/>
        </w:rPr>
        <w:t> </w:t>
      </w:r>
      <w:r w:rsidR="00193B24" w:rsidRPr="00026773">
        <w:rPr>
          <w:rFonts w:ascii="Times New Roman" w:hAnsi="Times New Roman" w:cs="Times New Roman"/>
          <w:sz w:val="28"/>
          <w:szCs w:val="28"/>
        </w:rPr>
        <w:t xml:space="preserve">Осуществлено сопоставление показателей Баланса </w:t>
      </w:r>
      <w:proofErr w:type="gramStart"/>
      <w:r w:rsidR="00193B24" w:rsidRPr="00026773">
        <w:rPr>
          <w:rFonts w:ascii="Times New Roman" w:hAnsi="Times New Roman" w:cs="Times New Roman"/>
          <w:sz w:val="28"/>
          <w:szCs w:val="28"/>
        </w:rPr>
        <w:t>на конец</w:t>
      </w:r>
      <w:proofErr w:type="gramEnd"/>
      <w:r w:rsidR="00193B24" w:rsidRPr="00026773">
        <w:rPr>
          <w:rFonts w:ascii="Times New Roman" w:hAnsi="Times New Roman" w:cs="Times New Roman"/>
          <w:sz w:val="28"/>
          <w:szCs w:val="28"/>
        </w:rPr>
        <w:t xml:space="preserve"> 2022 года</w:t>
      </w:r>
      <w:r w:rsidR="00193B24" w:rsidRPr="009B6880">
        <w:rPr>
          <w:rFonts w:ascii="Times New Roman" w:hAnsi="Times New Roman" w:cs="Times New Roman"/>
          <w:sz w:val="27"/>
          <w:szCs w:val="27"/>
        </w:rPr>
        <w:t xml:space="preserve"> с </w:t>
      </w:r>
      <w:r w:rsidR="00193B24" w:rsidRPr="00026773">
        <w:rPr>
          <w:rFonts w:ascii="Times New Roman" w:hAnsi="Times New Roman" w:cs="Times New Roman"/>
          <w:sz w:val="28"/>
          <w:szCs w:val="28"/>
        </w:rPr>
        <w:t>показателями Баланса на начало 2023 года (ф.0503130). Отклонения по строкам 010, 020, 021, 080,</w:t>
      </w:r>
      <w:r w:rsidR="00193B24">
        <w:rPr>
          <w:rFonts w:ascii="Times New Roman" w:hAnsi="Times New Roman" w:cs="Times New Roman"/>
          <w:sz w:val="28"/>
          <w:szCs w:val="28"/>
        </w:rPr>
        <w:t xml:space="preserve"> 160,</w:t>
      </w:r>
      <w:r w:rsidR="00193B24" w:rsidRPr="00026773">
        <w:rPr>
          <w:rFonts w:ascii="Times New Roman" w:hAnsi="Times New Roman" w:cs="Times New Roman"/>
          <w:sz w:val="28"/>
          <w:szCs w:val="28"/>
        </w:rPr>
        <w:t xml:space="preserve"> 190, </w:t>
      </w:r>
      <w:r w:rsidR="00193B24">
        <w:rPr>
          <w:rFonts w:ascii="Times New Roman" w:hAnsi="Times New Roman" w:cs="Times New Roman"/>
          <w:sz w:val="28"/>
          <w:szCs w:val="28"/>
        </w:rPr>
        <w:t>25</w:t>
      </w:r>
      <w:r w:rsidR="00193B24" w:rsidRPr="00026773">
        <w:rPr>
          <w:rFonts w:ascii="Times New Roman" w:hAnsi="Times New Roman" w:cs="Times New Roman"/>
          <w:sz w:val="28"/>
          <w:szCs w:val="28"/>
        </w:rPr>
        <w:t xml:space="preserve">0, </w:t>
      </w:r>
      <w:r w:rsidR="00193B24">
        <w:rPr>
          <w:rFonts w:ascii="Times New Roman" w:hAnsi="Times New Roman" w:cs="Times New Roman"/>
          <w:sz w:val="28"/>
          <w:szCs w:val="28"/>
        </w:rPr>
        <w:t>251, 260, 340, 350, 5</w:t>
      </w:r>
      <w:r w:rsidR="00193B24" w:rsidRPr="00026773">
        <w:rPr>
          <w:rFonts w:ascii="Times New Roman" w:hAnsi="Times New Roman" w:cs="Times New Roman"/>
          <w:sz w:val="28"/>
          <w:szCs w:val="28"/>
        </w:rPr>
        <w:t>10, 520, 550, 570, 700 не установлено.</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t>3.2. </w:t>
      </w:r>
      <w:r w:rsidRPr="007B7497">
        <w:rPr>
          <w:rFonts w:ascii="Times New Roman" w:hAnsi="Times New Roman" w:cs="Times New Roman"/>
          <w:sz w:val="28"/>
          <w:szCs w:val="28"/>
        </w:rPr>
        <w:t>Осуществлено сопоставление:</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021, 080, Баланса (ф.0503130) с показателями строк 010, 050, 190Сведений о движении нефинансовых активов (ф.0503168);</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250, 260, 510, 520 Баланса (ф.0503130) с показателями Сведений по дебиторской и кредиторской задолженности (ф.0503169);</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доходов (ф. 0503110) графы 4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Итоговая сумма начисленных расходов (ф. 0503110) графы 5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7316FF">
        <w:rPr>
          <w:rFonts w:ascii="Times New Roman" w:hAnsi="Times New Roman" w:cs="Times New Roman"/>
          <w:color w:val="1A1A1A"/>
          <w:sz w:val="28"/>
          <w:szCs w:val="28"/>
        </w:rPr>
        <w:t>2</w:t>
      </w:r>
      <w:r w:rsidR="007316FF" w:rsidRPr="00CA6EE8">
        <w:rPr>
          <w:rFonts w:ascii="Times New Roman" w:hAnsi="Times New Roman" w:cs="Times New Roman"/>
          <w:color w:val="1A1A1A"/>
          <w:sz w:val="28"/>
          <w:szCs w:val="28"/>
        </w:rPr>
        <w:t xml:space="preserve">00 </w:t>
      </w:r>
      <w:r w:rsidRPr="00CA6EE8">
        <w:rPr>
          <w:rFonts w:ascii="Times New Roman" w:hAnsi="Times New Roman" w:cs="Times New Roman"/>
          <w:color w:val="1A1A1A"/>
          <w:sz w:val="28"/>
          <w:szCs w:val="28"/>
        </w:rPr>
        <w:t>(ф. 0503121).</w:t>
      </w:r>
    </w:p>
    <w:p w:rsidR="007316FF" w:rsidRPr="005374B2" w:rsidRDefault="005374B2" w:rsidP="00D65B43">
      <w:pPr>
        <w:spacing w:after="0" w:line="240" w:lineRule="auto"/>
        <w:ind w:firstLine="709"/>
        <w:jc w:val="both"/>
        <w:rPr>
          <w:rFonts w:ascii="Times New Roman" w:hAnsi="Times New Roman" w:cs="Times New Roman"/>
          <w:color w:val="1A1A1A"/>
          <w:sz w:val="28"/>
          <w:szCs w:val="28"/>
        </w:rPr>
      </w:pPr>
      <w:r w:rsidRPr="005374B2">
        <w:rPr>
          <w:rFonts w:ascii="Times New Roman" w:hAnsi="Times New Roman" w:cs="Times New Roman"/>
          <w:color w:val="000000"/>
          <w:sz w:val="28"/>
          <w:szCs w:val="28"/>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EB3D32" w:rsidRPr="009B6880" w:rsidRDefault="00EB3D32" w:rsidP="00D65B43">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3.</w:t>
      </w:r>
      <w:r w:rsidR="00923187">
        <w:rPr>
          <w:rFonts w:ascii="Times New Roman" w:hAnsi="Times New Roman" w:cs="Times New Roman"/>
          <w:b/>
          <w:bCs/>
          <w:sz w:val="27"/>
          <w:szCs w:val="27"/>
        </w:rPr>
        <w:t>3</w:t>
      </w:r>
      <w:r w:rsidRPr="009B6880">
        <w:rPr>
          <w:rFonts w:ascii="Times New Roman" w:hAnsi="Times New Roman" w:cs="Times New Roman"/>
          <w:b/>
          <w:bCs/>
          <w:sz w:val="27"/>
          <w:szCs w:val="27"/>
        </w:rPr>
        <w:t>. </w:t>
      </w:r>
      <w:r w:rsidRPr="009B6880">
        <w:rPr>
          <w:rFonts w:ascii="Times New Roman" w:hAnsi="Times New Roman" w:cs="Times New Roman"/>
          <w:bCs/>
          <w:sz w:val="27"/>
          <w:szCs w:val="27"/>
        </w:rPr>
        <w:t xml:space="preserve">Согласно </w:t>
      </w:r>
      <w:r w:rsidRPr="009B6880">
        <w:rPr>
          <w:rFonts w:ascii="Times New Roman" w:hAnsi="Times New Roman" w:cs="Times New Roman"/>
          <w:sz w:val="27"/>
          <w:szCs w:val="27"/>
        </w:rPr>
        <w:t xml:space="preserve">ст.11 Федерального закона от 06.12.2011 № 402-ФЗ «О бухгалтерском учете», п.7 Инструкции № 191н, </w:t>
      </w:r>
      <w:r w:rsidR="00DF2897">
        <w:rPr>
          <w:rFonts w:ascii="Times New Roman" w:hAnsi="Times New Roman" w:cs="Times New Roman"/>
          <w:sz w:val="27"/>
          <w:szCs w:val="27"/>
        </w:rPr>
        <w:t>Приложения 1</w:t>
      </w:r>
      <w:r w:rsidR="00C7378E">
        <w:rPr>
          <w:rFonts w:ascii="Times New Roman" w:hAnsi="Times New Roman" w:cs="Times New Roman"/>
          <w:sz w:val="27"/>
          <w:szCs w:val="27"/>
        </w:rPr>
        <w:t>4</w:t>
      </w:r>
      <w:r w:rsidRPr="009B6880">
        <w:rPr>
          <w:rFonts w:ascii="Times New Roman" w:hAnsi="Times New Roman" w:cs="Times New Roman"/>
          <w:sz w:val="27"/>
          <w:szCs w:val="27"/>
        </w:rPr>
        <w:t xml:space="preserve"> Учетной политики </w:t>
      </w:r>
      <w:r w:rsidR="00C7378E">
        <w:rPr>
          <w:rFonts w:ascii="Times New Roman" w:hAnsi="Times New Roman" w:cs="Times New Roman"/>
          <w:sz w:val="28"/>
          <w:szCs w:val="28"/>
        </w:rPr>
        <w:t>Управление сельского хозяйства</w:t>
      </w:r>
      <w:r w:rsidR="00C7378E" w:rsidRPr="009B6880">
        <w:rPr>
          <w:rFonts w:ascii="Times New Roman" w:hAnsi="Times New Roman" w:cs="Times New Roman"/>
          <w:sz w:val="27"/>
          <w:szCs w:val="27"/>
        </w:rPr>
        <w:t xml:space="preserve"> </w:t>
      </w:r>
      <w:r w:rsidRPr="009B6880">
        <w:rPr>
          <w:rFonts w:ascii="Times New Roman" w:hAnsi="Times New Roman" w:cs="Times New Roman"/>
          <w:sz w:val="27"/>
          <w:szCs w:val="27"/>
        </w:rPr>
        <w:t>перед составлением годовой бюджетной отчетности:</w:t>
      </w:r>
    </w:p>
    <w:p w:rsidR="00EB3D32" w:rsidRDefault="00EB3D32" w:rsidP="00D65B43">
      <w:pPr>
        <w:spacing w:after="0" w:line="240" w:lineRule="auto"/>
        <w:ind w:firstLine="709"/>
        <w:jc w:val="both"/>
        <w:rPr>
          <w:rFonts w:ascii="Times New Roman" w:hAnsi="Times New Roman" w:cs="Times New Roman"/>
          <w:sz w:val="28"/>
          <w:szCs w:val="28"/>
        </w:rPr>
      </w:pPr>
      <w:r w:rsidRPr="00DF2897">
        <w:rPr>
          <w:rFonts w:ascii="Times New Roman" w:hAnsi="Times New Roman" w:cs="Times New Roman"/>
          <w:b/>
          <w:sz w:val="28"/>
          <w:szCs w:val="28"/>
        </w:rPr>
        <w:t>3.</w:t>
      </w:r>
      <w:r w:rsidR="00187A9F">
        <w:rPr>
          <w:rFonts w:ascii="Times New Roman" w:hAnsi="Times New Roman" w:cs="Times New Roman"/>
          <w:b/>
          <w:sz w:val="28"/>
          <w:szCs w:val="28"/>
        </w:rPr>
        <w:t>3</w:t>
      </w:r>
      <w:r w:rsidRPr="00DF2897">
        <w:rPr>
          <w:rFonts w:ascii="Times New Roman" w:hAnsi="Times New Roman" w:cs="Times New Roman"/>
          <w:b/>
          <w:sz w:val="28"/>
          <w:szCs w:val="28"/>
        </w:rPr>
        <w:t>.1.</w:t>
      </w:r>
      <w:r w:rsidRPr="00DF2897">
        <w:rPr>
          <w:rFonts w:ascii="Times New Roman" w:hAnsi="Times New Roman" w:cs="Times New Roman"/>
          <w:sz w:val="28"/>
          <w:szCs w:val="28"/>
        </w:rPr>
        <w:t xml:space="preserve"> На основании </w:t>
      </w:r>
      <w:r w:rsidR="00C7378E">
        <w:rPr>
          <w:rFonts w:ascii="Times New Roman" w:hAnsi="Times New Roman" w:cs="Times New Roman"/>
          <w:sz w:val="28"/>
          <w:szCs w:val="28"/>
        </w:rPr>
        <w:t>приказа</w:t>
      </w:r>
      <w:r w:rsidR="00DF2897" w:rsidRPr="00DF2897">
        <w:rPr>
          <w:rFonts w:ascii="Times New Roman" w:hAnsi="Times New Roman" w:cs="Times New Roman"/>
          <w:sz w:val="28"/>
          <w:szCs w:val="28"/>
        </w:rPr>
        <w:t xml:space="preserve"> </w:t>
      </w:r>
      <w:r w:rsidRPr="00DF2897">
        <w:rPr>
          <w:rFonts w:ascii="Times New Roman" w:hAnsi="Times New Roman" w:cs="Times New Roman"/>
          <w:sz w:val="28"/>
          <w:szCs w:val="28"/>
        </w:rPr>
        <w:t xml:space="preserve">от </w:t>
      </w:r>
      <w:r w:rsidR="00C7378E">
        <w:rPr>
          <w:rFonts w:ascii="Times New Roman" w:hAnsi="Times New Roman" w:cs="Times New Roman"/>
          <w:sz w:val="28"/>
          <w:szCs w:val="28"/>
        </w:rPr>
        <w:t>08</w:t>
      </w:r>
      <w:r w:rsidRPr="00DF2897">
        <w:rPr>
          <w:rFonts w:ascii="Times New Roman" w:hAnsi="Times New Roman" w:cs="Times New Roman"/>
          <w:sz w:val="28"/>
          <w:szCs w:val="28"/>
        </w:rPr>
        <w:t>.1</w:t>
      </w:r>
      <w:r w:rsidR="00C7378E">
        <w:rPr>
          <w:rFonts w:ascii="Times New Roman" w:hAnsi="Times New Roman" w:cs="Times New Roman"/>
          <w:sz w:val="28"/>
          <w:szCs w:val="28"/>
        </w:rPr>
        <w:t>2</w:t>
      </w:r>
      <w:r w:rsidRPr="00DF2897">
        <w:rPr>
          <w:rFonts w:ascii="Times New Roman" w:hAnsi="Times New Roman" w:cs="Times New Roman"/>
          <w:sz w:val="28"/>
          <w:szCs w:val="28"/>
        </w:rPr>
        <w:t>.202</w:t>
      </w:r>
      <w:r w:rsidR="000276FE" w:rsidRPr="00DF2897">
        <w:rPr>
          <w:rFonts w:ascii="Times New Roman" w:hAnsi="Times New Roman" w:cs="Times New Roman"/>
          <w:sz w:val="28"/>
          <w:szCs w:val="28"/>
        </w:rPr>
        <w:t>3</w:t>
      </w:r>
      <w:r w:rsidRPr="00DF2897">
        <w:rPr>
          <w:rFonts w:ascii="Times New Roman" w:hAnsi="Times New Roman" w:cs="Times New Roman"/>
          <w:sz w:val="28"/>
          <w:szCs w:val="28"/>
        </w:rPr>
        <w:t xml:space="preserve"> № </w:t>
      </w:r>
      <w:r w:rsidR="00C7378E">
        <w:rPr>
          <w:rFonts w:ascii="Times New Roman" w:hAnsi="Times New Roman" w:cs="Times New Roman"/>
          <w:sz w:val="28"/>
          <w:szCs w:val="28"/>
        </w:rPr>
        <w:t>61</w:t>
      </w:r>
      <w:r w:rsidR="00F8055C">
        <w:rPr>
          <w:rFonts w:ascii="Times New Roman" w:hAnsi="Times New Roman" w:cs="Times New Roman"/>
          <w:sz w:val="28"/>
          <w:szCs w:val="28"/>
        </w:rPr>
        <w:t xml:space="preserve"> по состоянию на 3</w:t>
      </w:r>
      <w:r w:rsidRPr="00DF2897">
        <w:rPr>
          <w:rFonts w:ascii="Times New Roman" w:hAnsi="Times New Roman" w:cs="Times New Roman"/>
          <w:sz w:val="28"/>
          <w:szCs w:val="28"/>
        </w:rPr>
        <w:t>1.1</w:t>
      </w:r>
      <w:r w:rsidR="00F8055C">
        <w:rPr>
          <w:rFonts w:ascii="Times New Roman" w:hAnsi="Times New Roman" w:cs="Times New Roman"/>
          <w:sz w:val="28"/>
          <w:szCs w:val="28"/>
        </w:rPr>
        <w:t>2</w:t>
      </w:r>
      <w:r w:rsidRPr="00DF2897">
        <w:rPr>
          <w:rFonts w:ascii="Times New Roman" w:hAnsi="Times New Roman" w:cs="Times New Roman"/>
          <w:sz w:val="28"/>
          <w:szCs w:val="28"/>
        </w:rPr>
        <w:t>.202</w:t>
      </w:r>
      <w:r w:rsidR="000276FE" w:rsidRPr="00DF2897">
        <w:rPr>
          <w:rFonts w:ascii="Times New Roman" w:hAnsi="Times New Roman" w:cs="Times New Roman"/>
          <w:sz w:val="28"/>
          <w:szCs w:val="28"/>
        </w:rPr>
        <w:t>3</w:t>
      </w:r>
      <w:r w:rsidR="00F8055C">
        <w:rPr>
          <w:rFonts w:ascii="Times New Roman" w:hAnsi="Times New Roman" w:cs="Times New Roman"/>
          <w:sz w:val="28"/>
          <w:szCs w:val="28"/>
        </w:rPr>
        <w:t xml:space="preserve"> провело</w:t>
      </w:r>
      <w:r w:rsidRPr="00DF2897">
        <w:rPr>
          <w:rFonts w:ascii="Times New Roman" w:hAnsi="Times New Roman" w:cs="Times New Roman"/>
          <w:sz w:val="28"/>
          <w:szCs w:val="28"/>
        </w:rPr>
        <w:t xml:space="preserve"> инвентаризаци</w:t>
      </w:r>
      <w:r w:rsidR="00F8055C">
        <w:rPr>
          <w:rFonts w:ascii="Times New Roman" w:hAnsi="Times New Roman" w:cs="Times New Roman"/>
          <w:sz w:val="28"/>
          <w:szCs w:val="28"/>
        </w:rPr>
        <w:t>ю</w:t>
      </w:r>
      <w:r w:rsidRPr="00DF2897">
        <w:rPr>
          <w:rFonts w:ascii="Times New Roman" w:hAnsi="Times New Roman" w:cs="Times New Roman"/>
          <w:sz w:val="28"/>
          <w:szCs w:val="28"/>
        </w:rPr>
        <w:t xml:space="preserve"> нефинансовых активов. Согласно инвентаризационным описям излишков и недостач не установлено.</w:t>
      </w:r>
    </w:p>
    <w:p w:rsidR="00DF2897" w:rsidRDefault="00DF2897" w:rsidP="00DF2897">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 xml:space="preserve">Таблица </w:t>
      </w:r>
      <w:r w:rsidR="00F8055C">
        <w:rPr>
          <w:rFonts w:ascii="Times New Roman" w:hAnsi="Times New Roman" w:cs="Times New Roman"/>
          <w:iCs/>
          <w:sz w:val="24"/>
          <w:szCs w:val="24"/>
        </w:rPr>
        <w:t>1</w:t>
      </w:r>
      <w:r w:rsidRPr="00B64BB0">
        <w:rPr>
          <w:rFonts w:ascii="Times New Roman" w:hAnsi="Times New Roman" w:cs="Times New Roman"/>
          <w:iCs/>
          <w:sz w:val="24"/>
          <w:szCs w:val="24"/>
        </w:rPr>
        <w:t xml:space="preserve"> (руб.)</w:t>
      </w:r>
    </w:p>
    <w:tbl>
      <w:tblPr>
        <w:tblStyle w:val="af"/>
        <w:tblW w:w="9613" w:type="dxa"/>
        <w:tblInd w:w="108" w:type="dxa"/>
        <w:tblLook w:val="04A0"/>
      </w:tblPr>
      <w:tblGrid>
        <w:gridCol w:w="4631"/>
        <w:gridCol w:w="1748"/>
        <w:gridCol w:w="1701"/>
        <w:gridCol w:w="1533"/>
      </w:tblGrid>
      <w:tr w:rsidR="00DF2897" w:rsidTr="001208D0">
        <w:tc>
          <w:tcPr>
            <w:tcW w:w="463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748"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70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33" w:type="dxa"/>
          </w:tcPr>
          <w:p w:rsidR="00DF2897" w:rsidRPr="00B64BB0" w:rsidRDefault="00DF2897" w:rsidP="009C6318">
            <w:pPr>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710A1A" w:rsidTr="001208D0">
        <w:tc>
          <w:tcPr>
            <w:tcW w:w="4631" w:type="dxa"/>
          </w:tcPr>
          <w:p w:rsidR="00710A1A"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748" w:type="dxa"/>
          </w:tcPr>
          <w:p w:rsidR="00710A1A"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t>74 708,23</w:t>
            </w:r>
          </w:p>
        </w:tc>
        <w:tc>
          <w:tcPr>
            <w:tcW w:w="1701" w:type="dxa"/>
          </w:tcPr>
          <w:p w:rsidR="00710A1A" w:rsidRDefault="00710A1A" w:rsidP="00783FF7">
            <w:pPr>
              <w:jc w:val="center"/>
              <w:rPr>
                <w:rFonts w:ascii="Times New Roman" w:hAnsi="Times New Roman" w:cs="Times New Roman"/>
                <w:iCs/>
                <w:sz w:val="24"/>
                <w:szCs w:val="24"/>
              </w:rPr>
            </w:pPr>
            <w:r>
              <w:rPr>
                <w:rFonts w:ascii="Times New Roman" w:hAnsi="Times New Roman" w:cs="Times New Roman"/>
                <w:iCs/>
                <w:sz w:val="24"/>
                <w:szCs w:val="24"/>
              </w:rPr>
              <w:t>74 708,23</w:t>
            </w:r>
          </w:p>
        </w:tc>
        <w:tc>
          <w:tcPr>
            <w:tcW w:w="1533" w:type="dxa"/>
          </w:tcPr>
          <w:p w:rsidR="00710A1A"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710A1A" w:rsidTr="001208D0">
        <w:tc>
          <w:tcPr>
            <w:tcW w:w="4631" w:type="dxa"/>
          </w:tcPr>
          <w:p w:rsidR="00710A1A" w:rsidRDefault="00710A1A" w:rsidP="00FE1300">
            <w:pPr>
              <w:jc w:val="center"/>
              <w:rPr>
                <w:rFonts w:ascii="Times New Roman" w:hAnsi="Times New Roman" w:cs="Times New Roman"/>
                <w:iCs/>
                <w:sz w:val="24"/>
                <w:szCs w:val="24"/>
              </w:rPr>
            </w:pPr>
            <w:r>
              <w:rPr>
                <w:rFonts w:ascii="Times New Roman" w:hAnsi="Times New Roman" w:cs="Times New Roman"/>
                <w:iCs/>
                <w:sz w:val="24"/>
                <w:szCs w:val="24"/>
              </w:rPr>
              <w:t>27 «Материальные ценности</w:t>
            </w:r>
            <w:r w:rsidR="00FE1300">
              <w:rPr>
                <w:rFonts w:ascii="Times New Roman" w:hAnsi="Times New Roman" w:cs="Times New Roman"/>
                <w:iCs/>
                <w:sz w:val="24"/>
                <w:szCs w:val="24"/>
              </w:rPr>
              <w:t>,</w:t>
            </w:r>
            <w:r>
              <w:rPr>
                <w:rFonts w:ascii="Times New Roman" w:hAnsi="Times New Roman" w:cs="Times New Roman"/>
                <w:iCs/>
                <w:sz w:val="24"/>
                <w:szCs w:val="24"/>
              </w:rPr>
              <w:t xml:space="preserve"> </w:t>
            </w:r>
            <w:r w:rsidR="00FE1300">
              <w:rPr>
                <w:rFonts w:ascii="Times New Roman" w:hAnsi="Times New Roman" w:cs="Times New Roman"/>
                <w:iCs/>
                <w:sz w:val="24"/>
                <w:szCs w:val="24"/>
              </w:rPr>
              <w:t>в</w:t>
            </w:r>
            <w:r>
              <w:rPr>
                <w:rFonts w:ascii="Times New Roman" w:hAnsi="Times New Roman" w:cs="Times New Roman"/>
                <w:iCs/>
                <w:sz w:val="24"/>
                <w:szCs w:val="24"/>
              </w:rPr>
              <w:t xml:space="preserve">ыданные в личное пользование работникам </w:t>
            </w:r>
            <w:r>
              <w:rPr>
                <w:rFonts w:ascii="Times New Roman" w:hAnsi="Times New Roman" w:cs="Times New Roman"/>
                <w:iCs/>
                <w:sz w:val="24"/>
                <w:szCs w:val="24"/>
              </w:rPr>
              <w:lastRenderedPageBreak/>
              <w:t>(сотрудникам)»</w:t>
            </w:r>
          </w:p>
        </w:tc>
        <w:tc>
          <w:tcPr>
            <w:tcW w:w="1748" w:type="dxa"/>
          </w:tcPr>
          <w:p w:rsidR="00710A1A"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lastRenderedPageBreak/>
              <w:t>27 293,20</w:t>
            </w:r>
          </w:p>
        </w:tc>
        <w:tc>
          <w:tcPr>
            <w:tcW w:w="1701" w:type="dxa"/>
          </w:tcPr>
          <w:p w:rsidR="00710A1A" w:rsidRDefault="00710A1A" w:rsidP="00783FF7">
            <w:pPr>
              <w:jc w:val="center"/>
              <w:rPr>
                <w:rFonts w:ascii="Times New Roman" w:hAnsi="Times New Roman" w:cs="Times New Roman"/>
                <w:iCs/>
                <w:sz w:val="24"/>
                <w:szCs w:val="24"/>
              </w:rPr>
            </w:pPr>
            <w:r>
              <w:rPr>
                <w:rFonts w:ascii="Times New Roman" w:hAnsi="Times New Roman" w:cs="Times New Roman"/>
                <w:iCs/>
                <w:sz w:val="24"/>
                <w:szCs w:val="24"/>
              </w:rPr>
              <w:t>27 293,20</w:t>
            </w:r>
          </w:p>
        </w:tc>
        <w:tc>
          <w:tcPr>
            <w:tcW w:w="1533" w:type="dxa"/>
          </w:tcPr>
          <w:p w:rsidR="00710A1A"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710A1A" w:rsidTr="001208D0">
        <w:tc>
          <w:tcPr>
            <w:tcW w:w="4631" w:type="dxa"/>
          </w:tcPr>
          <w:p w:rsidR="00710A1A"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lastRenderedPageBreak/>
              <w:t>101 «Основные средства»</w:t>
            </w:r>
          </w:p>
        </w:tc>
        <w:tc>
          <w:tcPr>
            <w:tcW w:w="1748" w:type="dxa"/>
          </w:tcPr>
          <w:p w:rsidR="00710A1A"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t>1 788 687,69</w:t>
            </w:r>
          </w:p>
        </w:tc>
        <w:tc>
          <w:tcPr>
            <w:tcW w:w="1701" w:type="dxa"/>
          </w:tcPr>
          <w:p w:rsidR="00710A1A" w:rsidRDefault="00710A1A" w:rsidP="00783FF7">
            <w:pPr>
              <w:jc w:val="center"/>
              <w:rPr>
                <w:rFonts w:ascii="Times New Roman" w:hAnsi="Times New Roman" w:cs="Times New Roman"/>
                <w:iCs/>
                <w:sz w:val="24"/>
                <w:szCs w:val="24"/>
              </w:rPr>
            </w:pPr>
            <w:r>
              <w:rPr>
                <w:rFonts w:ascii="Times New Roman" w:hAnsi="Times New Roman" w:cs="Times New Roman"/>
                <w:iCs/>
                <w:sz w:val="24"/>
                <w:szCs w:val="24"/>
              </w:rPr>
              <w:t>1 788 687,69</w:t>
            </w:r>
          </w:p>
        </w:tc>
        <w:tc>
          <w:tcPr>
            <w:tcW w:w="1533" w:type="dxa"/>
          </w:tcPr>
          <w:p w:rsidR="00710A1A"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208D0" w:rsidTr="001208D0">
        <w:tc>
          <w:tcPr>
            <w:tcW w:w="4631"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105 «Материальные запасы»</w:t>
            </w:r>
          </w:p>
        </w:tc>
        <w:tc>
          <w:tcPr>
            <w:tcW w:w="1748" w:type="dxa"/>
          </w:tcPr>
          <w:p w:rsidR="001208D0"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t>440,00</w:t>
            </w:r>
          </w:p>
        </w:tc>
        <w:tc>
          <w:tcPr>
            <w:tcW w:w="1701" w:type="dxa"/>
          </w:tcPr>
          <w:p w:rsidR="001208D0"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t>440,00</w:t>
            </w:r>
          </w:p>
        </w:tc>
        <w:tc>
          <w:tcPr>
            <w:tcW w:w="1533"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710A1A" w:rsidTr="001208D0">
        <w:tc>
          <w:tcPr>
            <w:tcW w:w="4631" w:type="dxa"/>
          </w:tcPr>
          <w:p w:rsidR="00710A1A"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748" w:type="dxa"/>
          </w:tcPr>
          <w:p w:rsidR="00710A1A"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t>1 891 129,12</w:t>
            </w:r>
          </w:p>
        </w:tc>
        <w:tc>
          <w:tcPr>
            <w:tcW w:w="1701" w:type="dxa"/>
          </w:tcPr>
          <w:p w:rsidR="00710A1A" w:rsidRDefault="00710A1A" w:rsidP="00783FF7">
            <w:pPr>
              <w:jc w:val="center"/>
              <w:rPr>
                <w:rFonts w:ascii="Times New Roman" w:hAnsi="Times New Roman" w:cs="Times New Roman"/>
                <w:iCs/>
                <w:sz w:val="24"/>
                <w:szCs w:val="24"/>
              </w:rPr>
            </w:pPr>
            <w:r>
              <w:rPr>
                <w:rFonts w:ascii="Times New Roman" w:hAnsi="Times New Roman" w:cs="Times New Roman"/>
                <w:iCs/>
                <w:sz w:val="24"/>
                <w:szCs w:val="24"/>
              </w:rPr>
              <w:t>1 891 129,12</w:t>
            </w:r>
          </w:p>
        </w:tc>
        <w:tc>
          <w:tcPr>
            <w:tcW w:w="1533" w:type="dxa"/>
          </w:tcPr>
          <w:p w:rsidR="00710A1A" w:rsidRDefault="00710A1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9C6318" w:rsidRPr="00E54282" w:rsidRDefault="009C6318" w:rsidP="009C6318">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E54282">
        <w:rPr>
          <w:rFonts w:ascii="Times New Roman" w:hAnsi="Times New Roman" w:cs="Times New Roman"/>
          <w:iCs/>
          <w:sz w:val="28"/>
          <w:szCs w:val="28"/>
        </w:rPr>
        <w:t xml:space="preserve">По итогам </w:t>
      </w:r>
      <w:r w:rsidRPr="00E54282">
        <w:rPr>
          <w:rFonts w:ascii="Times New Roman" w:eastAsia="Calibri" w:hAnsi="Times New Roman" w:cs="Times New Roman"/>
          <w:iCs/>
          <w:sz w:val="28"/>
          <w:szCs w:val="28"/>
        </w:rPr>
        <w:t xml:space="preserve">инвентаризации </w:t>
      </w:r>
      <w:r w:rsidRPr="00E54282">
        <w:rPr>
          <w:rFonts w:ascii="Times New Roman" w:hAnsi="Times New Roman" w:cs="Times New Roman"/>
          <w:iCs/>
          <w:sz w:val="28"/>
          <w:szCs w:val="28"/>
        </w:rPr>
        <w:t xml:space="preserve">нефинансовых активов на основании инвентаризационных описей (сличительных ведомостей) были составлены акты о результатах инвентаризации (ф.0504835). </w:t>
      </w:r>
    </w:p>
    <w:p w:rsidR="00EB3D32" w:rsidRPr="009C6318"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b/>
          <w:sz w:val="28"/>
          <w:szCs w:val="28"/>
        </w:rPr>
        <w:t>3.</w:t>
      </w:r>
      <w:r w:rsidR="00187A9F">
        <w:rPr>
          <w:rFonts w:ascii="Times New Roman" w:hAnsi="Times New Roman" w:cs="Times New Roman"/>
          <w:b/>
          <w:sz w:val="28"/>
          <w:szCs w:val="28"/>
        </w:rPr>
        <w:t>3</w:t>
      </w:r>
      <w:r w:rsidRPr="009C6318">
        <w:rPr>
          <w:rFonts w:ascii="Times New Roman" w:hAnsi="Times New Roman" w:cs="Times New Roman"/>
          <w:b/>
          <w:sz w:val="28"/>
          <w:szCs w:val="28"/>
        </w:rPr>
        <w:t>.2.</w:t>
      </w:r>
      <w:r w:rsidRPr="009C6318">
        <w:rPr>
          <w:rFonts w:ascii="Times New Roman" w:hAnsi="Times New Roman" w:cs="Times New Roman"/>
          <w:sz w:val="28"/>
          <w:szCs w:val="28"/>
        </w:rPr>
        <w:t xml:space="preserve"> На основании </w:t>
      </w:r>
      <w:r w:rsidR="00710A1A">
        <w:rPr>
          <w:rFonts w:ascii="Times New Roman" w:hAnsi="Times New Roman" w:cs="Times New Roman"/>
          <w:sz w:val="28"/>
          <w:szCs w:val="28"/>
        </w:rPr>
        <w:t>приказа</w:t>
      </w:r>
      <w:r w:rsidR="00710A1A" w:rsidRPr="00DF2897">
        <w:rPr>
          <w:rFonts w:ascii="Times New Roman" w:hAnsi="Times New Roman" w:cs="Times New Roman"/>
          <w:sz w:val="28"/>
          <w:szCs w:val="28"/>
        </w:rPr>
        <w:t xml:space="preserve"> от </w:t>
      </w:r>
      <w:r w:rsidR="00710A1A">
        <w:rPr>
          <w:rFonts w:ascii="Times New Roman" w:hAnsi="Times New Roman" w:cs="Times New Roman"/>
          <w:sz w:val="28"/>
          <w:szCs w:val="28"/>
        </w:rPr>
        <w:t>08</w:t>
      </w:r>
      <w:r w:rsidR="00710A1A" w:rsidRPr="00DF2897">
        <w:rPr>
          <w:rFonts w:ascii="Times New Roman" w:hAnsi="Times New Roman" w:cs="Times New Roman"/>
          <w:sz w:val="28"/>
          <w:szCs w:val="28"/>
        </w:rPr>
        <w:t>.1</w:t>
      </w:r>
      <w:r w:rsidR="00710A1A">
        <w:rPr>
          <w:rFonts w:ascii="Times New Roman" w:hAnsi="Times New Roman" w:cs="Times New Roman"/>
          <w:sz w:val="28"/>
          <w:szCs w:val="28"/>
        </w:rPr>
        <w:t>2</w:t>
      </w:r>
      <w:r w:rsidR="00710A1A" w:rsidRPr="00DF2897">
        <w:rPr>
          <w:rFonts w:ascii="Times New Roman" w:hAnsi="Times New Roman" w:cs="Times New Roman"/>
          <w:sz w:val="28"/>
          <w:szCs w:val="28"/>
        </w:rPr>
        <w:t>.2023 № </w:t>
      </w:r>
      <w:r w:rsidR="00710A1A">
        <w:rPr>
          <w:rFonts w:ascii="Times New Roman" w:hAnsi="Times New Roman" w:cs="Times New Roman"/>
          <w:sz w:val="28"/>
          <w:szCs w:val="28"/>
        </w:rPr>
        <w:t xml:space="preserve">61 </w:t>
      </w:r>
      <w:r w:rsidRPr="009C6318">
        <w:rPr>
          <w:rFonts w:ascii="Times New Roman" w:hAnsi="Times New Roman" w:cs="Times New Roman"/>
          <w:sz w:val="28"/>
          <w:szCs w:val="28"/>
        </w:rPr>
        <w:t xml:space="preserve">перед составлением годовой бюджетной отчетности по состоянию на </w:t>
      </w:r>
      <w:r w:rsidR="00710A1A">
        <w:rPr>
          <w:rFonts w:ascii="Times New Roman" w:hAnsi="Times New Roman" w:cs="Times New Roman"/>
          <w:sz w:val="28"/>
          <w:szCs w:val="28"/>
        </w:rPr>
        <w:t>3</w:t>
      </w:r>
      <w:r w:rsidR="00710A1A" w:rsidRPr="00DF2897">
        <w:rPr>
          <w:rFonts w:ascii="Times New Roman" w:hAnsi="Times New Roman" w:cs="Times New Roman"/>
          <w:sz w:val="28"/>
          <w:szCs w:val="28"/>
        </w:rPr>
        <w:t>1.1</w:t>
      </w:r>
      <w:r w:rsidR="00710A1A">
        <w:rPr>
          <w:rFonts w:ascii="Times New Roman" w:hAnsi="Times New Roman" w:cs="Times New Roman"/>
          <w:sz w:val="28"/>
          <w:szCs w:val="28"/>
        </w:rPr>
        <w:t>2</w:t>
      </w:r>
      <w:r w:rsidR="00710A1A" w:rsidRPr="00DF2897">
        <w:rPr>
          <w:rFonts w:ascii="Times New Roman" w:hAnsi="Times New Roman" w:cs="Times New Roman"/>
          <w:sz w:val="28"/>
          <w:szCs w:val="28"/>
        </w:rPr>
        <w:t>.2023</w:t>
      </w:r>
      <w:r w:rsidR="00710A1A">
        <w:rPr>
          <w:rFonts w:ascii="Times New Roman" w:hAnsi="Times New Roman" w:cs="Times New Roman"/>
          <w:sz w:val="28"/>
          <w:szCs w:val="28"/>
        </w:rPr>
        <w:t xml:space="preserve"> </w:t>
      </w:r>
      <w:r w:rsidRPr="009C6318">
        <w:rPr>
          <w:rFonts w:ascii="Times New Roman" w:hAnsi="Times New Roman" w:cs="Times New Roman"/>
          <w:sz w:val="28"/>
          <w:szCs w:val="28"/>
        </w:rPr>
        <w:t>проведена инвентаризация расчетов.</w:t>
      </w:r>
    </w:p>
    <w:p w:rsidR="00EB3D32" w:rsidRPr="009C6318" w:rsidRDefault="00EB3D32" w:rsidP="00D65B43">
      <w:pPr>
        <w:spacing w:after="0" w:line="240" w:lineRule="auto"/>
        <w:ind w:firstLine="709"/>
        <w:jc w:val="both"/>
        <w:rPr>
          <w:rFonts w:ascii="Times New Roman" w:hAnsi="Times New Roman" w:cs="Times New Roman"/>
          <w:sz w:val="28"/>
          <w:szCs w:val="28"/>
        </w:rPr>
      </w:pPr>
      <w:proofErr w:type="spellStart"/>
      <w:r w:rsidRPr="009C6318">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710A1A">
        <w:rPr>
          <w:rFonts w:ascii="Times New Roman" w:hAnsi="Times New Roman" w:cs="Times New Roman"/>
          <w:sz w:val="28"/>
          <w:szCs w:val="28"/>
        </w:rPr>
        <w:t>104 367 300,00</w:t>
      </w:r>
      <w:r w:rsidR="00A37AAA">
        <w:rPr>
          <w:rFonts w:ascii="Times New Roman" w:hAnsi="Times New Roman" w:cs="Times New Roman"/>
          <w:sz w:val="28"/>
          <w:szCs w:val="28"/>
        </w:rPr>
        <w:t xml:space="preserve"> </w:t>
      </w:r>
      <w:r w:rsidRPr="009C6318">
        <w:rPr>
          <w:rFonts w:ascii="Times New Roman" w:hAnsi="Times New Roman" w:cs="Times New Roman"/>
          <w:sz w:val="28"/>
          <w:szCs w:val="28"/>
        </w:rPr>
        <w:t>рублей (инвентаризационная опись ф.0504089), в том числе по счет</w:t>
      </w:r>
      <w:r w:rsidR="00710A1A">
        <w:rPr>
          <w:rFonts w:ascii="Times New Roman" w:hAnsi="Times New Roman" w:cs="Times New Roman"/>
          <w:sz w:val="28"/>
          <w:szCs w:val="28"/>
        </w:rPr>
        <w:t>у</w:t>
      </w:r>
      <w:r w:rsidRPr="009C6318">
        <w:rPr>
          <w:rFonts w:ascii="Times New Roman" w:hAnsi="Times New Roman" w:cs="Times New Roman"/>
          <w:sz w:val="28"/>
          <w:szCs w:val="28"/>
        </w:rPr>
        <w:t xml:space="preserve"> учета:</w:t>
      </w:r>
    </w:p>
    <w:p w:rsidR="00A37AAA"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710A1A">
        <w:rPr>
          <w:rFonts w:ascii="Times New Roman" w:hAnsi="Times New Roman" w:cs="Times New Roman"/>
          <w:sz w:val="28"/>
          <w:szCs w:val="28"/>
        </w:rPr>
        <w:t>104 367 300,00</w:t>
      </w:r>
      <w:r w:rsidR="009C6318">
        <w:rPr>
          <w:rFonts w:ascii="Times New Roman" w:hAnsi="Times New Roman" w:cs="Times New Roman"/>
          <w:sz w:val="28"/>
          <w:szCs w:val="28"/>
        </w:rPr>
        <w:t xml:space="preserve"> </w:t>
      </w:r>
      <w:r w:rsidRPr="009C6318">
        <w:rPr>
          <w:rFonts w:ascii="Times New Roman" w:hAnsi="Times New Roman" w:cs="Times New Roman"/>
          <w:sz w:val="28"/>
          <w:szCs w:val="28"/>
        </w:rPr>
        <w:t>рублей – сч.205.51 «Расчеты по поступлениям текущего характера от других бюджетов бюджетной системы Российской</w:t>
      </w:r>
      <w:r w:rsidR="00A37AAA">
        <w:rPr>
          <w:rFonts w:ascii="Times New Roman" w:hAnsi="Times New Roman" w:cs="Times New Roman"/>
          <w:sz w:val="28"/>
          <w:szCs w:val="28"/>
        </w:rPr>
        <w:t>.</w:t>
      </w:r>
    </w:p>
    <w:p w:rsidR="00EB3D32" w:rsidRDefault="00EB3D32" w:rsidP="00D65B43">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Проинвентаризирована</w:t>
      </w:r>
      <w:proofErr w:type="spellEnd"/>
      <w:r w:rsidRPr="009B6880">
        <w:rPr>
          <w:rFonts w:ascii="Times New Roman" w:hAnsi="Times New Roman" w:cs="Times New Roman"/>
          <w:sz w:val="27"/>
          <w:szCs w:val="27"/>
        </w:rPr>
        <w:t xml:space="preserve"> кредиторская задолженность в общей сумме</w:t>
      </w:r>
      <w:r w:rsidR="001D37A1">
        <w:rPr>
          <w:rFonts w:ascii="Times New Roman" w:hAnsi="Times New Roman" w:cs="Times New Roman"/>
          <w:sz w:val="27"/>
          <w:szCs w:val="27"/>
        </w:rPr>
        <w:t xml:space="preserve"> </w:t>
      </w:r>
      <w:r w:rsidR="00710A1A">
        <w:rPr>
          <w:rFonts w:ascii="Times New Roman" w:hAnsi="Times New Roman" w:cs="Times New Roman"/>
          <w:sz w:val="27"/>
          <w:szCs w:val="27"/>
        </w:rPr>
        <w:t>2 761,15</w:t>
      </w:r>
      <w:r w:rsidR="001D37A1">
        <w:rPr>
          <w:rFonts w:ascii="Times New Roman" w:hAnsi="Times New Roman" w:cs="Times New Roman"/>
          <w:sz w:val="27"/>
          <w:szCs w:val="27"/>
        </w:rPr>
        <w:t xml:space="preserve"> </w:t>
      </w:r>
      <w:r w:rsidRPr="009B6880">
        <w:rPr>
          <w:rFonts w:ascii="Times New Roman" w:hAnsi="Times New Roman" w:cs="Times New Roman"/>
          <w:sz w:val="27"/>
          <w:szCs w:val="27"/>
        </w:rPr>
        <w:t xml:space="preserve">рублей (инвентаризационная опись ф.0504089), в том числе по </w:t>
      </w:r>
      <w:r w:rsidR="00710A1A">
        <w:rPr>
          <w:rFonts w:ascii="Times New Roman" w:hAnsi="Times New Roman" w:cs="Times New Roman"/>
          <w:sz w:val="27"/>
          <w:szCs w:val="27"/>
        </w:rPr>
        <w:t>2-м</w:t>
      </w:r>
      <w:r w:rsidRPr="009B6880">
        <w:rPr>
          <w:rFonts w:ascii="Times New Roman" w:hAnsi="Times New Roman" w:cs="Times New Roman"/>
          <w:sz w:val="27"/>
          <w:szCs w:val="27"/>
        </w:rPr>
        <w:t xml:space="preserve"> счетам учета:</w:t>
      </w:r>
    </w:p>
    <w:p w:rsidR="003A5BB8" w:rsidRPr="00710A1A" w:rsidRDefault="003A5BB8" w:rsidP="003A5BB8">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sidR="00710A1A">
        <w:rPr>
          <w:rFonts w:ascii="Times New Roman" w:hAnsi="Times New Roman" w:cs="Times New Roman"/>
          <w:sz w:val="28"/>
          <w:szCs w:val="28"/>
        </w:rPr>
        <w:t>21,55</w:t>
      </w:r>
      <w:r>
        <w:rPr>
          <w:rFonts w:ascii="Times New Roman" w:hAnsi="Times New Roman" w:cs="Times New Roman"/>
          <w:sz w:val="28"/>
          <w:szCs w:val="28"/>
        </w:rPr>
        <w:t xml:space="preserve"> рубл</w:t>
      </w:r>
      <w:r w:rsidR="00710A1A">
        <w:rPr>
          <w:rFonts w:ascii="Times New Roman" w:hAnsi="Times New Roman" w:cs="Times New Roman"/>
          <w:sz w:val="28"/>
          <w:szCs w:val="28"/>
        </w:rPr>
        <w:t>ей</w:t>
      </w:r>
      <w:r w:rsidRPr="00D158A0">
        <w:rPr>
          <w:rFonts w:ascii="Times New Roman" w:hAnsi="Times New Roman" w:cs="Times New Roman"/>
          <w:sz w:val="28"/>
          <w:szCs w:val="28"/>
        </w:rPr>
        <w:t xml:space="preserve"> – сч.302.21 «</w:t>
      </w:r>
      <w:r w:rsidRPr="00710A1A">
        <w:rPr>
          <w:rFonts w:ascii="Times New Roman" w:hAnsi="Times New Roman" w:cs="Times New Roman"/>
          <w:kern w:val="0"/>
          <w:sz w:val="28"/>
          <w:szCs w:val="28"/>
        </w:rPr>
        <w:t>Расчеты по услугам связи</w:t>
      </w:r>
      <w:r w:rsidRPr="00710A1A">
        <w:rPr>
          <w:rFonts w:ascii="Times New Roman" w:hAnsi="Times New Roman" w:cs="Times New Roman"/>
          <w:sz w:val="28"/>
          <w:szCs w:val="28"/>
        </w:rPr>
        <w:t>»;</w:t>
      </w:r>
    </w:p>
    <w:p w:rsidR="006B61A1" w:rsidRDefault="006B61A1" w:rsidP="006B61A1">
      <w:pPr>
        <w:autoSpaceDE w:val="0"/>
        <w:autoSpaceDN w:val="0"/>
        <w:adjustRightInd w:val="0"/>
        <w:spacing w:after="0" w:line="240" w:lineRule="auto"/>
        <w:ind w:firstLine="709"/>
        <w:jc w:val="both"/>
        <w:rPr>
          <w:rFonts w:ascii="Times New Roman" w:hAnsi="Times New Roman" w:cs="Times New Roman"/>
          <w:sz w:val="28"/>
          <w:szCs w:val="28"/>
        </w:rPr>
      </w:pPr>
      <w:r w:rsidRPr="00710A1A">
        <w:rPr>
          <w:rFonts w:ascii="Times New Roman" w:hAnsi="Times New Roman" w:cs="Times New Roman"/>
          <w:sz w:val="28"/>
          <w:szCs w:val="28"/>
        </w:rPr>
        <w:t>- </w:t>
      </w:r>
      <w:r w:rsidR="00710A1A" w:rsidRPr="00710A1A">
        <w:rPr>
          <w:rFonts w:ascii="Times New Roman" w:hAnsi="Times New Roman" w:cs="Times New Roman"/>
          <w:sz w:val="28"/>
          <w:szCs w:val="28"/>
        </w:rPr>
        <w:t>2 739,60</w:t>
      </w:r>
      <w:r w:rsidRPr="00710A1A">
        <w:rPr>
          <w:rFonts w:ascii="Times New Roman" w:hAnsi="Times New Roman" w:cs="Times New Roman"/>
          <w:sz w:val="28"/>
          <w:szCs w:val="28"/>
        </w:rPr>
        <w:t xml:space="preserve"> рублей – сч.30</w:t>
      </w:r>
      <w:r w:rsidR="00710A1A" w:rsidRPr="00710A1A">
        <w:rPr>
          <w:rFonts w:ascii="Times New Roman" w:hAnsi="Times New Roman" w:cs="Times New Roman"/>
          <w:sz w:val="28"/>
          <w:szCs w:val="28"/>
        </w:rPr>
        <w:t>3</w:t>
      </w:r>
      <w:r w:rsidRPr="00710A1A">
        <w:rPr>
          <w:rFonts w:ascii="Times New Roman" w:hAnsi="Times New Roman" w:cs="Times New Roman"/>
          <w:sz w:val="28"/>
          <w:szCs w:val="28"/>
        </w:rPr>
        <w:t>.</w:t>
      </w:r>
      <w:r w:rsidR="00710A1A" w:rsidRPr="00710A1A">
        <w:rPr>
          <w:rFonts w:ascii="Times New Roman" w:hAnsi="Times New Roman" w:cs="Times New Roman"/>
          <w:sz w:val="28"/>
          <w:szCs w:val="28"/>
        </w:rPr>
        <w:t>05</w:t>
      </w:r>
      <w:r w:rsidRPr="00710A1A">
        <w:rPr>
          <w:rFonts w:ascii="Times New Roman" w:hAnsi="Times New Roman" w:cs="Times New Roman"/>
          <w:sz w:val="28"/>
          <w:szCs w:val="28"/>
        </w:rPr>
        <w:t xml:space="preserve"> «</w:t>
      </w:r>
      <w:r w:rsidR="00710A1A" w:rsidRPr="00710A1A">
        <w:rPr>
          <w:rFonts w:ascii="Times New Roman" w:hAnsi="Times New Roman" w:cs="Times New Roman"/>
          <w:sz w:val="28"/>
          <w:szCs w:val="28"/>
        </w:rPr>
        <w:t>Расчеты по прочим платежам в бюджет</w:t>
      </w:r>
      <w:r w:rsidRPr="00D158A0">
        <w:rPr>
          <w:rFonts w:ascii="Times New Roman" w:hAnsi="Times New Roman" w:cs="Times New Roman"/>
          <w:sz w:val="28"/>
          <w:szCs w:val="28"/>
        </w:rPr>
        <w:t>»</w:t>
      </w:r>
      <w:r w:rsidR="00710A1A">
        <w:rPr>
          <w:rFonts w:ascii="Times New Roman" w:hAnsi="Times New Roman" w:cs="Times New Roman"/>
          <w:sz w:val="28"/>
          <w:szCs w:val="28"/>
        </w:rPr>
        <w:t>.</w:t>
      </w:r>
    </w:p>
    <w:p w:rsidR="00EB3D32" w:rsidRPr="0016597B" w:rsidRDefault="00EB3D32" w:rsidP="00D65B43">
      <w:pPr>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sz w:val="28"/>
          <w:szCs w:val="28"/>
        </w:rPr>
        <w:t>Суммы дебиторской и кредиторской задолженности соответствуют остаткам по Главной книге.</w:t>
      </w:r>
    </w:p>
    <w:p w:rsidR="00EB3D32"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187A9F" w:rsidRPr="0016597B">
        <w:rPr>
          <w:rFonts w:ascii="Times New Roman" w:hAnsi="Times New Roman" w:cs="Times New Roman"/>
          <w:b/>
          <w:sz w:val="28"/>
          <w:szCs w:val="28"/>
        </w:rPr>
        <w:t>4</w:t>
      </w:r>
      <w:r w:rsidRPr="0016597B">
        <w:rPr>
          <w:rFonts w:ascii="Times New Roman" w:hAnsi="Times New Roman" w:cs="Times New Roman"/>
          <w:b/>
          <w:sz w:val="28"/>
          <w:szCs w:val="28"/>
        </w:rPr>
        <w:t>. </w:t>
      </w:r>
      <w:r w:rsidRPr="0016597B">
        <w:rPr>
          <w:rFonts w:ascii="Times New Roman" w:hAnsi="Times New Roman" w:cs="Times New Roman"/>
          <w:sz w:val="28"/>
          <w:szCs w:val="28"/>
        </w:rPr>
        <w:t xml:space="preserve">Проверена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на конец 202</w:t>
      </w:r>
      <w:r w:rsidR="0071398B" w:rsidRPr="0016597B">
        <w:rPr>
          <w:rFonts w:ascii="Times New Roman" w:hAnsi="Times New Roman" w:cs="Times New Roman"/>
          <w:sz w:val="28"/>
          <w:szCs w:val="28"/>
        </w:rPr>
        <w:t>3</w:t>
      </w:r>
      <w:r w:rsidRPr="0016597B">
        <w:rPr>
          <w:rFonts w:ascii="Times New Roman" w:hAnsi="Times New Roman" w:cs="Times New Roman"/>
          <w:sz w:val="28"/>
          <w:szCs w:val="28"/>
        </w:rPr>
        <w:t xml:space="preserve"> года – 101 «Основные средства» (</w:t>
      </w:r>
      <w:r w:rsidR="00710A1A">
        <w:rPr>
          <w:rFonts w:ascii="Times New Roman" w:hAnsi="Times New Roman" w:cs="Times New Roman"/>
          <w:sz w:val="28"/>
          <w:szCs w:val="28"/>
        </w:rPr>
        <w:t>1 788,7</w:t>
      </w:r>
      <w:r w:rsidRPr="0016597B">
        <w:rPr>
          <w:rFonts w:ascii="Times New Roman" w:hAnsi="Times New Roman" w:cs="Times New Roman"/>
          <w:sz w:val="28"/>
          <w:szCs w:val="28"/>
        </w:rPr>
        <w:t> тыс</w:t>
      </w:r>
      <w:proofErr w:type="gramStart"/>
      <w:r w:rsidRPr="0016597B">
        <w:rPr>
          <w:rFonts w:ascii="Times New Roman" w:hAnsi="Times New Roman" w:cs="Times New Roman"/>
          <w:sz w:val="28"/>
          <w:szCs w:val="28"/>
        </w:rPr>
        <w:t>.р</w:t>
      </w:r>
      <w:proofErr w:type="gramEnd"/>
      <w:r w:rsidRPr="0016597B">
        <w:rPr>
          <w:rFonts w:ascii="Times New Roman" w:hAnsi="Times New Roman" w:cs="Times New Roman"/>
          <w:sz w:val="28"/>
          <w:szCs w:val="28"/>
        </w:rPr>
        <w:t>ублей), 105 «Материальные запасы» (</w:t>
      </w:r>
      <w:r w:rsidR="00710A1A">
        <w:rPr>
          <w:rFonts w:ascii="Times New Roman" w:hAnsi="Times New Roman" w:cs="Times New Roman"/>
          <w:sz w:val="28"/>
          <w:szCs w:val="28"/>
        </w:rPr>
        <w:t>0,4</w:t>
      </w:r>
      <w:r w:rsidRPr="0016597B">
        <w:rPr>
          <w:rFonts w:ascii="Times New Roman" w:hAnsi="Times New Roman" w:cs="Times New Roman"/>
          <w:sz w:val="28"/>
          <w:szCs w:val="28"/>
        </w:rPr>
        <w:t> тыс.рублей), 21 «Основные средства в эксплуатации» (</w:t>
      </w:r>
      <w:r w:rsidR="00FE1300">
        <w:rPr>
          <w:rFonts w:ascii="Times New Roman" w:hAnsi="Times New Roman" w:cs="Times New Roman"/>
          <w:sz w:val="28"/>
          <w:szCs w:val="28"/>
        </w:rPr>
        <w:t>74,7</w:t>
      </w:r>
      <w:r w:rsidR="00EC0153" w:rsidRPr="0016597B">
        <w:rPr>
          <w:rFonts w:ascii="Times New Roman" w:hAnsi="Times New Roman" w:cs="Times New Roman"/>
          <w:sz w:val="28"/>
          <w:szCs w:val="28"/>
        </w:rPr>
        <w:t> тыс.рублей)</w:t>
      </w:r>
      <w:r w:rsidR="00FE1300">
        <w:rPr>
          <w:rFonts w:ascii="Times New Roman" w:hAnsi="Times New Roman" w:cs="Times New Roman"/>
          <w:sz w:val="28"/>
          <w:szCs w:val="28"/>
        </w:rPr>
        <w:t xml:space="preserve">, </w:t>
      </w:r>
      <w:r w:rsidR="00FE1300" w:rsidRPr="0016597B">
        <w:rPr>
          <w:rFonts w:ascii="Times New Roman" w:hAnsi="Times New Roman" w:cs="Times New Roman"/>
          <w:sz w:val="28"/>
          <w:szCs w:val="28"/>
        </w:rPr>
        <w:t>2</w:t>
      </w:r>
      <w:r w:rsidR="00FE1300">
        <w:rPr>
          <w:rFonts w:ascii="Times New Roman" w:hAnsi="Times New Roman" w:cs="Times New Roman"/>
          <w:sz w:val="28"/>
          <w:szCs w:val="28"/>
        </w:rPr>
        <w:t>7</w:t>
      </w:r>
      <w:r w:rsidR="00FE1300" w:rsidRPr="0016597B">
        <w:rPr>
          <w:rFonts w:ascii="Times New Roman" w:hAnsi="Times New Roman" w:cs="Times New Roman"/>
          <w:sz w:val="28"/>
          <w:szCs w:val="28"/>
        </w:rPr>
        <w:t> «</w:t>
      </w:r>
      <w:r w:rsidR="00FE1300" w:rsidRPr="00FE1300">
        <w:rPr>
          <w:rFonts w:ascii="Times New Roman" w:hAnsi="Times New Roman" w:cs="Times New Roman"/>
          <w:iCs/>
          <w:sz w:val="28"/>
          <w:szCs w:val="28"/>
        </w:rPr>
        <w:t>Материальные ценности, выданные в личное пользование работникам (сотрудникам)</w:t>
      </w:r>
      <w:r w:rsidR="00FE1300" w:rsidRPr="0016597B">
        <w:rPr>
          <w:rFonts w:ascii="Times New Roman" w:hAnsi="Times New Roman" w:cs="Times New Roman"/>
          <w:sz w:val="28"/>
          <w:szCs w:val="28"/>
        </w:rPr>
        <w:t>» (</w:t>
      </w:r>
      <w:r w:rsidR="00FE1300">
        <w:rPr>
          <w:rFonts w:ascii="Times New Roman" w:hAnsi="Times New Roman" w:cs="Times New Roman"/>
          <w:sz w:val="28"/>
          <w:szCs w:val="28"/>
        </w:rPr>
        <w:t>27,3</w:t>
      </w:r>
      <w:r w:rsidR="00FE1300" w:rsidRPr="0016597B">
        <w:rPr>
          <w:rFonts w:ascii="Times New Roman" w:hAnsi="Times New Roman" w:cs="Times New Roman"/>
          <w:sz w:val="28"/>
          <w:szCs w:val="28"/>
        </w:rPr>
        <w:t> тыс.рублей)</w:t>
      </w:r>
      <w:r w:rsidRPr="0016597B">
        <w:rPr>
          <w:rFonts w:ascii="Times New Roman" w:hAnsi="Times New Roman" w:cs="Times New Roman"/>
          <w:sz w:val="28"/>
          <w:szCs w:val="28"/>
        </w:rPr>
        <w:t>.</w:t>
      </w:r>
      <w:r w:rsidR="00885B33">
        <w:rPr>
          <w:rFonts w:ascii="Times New Roman" w:hAnsi="Times New Roman" w:cs="Times New Roman"/>
          <w:sz w:val="28"/>
          <w:szCs w:val="28"/>
        </w:rPr>
        <w:t xml:space="preserve"> Нарушений не установлено.</w:t>
      </w:r>
    </w:p>
    <w:p w:rsidR="00C55D9E" w:rsidRPr="00241ECB" w:rsidRDefault="00EB3D32" w:rsidP="00C55D9E">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
          <w:bCs/>
          <w:sz w:val="28"/>
          <w:szCs w:val="28"/>
        </w:rPr>
        <w:t>3.</w:t>
      </w:r>
      <w:r w:rsidR="005775EE" w:rsidRPr="00F227E4">
        <w:rPr>
          <w:rFonts w:ascii="Times New Roman" w:hAnsi="Times New Roman" w:cs="Times New Roman"/>
          <w:b/>
          <w:bCs/>
          <w:sz w:val="28"/>
          <w:szCs w:val="28"/>
        </w:rPr>
        <w:t>5</w:t>
      </w:r>
      <w:r w:rsidRPr="00F227E4">
        <w:rPr>
          <w:rFonts w:ascii="Times New Roman" w:hAnsi="Times New Roman" w:cs="Times New Roman"/>
          <w:b/>
          <w:bCs/>
          <w:sz w:val="28"/>
          <w:szCs w:val="28"/>
        </w:rPr>
        <w:t>. </w:t>
      </w:r>
      <w:bookmarkStart w:id="0" w:name="_Hlk69199021"/>
      <w:r w:rsidR="00C55D9E" w:rsidRPr="00241ECB">
        <w:rPr>
          <w:rFonts w:ascii="Times New Roman" w:hAnsi="Times New Roman" w:cs="Times New Roman"/>
          <w:b/>
          <w:bCs/>
          <w:sz w:val="28"/>
          <w:szCs w:val="28"/>
        </w:rPr>
        <w:t>. </w:t>
      </w:r>
      <w:r w:rsidR="00C55D9E" w:rsidRPr="00241ECB">
        <w:rPr>
          <w:rFonts w:ascii="Times New Roman" w:hAnsi="Times New Roman" w:cs="Times New Roman"/>
          <w:sz w:val="28"/>
          <w:szCs w:val="28"/>
        </w:rPr>
        <w:t xml:space="preserve">С соблюдением правовых актов с баланса </w:t>
      </w:r>
      <w:r w:rsidR="00C55D9E">
        <w:rPr>
          <w:rFonts w:ascii="Times New Roman" w:hAnsi="Times New Roman" w:cs="Times New Roman"/>
          <w:sz w:val="28"/>
          <w:szCs w:val="28"/>
        </w:rPr>
        <w:t>Управления сельского хозяйства</w:t>
      </w:r>
      <w:r w:rsidR="00C55D9E" w:rsidRPr="00241ECB">
        <w:rPr>
          <w:rFonts w:ascii="Times New Roman" w:hAnsi="Times New Roman" w:cs="Times New Roman"/>
          <w:sz w:val="28"/>
          <w:szCs w:val="28"/>
        </w:rPr>
        <w:t xml:space="preserve"> в 2023 году списаны материальные запасы (сч.105) на сумму </w:t>
      </w:r>
      <w:r w:rsidR="00C55D9E">
        <w:rPr>
          <w:rFonts w:ascii="Times New Roman" w:hAnsi="Times New Roman" w:cs="Times New Roman"/>
          <w:sz w:val="28"/>
          <w:szCs w:val="28"/>
        </w:rPr>
        <w:t>144 425,65</w:t>
      </w:r>
      <w:r w:rsidR="00C55D9E" w:rsidRPr="00241ECB">
        <w:rPr>
          <w:rFonts w:ascii="Times New Roman" w:hAnsi="Times New Roman" w:cs="Times New Roman"/>
          <w:sz w:val="28"/>
          <w:szCs w:val="28"/>
        </w:rPr>
        <w:t xml:space="preserve"> рублей.</w:t>
      </w:r>
    </w:p>
    <w:p w:rsidR="00C55D9E" w:rsidRPr="00241ECB" w:rsidRDefault="00C55D9E" w:rsidP="00C55D9E">
      <w:pPr>
        <w:autoSpaceDE w:val="0"/>
        <w:autoSpaceDN w:val="0"/>
        <w:adjustRightInd w:val="0"/>
        <w:spacing w:after="0" w:line="240" w:lineRule="auto"/>
        <w:ind w:firstLine="709"/>
        <w:jc w:val="both"/>
        <w:rPr>
          <w:rFonts w:ascii="Times New Roman" w:hAnsi="Times New Roman" w:cs="Times New Roman"/>
          <w:sz w:val="28"/>
          <w:szCs w:val="28"/>
        </w:rPr>
      </w:pPr>
      <w:r w:rsidRPr="00241ECB">
        <w:rPr>
          <w:rFonts w:ascii="Times New Roman" w:hAnsi="Times New Roman" w:cs="Times New Roman"/>
          <w:bCs/>
          <w:sz w:val="28"/>
          <w:szCs w:val="28"/>
        </w:rPr>
        <w:t xml:space="preserve">Основные средства в 2023 году из оперативного управления </w:t>
      </w:r>
      <w:proofErr w:type="spellStart"/>
      <w:r>
        <w:rPr>
          <w:rFonts w:ascii="Times New Roman" w:hAnsi="Times New Roman" w:cs="Times New Roman"/>
          <w:sz w:val="28"/>
          <w:szCs w:val="28"/>
        </w:rPr>
        <w:t>Управления</w:t>
      </w:r>
      <w:proofErr w:type="spellEnd"/>
      <w:r>
        <w:rPr>
          <w:rFonts w:ascii="Times New Roman" w:hAnsi="Times New Roman" w:cs="Times New Roman"/>
          <w:sz w:val="28"/>
          <w:szCs w:val="28"/>
        </w:rPr>
        <w:t xml:space="preserve"> сельского хозяйства</w:t>
      </w:r>
      <w:r w:rsidRPr="00241ECB">
        <w:rPr>
          <w:rFonts w:ascii="Times New Roman" w:hAnsi="Times New Roman" w:cs="Times New Roman"/>
          <w:bCs/>
          <w:sz w:val="28"/>
          <w:szCs w:val="28"/>
        </w:rPr>
        <w:t xml:space="preserve"> не изымались</w:t>
      </w:r>
      <w:r w:rsidRPr="00241ECB">
        <w:rPr>
          <w:rFonts w:ascii="Times New Roman" w:hAnsi="Times New Roman" w:cs="Times New Roman"/>
          <w:sz w:val="28"/>
          <w:szCs w:val="28"/>
        </w:rPr>
        <w:t>.</w:t>
      </w:r>
    </w:p>
    <w:p w:rsidR="00B5654C" w:rsidRPr="00F227E4" w:rsidRDefault="00B5654C" w:rsidP="00B5654C">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7021A5" w:rsidRDefault="007021A5"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Pr="00D86D6E"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D86D6E" w:rsidRPr="00C2482B" w:rsidRDefault="00D86D6E" w:rsidP="00D86D6E">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C2482B">
        <w:rPr>
          <w:rFonts w:ascii="Times New Roman" w:hAnsi="Times New Roman"/>
          <w:sz w:val="28"/>
          <w:szCs w:val="28"/>
        </w:rPr>
        <w:t xml:space="preserve">В соответствии с </w:t>
      </w:r>
      <w:r w:rsidRPr="00C2482B">
        <w:rPr>
          <w:rFonts w:ascii="Times New Roman" w:eastAsia="Times New Roman" w:hAnsi="Times New Roman"/>
          <w:bCs/>
          <w:sz w:val="28"/>
          <w:szCs w:val="28"/>
          <w:lang w:eastAsia="ru-RU"/>
        </w:rPr>
        <w:t>постановлением а</w:t>
      </w:r>
      <w:r w:rsidRPr="00C2482B">
        <w:rPr>
          <w:rFonts w:ascii="Times New Roman" w:eastAsia="Times New Roman" w:hAnsi="Times New Roman"/>
          <w:sz w:val="28"/>
          <w:szCs w:val="28"/>
          <w:lang w:eastAsia="ru-RU"/>
        </w:rPr>
        <w:t xml:space="preserve">дминистрации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07.11.2022 № 799 (в ред. от 26.12.2023 №1392) </w:t>
      </w:r>
      <w:r w:rsidR="00C55D9E">
        <w:rPr>
          <w:rFonts w:ascii="Times New Roman" w:hAnsi="Times New Roman" w:cs="Times New Roman"/>
          <w:sz w:val="28"/>
          <w:szCs w:val="28"/>
        </w:rPr>
        <w:t>Управление сельского хозяйства</w:t>
      </w:r>
      <w:r w:rsidR="00C55D9E" w:rsidRPr="00C2482B">
        <w:rPr>
          <w:rFonts w:ascii="Times New Roman" w:hAnsi="Times New Roman"/>
          <w:sz w:val="28"/>
          <w:szCs w:val="28"/>
        </w:rPr>
        <w:t xml:space="preserve"> </w:t>
      </w:r>
      <w:r w:rsidRPr="00C2482B">
        <w:rPr>
          <w:rFonts w:ascii="Times New Roman" w:hAnsi="Times New Roman"/>
          <w:sz w:val="28"/>
          <w:szCs w:val="28"/>
        </w:rPr>
        <w:t>наделен</w:t>
      </w:r>
      <w:r w:rsidR="00C55D9E">
        <w:rPr>
          <w:rFonts w:ascii="Times New Roman" w:hAnsi="Times New Roman"/>
          <w:sz w:val="28"/>
          <w:szCs w:val="28"/>
        </w:rPr>
        <w:t>о</w:t>
      </w:r>
      <w:r w:rsidRPr="00C2482B">
        <w:rPr>
          <w:rFonts w:ascii="Times New Roman" w:hAnsi="Times New Roman"/>
          <w:sz w:val="28"/>
          <w:szCs w:val="28"/>
        </w:rPr>
        <w:t xml:space="preserve"> полномочиями администратора доходов бюджета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w:t>
      </w:r>
      <w:r w:rsidRPr="00C2482B">
        <w:rPr>
          <w:rFonts w:ascii="Times New Roman" w:hAnsi="Times New Roman"/>
          <w:sz w:val="28"/>
          <w:szCs w:val="28"/>
        </w:rPr>
        <w:t xml:space="preserve"> округа </w:t>
      </w:r>
      <w:r w:rsidRPr="00C2482B">
        <w:rPr>
          <w:rFonts w:ascii="Times New Roman" w:eastAsia="Times New Roman" w:hAnsi="Times New Roman"/>
          <w:sz w:val="28"/>
          <w:szCs w:val="28"/>
          <w:lang w:eastAsia="ru-RU"/>
        </w:rPr>
        <w:t>(код главного администратора 0</w:t>
      </w:r>
      <w:r w:rsidR="00C55D9E">
        <w:rPr>
          <w:rFonts w:ascii="Times New Roman" w:eastAsia="Times New Roman" w:hAnsi="Times New Roman"/>
          <w:sz w:val="28"/>
          <w:szCs w:val="28"/>
          <w:lang w:eastAsia="ru-RU"/>
        </w:rPr>
        <w:t>82</w:t>
      </w:r>
      <w:r w:rsidRPr="00C2482B">
        <w:rPr>
          <w:rFonts w:ascii="Times New Roman" w:eastAsia="Times New Roman" w:hAnsi="Times New Roman"/>
          <w:sz w:val="28"/>
          <w:szCs w:val="28"/>
          <w:lang w:eastAsia="ru-RU"/>
        </w:rPr>
        <w:t>).</w:t>
      </w:r>
    </w:p>
    <w:p w:rsidR="00D86D6E" w:rsidRPr="00C2482B" w:rsidRDefault="00D86D6E" w:rsidP="00D86D6E">
      <w:pPr>
        <w:widowControl w:val="0"/>
        <w:spacing w:after="0" w:line="240" w:lineRule="auto"/>
        <w:ind w:firstLine="709"/>
        <w:jc w:val="both"/>
        <w:rPr>
          <w:rFonts w:ascii="Times New Roman" w:eastAsia="Times New Roman" w:hAnsi="Times New Roman"/>
          <w:sz w:val="28"/>
          <w:szCs w:val="28"/>
          <w:lang w:eastAsia="ru-RU"/>
        </w:rPr>
      </w:pPr>
      <w:r w:rsidRPr="00C2482B">
        <w:rPr>
          <w:rFonts w:ascii="Times New Roman" w:eastAsia="Times New Roman" w:hAnsi="Times New Roman"/>
          <w:sz w:val="28"/>
          <w:szCs w:val="28"/>
          <w:lang w:eastAsia="ru-RU"/>
        </w:rPr>
        <w:t xml:space="preserve">В соответствии с решением о бюджете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26.12.2023 №111 за </w:t>
      </w:r>
      <w:r w:rsidR="00C55D9E">
        <w:rPr>
          <w:rFonts w:ascii="Times New Roman" w:hAnsi="Times New Roman" w:cs="Times New Roman"/>
          <w:sz w:val="28"/>
          <w:szCs w:val="28"/>
        </w:rPr>
        <w:t>Управлением сельского хозяйства</w:t>
      </w:r>
      <w:r w:rsidR="00C55D9E" w:rsidRPr="00C2482B">
        <w:rPr>
          <w:rFonts w:ascii="Times New Roman" w:eastAsia="Times New Roman" w:hAnsi="Times New Roman"/>
          <w:sz w:val="28"/>
          <w:szCs w:val="28"/>
          <w:lang w:eastAsia="ru-RU"/>
        </w:rPr>
        <w:t xml:space="preserve"> </w:t>
      </w:r>
      <w:r w:rsidRPr="00C2482B">
        <w:rPr>
          <w:rFonts w:ascii="Times New Roman" w:eastAsia="Times New Roman" w:hAnsi="Times New Roman"/>
          <w:sz w:val="28"/>
          <w:szCs w:val="28"/>
          <w:lang w:eastAsia="ru-RU"/>
        </w:rPr>
        <w:t xml:space="preserve">закреплены доходы бюджета на 2023 год в сумме </w:t>
      </w:r>
      <w:r w:rsidR="005125F4">
        <w:rPr>
          <w:rFonts w:ascii="Times New Roman" w:eastAsia="Times New Roman" w:hAnsi="Times New Roman"/>
          <w:sz w:val="28"/>
          <w:szCs w:val="28"/>
          <w:lang w:eastAsia="ru-RU"/>
        </w:rPr>
        <w:t>48 782 373,17</w:t>
      </w:r>
      <w:r w:rsidRPr="00C2482B">
        <w:rPr>
          <w:rFonts w:ascii="Times New Roman" w:eastAsia="Times New Roman" w:hAnsi="Times New Roman"/>
          <w:sz w:val="28"/>
          <w:szCs w:val="28"/>
          <w:lang w:eastAsia="ru-RU"/>
        </w:rPr>
        <w:t xml:space="preserve"> рубл</w:t>
      </w:r>
      <w:r w:rsidR="005125F4">
        <w:rPr>
          <w:rFonts w:ascii="Times New Roman" w:eastAsia="Times New Roman" w:hAnsi="Times New Roman"/>
          <w:sz w:val="28"/>
          <w:szCs w:val="28"/>
          <w:lang w:eastAsia="ru-RU"/>
        </w:rPr>
        <w:t>ей</w:t>
      </w:r>
      <w:r w:rsidRPr="00C2482B">
        <w:rPr>
          <w:rFonts w:ascii="Times New Roman" w:eastAsia="Times New Roman" w:hAnsi="Times New Roman"/>
          <w:sz w:val="28"/>
          <w:szCs w:val="28"/>
          <w:lang w:eastAsia="ru-RU"/>
        </w:rPr>
        <w:t>.</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lastRenderedPageBreak/>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сведения об исполнении бюджета (ф.0503164).</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sidR="005125F4">
        <w:rPr>
          <w:rFonts w:ascii="Times New Roman" w:hAnsi="Times New Roman" w:cs="Times New Roman"/>
          <w:sz w:val="28"/>
          <w:szCs w:val="28"/>
        </w:rPr>
        <w:t>100,25</w:t>
      </w:r>
      <w:r w:rsidRPr="00C2482B">
        <w:rPr>
          <w:rFonts w:ascii="Times New Roman" w:hAnsi="Times New Roman" w:cs="Times New Roman"/>
          <w:sz w:val="28"/>
          <w:szCs w:val="28"/>
        </w:rPr>
        <w:t>% от бюджетных назначений (</w:t>
      </w:r>
      <w:r w:rsidR="005125F4">
        <w:rPr>
          <w:rFonts w:ascii="Times New Roman" w:hAnsi="Times New Roman" w:cs="Times New Roman"/>
          <w:sz w:val="28"/>
          <w:szCs w:val="28"/>
        </w:rPr>
        <w:t>48 905 348,04</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5125F4">
        <w:rPr>
          <w:rFonts w:ascii="Times New Roman" w:hAnsi="Times New Roman" w:cs="Times New Roman"/>
          <w:sz w:val="28"/>
          <w:szCs w:val="28"/>
        </w:rPr>
        <w:t>я</w:t>
      </w:r>
      <w:r w:rsidRPr="00C2482B">
        <w:rPr>
          <w:rFonts w:ascii="Times New Roman" w:hAnsi="Times New Roman" w:cs="Times New Roman"/>
          <w:sz w:val="28"/>
          <w:szCs w:val="28"/>
        </w:rPr>
        <w:t xml:space="preserve"> от </w:t>
      </w:r>
      <w:r w:rsidR="005125F4">
        <w:rPr>
          <w:rFonts w:ascii="Times New Roman" w:hAnsi="Times New Roman" w:cs="Times New Roman"/>
          <w:sz w:val="28"/>
          <w:szCs w:val="28"/>
        </w:rPr>
        <w:t>48 782 373,17</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C35A93" w:rsidRPr="00C2482B">
        <w:rPr>
          <w:rFonts w:ascii="Times New Roman" w:hAnsi="Times New Roman" w:cs="Times New Roman"/>
          <w:sz w:val="28"/>
          <w:szCs w:val="28"/>
        </w:rPr>
        <w:t>ей</w:t>
      </w:r>
      <w:r w:rsidRPr="00C2482B">
        <w:rPr>
          <w:rFonts w:ascii="Times New Roman" w:hAnsi="Times New Roman" w:cs="Times New Roman"/>
          <w:sz w:val="28"/>
          <w:szCs w:val="28"/>
        </w:rPr>
        <w:t xml:space="preserve">). </w:t>
      </w:r>
      <w:r w:rsidR="005125F4">
        <w:rPr>
          <w:rFonts w:ascii="Times New Roman" w:hAnsi="Times New Roman" w:cs="Times New Roman"/>
          <w:sz w:val="28"/>
          <w:szCs w:val="28"/>
        </w:rPr>
        <w:t>Основная часть</w:t>
      </w:r>
      <w:r w:rsidRPr="00C2482B">
        <w:rPr>
          <w:rFonts w:ascii="Times New Roman" w:hAnsi="Times New Roman" w:cs="Times New Roman"/>
          <w:sz w:val="28"/>
          <w:szCs w:val="28"/>
        </w:rPr>
        <w:t xml:space="preserve"> доходов </w:t>
      </w:r>
      <w:r w:rsidR="005125F4">
        <w:rPr>
          <w:rFonts w:ascii="Times New Roman" w:hAnsi="Times New Roman" w:cs="Times New Roman"/>
          <w:sz w:val="28"/>
          <w:szCs w:val="28"/>
        </w:rPr>
        <w:t>-</w:t>
      </w:r>
      <w:r w:rsidRPr="00C2482B">
        <w:rPr>
          <w:rFonts w:ascii="Times New Roman" w:hAnsi="Times New Roman" w:cs="Times New Roman"/>
          <w:sz w:val="28"/>
          <w:szCs w:val="28"/>
        </w:rPr>
        <w:t xml:space="preserve"> межбюджетные трансферты.</w:t>
      </w:r>
    </w:p>
    <w:p w:rsidR="00EB3D32" w:rsidRPr="00C2482B" w:rsidRDefault="003632C0" w:rsidP="00D65B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EB3D32" w:rsidRPr="00C2482B">
        <w:rPr>
          <w:rFonts w:ascii="Times New Roman" w:hAnsi="Times New Roman" w:cs="Times New Roman"/>
          <w:sz w:val="28"/>
          <w:szCs w:val="28"/>
        </w:rPr>
        <w:t>сполнен</w:t>
      </w:r>
      <w:r>
        <w:rPr>
          <w:rFonts w:ascii="Times New Roman" w:hAnsi="Times New Roman" w:cs="Times New Roman"/>
          <w:sz w:val="28"/>
          <w:szCs w:val="28"/>
        </w:rPr>
        <w:t>ные</w:t>
      </w:r>
      <w:r w:rsidRPr="003632C0">
        <w:rPr>
          <w:rFonts w:ascii="Times New Roman" w:hAnsi="Times New Roman" w:cs="Times New Roman"/>
          <w:sz w:val="28"/>
          <w:szCs w:val="28"/>
        </w:rPr>
        <w:t xml:space="preserve"> </w:t>
      </w:r>
      <w:r w:rsidRPr="00C2482B">
        <w:rPr>
          <w:rFonts w:ascii="Times New Roman" w:hAnsi="Times New Roman" w:cs="Times New Roman"/>
          <w:sz w:val="28"/>
          <w:szCs w:val="28"/>
        </w:rPr>
        <w:t>плановы</w:t>
      </w:r>
      <w:r>
        <w:rPr>
          <w:rFonts w:ascii="Times New Roman" w:hAnsi="Times New Roman" w:cs="Times New Roman"/>
          <w:sz w:val="28"/>
          <w:szCs w:val="28"/>
        </w:rPr>
        <w:t>е</w:t>
      </w:r>
      <w:r w:rsidRPr="00C2482B">
        <w:rPr>
          <w:rFonts w:ascii="Times New Roman" w:hAnsi="Times New Roman" w:cs="Times New Roman"/>
          <w:sz w:val="28"/>
          <w:szCs w:val="28"/>
        </w:rPr>
        <w:t xml:space="preserve"> назначени</w:t>
      </w:r>
      <w:r>
        <w:rPr>
          <w:rFonts w:ascii="Times New Roman" w:hAnsi="Times New Roman" w:cs="Times New Roman"/>
          <w:sz w:val="28"/>
          <w:szCs w:val="28"/>
        </w:rPr>
        <w:t>я</w:t>
      </w:r>
      <w:r w:rsidRPr="00C2482B">
        <w:rPr>
          <w:rFonts w:ascii="Times New Roman" w:hAnsi="Times New Roman" w:cs="Times New Roman"/>
          <w:sz w:val="28"/>
          <w:szCs w:val="28"/>
        </w:rPr>
        <w:t xml:space="preserve"> с отклонениями более 5% </w:t>
      </w:r>
      <w:r w:rsidR="00EB3D32" w:rsidRPr="00C2482B">
        <w:rPr>
          <w:rFonts w:ascii="Times New Roman" w:hAnsi="Times New Roman" w:cs="Times New Roman"/>
          <w:sz w:val="28"/>
          <w:szCs w:val="28"/>
        </w:rPr>
        <w:t xml:space="preserve"> по состоянию на </w:t>
      </w:r>
      <w:r w:rsidR="00F13BD6" w:rsidRPr="00C2482B">
        <w:rPr>
          <w:rFonts w:ascii="Times New Roman" w:hAnsi="Times New Roman" w:cs="Times New Roman"/>
          <w:sz w:val="28"/>
          <w:szCs w:val="28"/>
        </w:rPr>
        <w:t>31.12.2023</w:t>
      </w:r>
      <w:r w:rsidR="00EB3D32" w:rsidRPr="00C2482B">
        <w:rPr>
          <w:rFonts w:ascii="Times New Roman" w:hAnsi="Times New Roman" w:cs="Times New Roman"/>
          <w:sz w:val="28"/>
          <w:szCs w:val="28"/>
        </w:rPr>
        <w:t xml:space="preserve"> </w:t>
      </w:r>
      <w:r>
        <w:rPr>
          <w:rFonts w:ascii="Times New Roman" w:hAnsi="Times New Roman" w:cs="Times New Roman"/>
          <w:sz w:val="28"/>
          <w:szCs w:val="28"/>
        </w:rPr>
        <w:t xml:space="preserve">отсутствуют. Информация </w:t>
      </w:r>
      <w:r w:rsidR="00EB3D32" w:rsidRPr="00C2482B">
        <w:rPr>
          <w:rFonts w:ascii="Times New Roman" w:hAnsi="Times New Roman" w:cs="Times New Roman"/>
          <w:sz w:val="28"/>
          <w:szCs w:val="28"/>
        </w:rPr>
        <w:t>отражен</w:t>
      </w:r>
      <w:r>
        <w:rPr>
          <w:rFonts w:ascii="Times New Roman" w:hAnsi="Times New Roman" w:cs="Times New Roman"/>
          <w:sz w:val="28"/>
          <w:szCs w:val="28"/>
        </w:rPr>
        <w:t>а</w:t>
      </w:r>
      <w:r w:rsidR="00EB3D32" w:rsidRPr="00C2482B">
        <w:rPr>
          <w:rFonts w:ascii="Times New Roman" w:hAnsi="Times New Roman" w:cs="Times New Roman"/>
          <w:sz w:val="28"/>
          <w:szCs w:val="28"/>
        </w:rPr>
        <w:t xml:space="preserve"> в Сведениях об исполнении бюджета (</w:t>
      </w:r>
      <w:r>
        <w:rPr>
          <w:rFonts w:ascii="Times New Roman" w:hAnsi="Times New Roman" w:cs="Times New Roman"/>
          <w:sz w:val="28"/>
          <w:szCs w:val="28"/>
        </w:rPr>
        <w:t>ф.0503164)</w:t>
      </w:r>
      <w:r w:rsidR="00EB3D32"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t>5. Исполнение бюджета по расходам</w:t>
      </w:r>
    </w:p>
    <w:p w:rsidR="00EB2243"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EB2243" w:rsidRPr="009B6880">
        <w:rPr>
          <w:rFonts w:ascii="Times New Roman" w:hAnsi="Times New Roman" w:cs="Times New Roman"/>
          <w:b/>
          <w:sz w:val="27"/>
          <w:szCs w:val="27"/>
        </w:rPr>
        <w:t xml:space="preserve">Соответствие плановых показателей </w:t>
      </w:r>
      <w:r w:rsidR="00EB2243">
        <w:rPr>
          <w:rFonts w:ascii="Times New Roman" w:hAnsi="Times New Roman" w:cs="Times New Roman"/>
          <w:b/>
          <w:sz w:val="27"/>
          <w:szCs w:val="27"/>
        </w:rPr>
        <w:t xml:space="preserve">решению о бюджете </w:t>
      </w:r>
      <w:proofErr w:type="spellStart"/>
      <w:r w:rsidR="00EB2243">
        <w:rPr>
          <w:rFonts w:ascii="Times New Roman" w:hAnsi="Times New Roman" w:cs="Times New Roman"/>
          <w:b/>
          <w:sz w:val="27"/>
          <w:szCs w:val="27"/>
        </w:rPr>
        <w:t>Княгининского</w:t>
      </w:r>
      <w:proofErr w:type="spellEnd"/>
      <w:r w:rsidR="00EB2243">
        <w:rPr>
          <w:rFonts w:ascii="Times New Roman" w:hAnsi="Times New Roman" w:cs="Times New Roman"/>
          <w:b/>
          <w:sz w:val="27"/>
          <w:szCs w:val="27"/>
        </w:rPr>
        <w:t xml:space="preserve"> муниципального округа</w:t>
      </w:r>
      <w:r w:rsidR="00EB2243" w:rsidRPr="009B6880">
        <w:rPr>
          <w:rFonts w:ascii="Times New Roman" w:hAnsi="Times New Roman" w:cs="Times New Roman"/>
          <w:b/>
          <w:sz w:val="27"/>
          <w:szCs w:val="27"/>
        </w:rPr>
        <w:t xml:space="preserve">. </w:t>
      </w:r>
    </w:p>
    <w:p w:rsidR="00C12BE7" w:rsidRPr="00C36661" w:rsidRDefault="003632C0" w:rsidP="00C12BE7">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Управление сельского хозяйства</w:t>
      </w:r>
      <w:r w:rsidRPr="00C2482B">
        <w:rPr>
          <w:rFonts w:ascii="Times New Roman" w:eastAsia="Times New Roman" w:hAnsi="Times New Roman"/>
          <w:sz w:val="28"/>
          <w:szCs w:val="28"/>
          <w:lang w:eastAsia="ru-RU"/>
        </w:rPr>
        <w:t xml:space="preserve"> </w:t>
      </w:r>
      <w:r w:rsidR="00C12BE7" w:rsidRPr="00C36661">
        <w:rPr>
          <w:rFonts w:ascii="Times New Roman" w:eastAsia="Times New Roman" w:hAnsi="Times New Roman" w:cs="Times New Roman"/>
          <w:sz w:val="28"/>
          <w:szCs w:val="28"/>
          <w:lang w:eastAsia="ru-RU"/>
        </w:rPr>
        <w:t>в 2023 году в соответствии с решением о</w:t>
      </w:r>
      <w:r w:rsidR="00C12BE7" w:rsidRPr="00C36661">
        <w:rPr>
          <w:rFonts w:ascii="Times New Roman" w:hAnsi="Times New Roman" w:cs="Times New Roman"/>
          <w:sz w:val="28"/>
          <w:szCs w:val="28"/>
        </w:rPr>
        <w:t xml:space="preserve"> бюджете </w:t>
      </w:r>
      <w:proofErr w:type="spellStart"/>
      <w:r w:rsidR="00C12BE7" w:rsidRPr="00C36661">
        <w:rPr>
          <w:rFonts w:ascii="Times New Roman" w:hAnsi="Times New Roman" w:cs="Times New Roman"/>
          <w:sz w:val="28"/>
          <w:szCs w:val="28"/>
        </w:rPr>
        <w:t>Княгининского</w:t>
      </w:r>
      <w:proofErr w:type="spellEnd"/>
      <w:r w:rsidR="00C12BE7" w:rsidRPr="00C36661">
        <w:rPr>
          <w:rFonts w:ascii="Times New Roman" w:hAnsi="Times New Roman" w:cs="Times New Roman"/>
          <w:sz w:val="28"/>
          <w:szCs w:val="28"/>
        </w:rPr>
        <w:t xml:space="preserve"> муниципального округа </w:t>
      </w:r>
      <w:r w:rsidR="00C12BE7" w:rsidRPr="00C36661">
        <w:rPr>
          <w:rFonts w:ascii="Times New Roman" w:eastAsia="Times New Roman" w:hAnsi="Times New Roman" w:cs="Times New Roman"/>
          <w:sz w:val="28"/>
          <w:szCs w:val="28"/>
          <w:lang w:eastAsia="ru-RU"/>
        </w:rPr>
        <w:t>являл</w:t>
      </w:r>
      <w:r>
        <w:rPr>
          <w:rFonts w:ascii="Times New Roman" w:eastAsia="Times New Roman" w:hAnsi="Times New Roman" w:cs="Times New Roman"/>
          <w:sz w:val="28"/>
          <w:szCs w:val="28"/>
          <w:lang w:eastAsia="ru-RU"/>
        </w:rPr>
        <w:t>о</w:t>
      </w:r>
      <w:r w:rsidR="00C12BE7" w:rsidRPr="00C36661">
        <w:rPr>
          <w:rFonts w:ascii="Times New Roman" w:eastAsia="Times New Roman" w:hAnsi="Times New Roman" w:cs="Times New Roman"/>
          <w:sz w:val="28"/>
          <w:szCs w:val="28"/>
          <w:lang w:eastAsia="ru-RU"/>
        </w:rPr>
        <w:t>сь главным распорядителем бюджетных средств по разделу классификации расходов бюджета «</w:t>
      </w:r>
      <w:r w:rsidR="00C12BE7" w:rsidRPr="00C36661">
        <w:rPr>
          <w:rFonts w:ascii="Times New Roman" w:eastAsia="Times New Roman" w:hAnsi="Times New Roman" w:cs="Times New Roman"/>
          <w:bCs/>
          <w:sz w:val="28"/>
          <w:szCs w:val="28"/>
          <w:lang w:eastAsia="ru-RU"/>
        </w:rPr>
        <w:t>Национальная экономика</w:t>
      </w:r>
      <w:r w:rsidR="00C12BE7"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C12BE7" w:rsidRPr="00C36661" w:rsidRDefault="00C12BE7" w:rsidP="00C12BE7">
      <w:pPr>
        <w:spacing w:after="0" w:line="240" w:lineRule="auto"/>
        <w:ind w:firstLine="709"/>
        <w:jc w:val="both"/>
        <w:rPr>
          <w:rFonts w:ascii="Times New Roman" w:hAnsi="Times New Roman" w:cs="Times New Roman"/>
          <w:sz w:val="28"/>
          <w:szCs w:val="28"/>
        </w:rPr>
      </w:pPr>
      <w:proofErr w:type="gramStart"/>
      <w:r w:rsidRPr="00C36661">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sidR="003632C0">
        <w:rPr>
          <w:rFonts w:ascii="Times New Roman" w:hAnsi="Times New Roman" w:cs="Times New Roman"/>
          <w:sz w:val="28"/>
          <w:szCs w:val="28"/>
        </w:rPr>
        <w:t>54 392,8</w:t>
      </w:r>
      <w:r w:rsidRPr="00C36661">
        <w:rPr>
          <w:rFonts w:ascii="Times New Roman" w:hAnsi="Times New Roman" w:cs="Times New Roman"/>
          <w:sz w:val="28"/>
          <w:szCs w:val="28"/>
        </w:rPr>
        <w:t xml:space="preserve"> тыс. рублей), с показателями, утвержденными решением Совета депутатов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от 08.12.2022 №55 «О бюджете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Нижегородской области на 2023 год и на плановый период 2024 и 2025 годов» (в редакции от 26.12.2023 №111) (общий объем</w:t>
      </w:r>
      <w:proofErr w:type="gramEnd"/>
      <w:r w:rsidRPr="00C36661">
        <w:rPr>
          <w:rFonts w:ascii="Times New Roman" w:hAnsi="Times New Roman" w:cs="Times New Roman"/>
          <w:sz w:val="28"/>
          <w:szCs w:val="28"/>
        </w:rPr>
        <w:t xml:space="preserve"> расходов </w:t>
      </w:r>
      <w:r w:rsidR="003632C0">
        <w:rPr>
          <w:rFonts w:ascii="Times New Roman" w:hAnsi="Times New Roman" w:cs="Times New Roman"/>
          <w:sz w:val="28"/>
          <w:szCs w:val="28"/>
        </w:rPr>
        <w:t>54 392,8</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 Отклонения</w:t>
      </w:r>
      <w:r w:rsidR="00C36661" w:rsidRPr="00C36661">
        <w:rPr>
          <w:rFonts w:ascii="Times New Roman" w:hAnsi="Times New Roman" w:cs="Times New Roman"/>
          <w:sz w:val="28"/>
          <w:szCs w:val="28"/>
        </w:rPr>
        <w:t xml:space="preserve"> бюджетных ассигнований, отраженных в ф.0503127, от показателей решения о бюджете </w:t>
      </w:r>
      <w:proofErr w:type="spellStart"/>
      <w:r w:rsidR="00C36661" w:rsidRPr="00C36661">
        <w:rPr>
          <w:rFonts w:ascii="Times New Roman" w:hAnsi="Times New Roman" w:cs="Times New Roman"/>
          <w:sz w:val="28"/>
          <w:szCs w:val="28"/>
        </w:rPr>
        <w:t>Княгининского</w:t>
      </w:r>
      <w:proofErr w:type="spellEnd"/>
      <w:r w:rsidR="00C36661" w:rsidRPr="00C36661">
        <w:rPr>
          <w:rFonts w:ascii="Times New Roman" w:hAnsi="Times New Roman" w:cs="Times New Roman"/>
          <w:sz w:val="28"/>
          <w:szCs w:val="28"/>
        </w:rPr>
        <w:t xml:space="preserve"> муниципального округа </w:t>
      </w:r>
      <w:r w:rsidRPr="00C36661">
        <w:rPr>
          <w:rFonts w:ascii="Times New Roman" w:hAnsi="Times New Roman" w:cs="Times New Roman"/>
          <w:sz w:val="28"/>
          <w:szCs w:val="28"/>
        </w:rPr>
        <w:t>не установлены.</w:t>
      </w:r>
    </w:p>
    <w:bookmarkEnd w:id="0"/>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b/>
          <w:sz w:val="28"/>
          <w:szCs w:val="28"/>
        </w:rPr>
        <w:t>5.2. Оценка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об исполнении бюджета … (ф.0503127);</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 бюджетных обязательствах (ф.0503128);</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пояснительная записка (ф.0503160);</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сведения об исполнении бюджета (ф.0503164).</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sidR="003632C0">
        <w:rPr>
          <w:rFonts w:ascii="Times New Roman" w:hAnsi="Times New Roman" w:cs="Times New Roman"/>
          <w:sz w:val="28"/>
          <w:szCs w:val="28"/>
        </w:rPr>
        <w:t>99,99</w:t>
      </w:r>
      <w:r w:rsidRPr="00C36661">
        <w:rPr>
          <w:rFonts w:ascii="Times New Roman" w:hAnsi="Times New Roman" w:cs="Times New Roman"/>
          <w:sz w:val="28"/>
          <w:szCs w:val="28"/>
        </w:rPr>
        <w:t>% от бюджетных ассигнований (</w:t>
      </w:r>
      <w:r w:rsidR="003632C0">
        <w:rPr>
          <w:rFonts w:ascii="Times New Roman" w:hAnsi="Times New Roman" w:cs="Times New Roman"/>
          <w:sz w:val="28"/>
          <w:szCs w:val="28"/>
        </w:rPr>
        <w:t>54 390,0</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 xml:space="preserve">ублей от </w:t>
      </w:r>
      <w:r w:rsidR="003632C0">
        <w:rPr>
          <w:rFonts w:ascii="Times New Roman" w:hAnsi="Times New Roman" w:cs="Times New Roman"/>
          <w:sz w:val="28"/>
          <w:szCs w:val="28"/>
        </w:rPr>
        <w:t>54 392,8</w:t>
      </w:r>
      <w:r w:rsidRPr="00C36661">
        <w:rPr>
          <w:rFonts w:ascii="Times New Roman" w:hAnsi="Times New Roman" w:cs="Times New Roman"/>
          <w:sz w:val="28"/>
          <w:szCs w:val="28"/>
        </w:rPr>
        <w:t xml:space="preserve"> тыс.рублей). Остаток </w:t>
      </w:r>
      <w:r w:rsidR="00B523FE">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3632C0">
        <w:rPr>
          <w:rFonts w:ascii="Times New Roman" w:hAnsi="Times New Roman" w:cs="Times New Roman"/>
          <w:sz w:val="28"/>
          <w:szCs w:val="28"/>
        </w:rPr>
        <w:t>2,7</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w:t>
      </w:r>
    </w:p>
    <w:p w:rsidR="003632C0" w:rsidRPr="00E86444" w:rsidRDefault="003632C0" w:rsidP="003632C0">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xml:space="preserve">Плановые назначения по состоянию на 31.12.2023 исполненные менее 95% по отдельным кодам бюджетной классификации расходов отсутствуют, о </w:t>
      </w:r>
      <w:r w:rsidRPr="00E86444">
        <w:rPr>
          <w:rFonts w:ascii="Times New Roman" w:hAnsi="Times New Roman" w:cs="Times New Roman"/>
          <w:sz w:val="28"/>
          <w:szCs w:val="28"/>
        </w:rPr>
        <w:lastRenderedPageBreak/>
        <w:t>чем свидетельствует информация</w:t>
      </w:r>
      <w:r>
        <w:rPr>
          <w:rFonts w:ascii="Times New Roman" w:hAnsi="Times New Roman" w:cs="Times New Roman"/>
          <w:sz w:val="28"/>
          <w:szCs w:val="28"/>
        </w:rPr>
        <w:t>,</w:t>
      </w:r>
      <w:r w:rsidRPr="00E86444">
        <w:rPr>
          <w:rFonts w:ascii="Times New Roman" w:hAnsi="Times New Roman" w:cs="Times New Roman"/>
          <w:sz w:val="28"/>
          <w:szCs w:val="28"/>
        </w:rPr>
        <w:t xml:space="preserve"> отраженная в Сведениях об исполнении бюджета (ф.0503164).</w:t>
      </w:r>
    </w:p>
    <w:p w:rsidR="003632C0" w:rsidRPr="00E86444" w:rsidRDefault="003632C0" w:rsidP="003632C0">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 xml:space="preserve">Полнота и информативность форм 0503160, 0503164 </w:t>
      </w:r>
      <w:proofErr w:type="gramStart"/>
      <w:r w:rsidRPr="00E86444">
        <w:rPr>
          <w:rFonts w:ascii="Times New Roman" w:hAnsi="Times New Roman" w:cs="Times New Roman"/>
          <w:sz w:val="28"/>
          <w:szCs w:val="28"/>
        </w:rPr>
        <w:t>подтверждены</w:t>
      </w:r>
      <w:proofErr w:type="gramEnd"/>
      <w:r w:rsidRPr="00E86444">
        <w:rPr>
          <w:rFonts w:ascii="Times New Roman" w:hAnsi="Times New Roman" w:cs="Times New Roman"/>
          <w:sz w:val="28"/>
          <w:szCs w:val="28"/>
        </w:rPr>
        <w:t>.</w:t>
      </w:r>
    </w:p>
    <w:p w:rsidR="005C77B2" w:rsidRPr="009B6880" w:rsidRDefault="005C77B2" w:rsidP="00D65B43">
      <w:pPr>
        <w:autoSpaceDE w:val="0"/>
        <w:autoSpaceDN w:val="0"/>
        <w:adjustRightInd w:val="0"/>
        <w:spacing w:after="0" w:line="240" w:lineRule="auto"/>
        <w:ind w:firstLine="709"/>
        <w:jc w:val="both"/>
        <w:rPr>
          <w:rFonts w:ascii="Times New Roman" w:hAnsi="Times New Roman" w:cs="Times New Roman"/>
          <w:sz w:val="27"/>
          <w:szCs w:val="27"/>
        </w:rPr>
      </w:pPr>
    </w:p>
    <w:p w:rsidR="00EB3D32" w:rsidRPr="00351FB7" w:rsidRDefault="00EB3D32" w:rsidP="00D65B43">
      <w:pPr>
        <w:spacing w:after="0" w:line="240" w:lineRule="auto"/>
        <w:ind w:firstLine="709"/>
        <w:jc w:val="center"/>
        <w:rPr>
          <w:rFonts w:ascii="Times New Roman" w:hAnsi="Times New Roman" w:cs="Times New Roman"/>
          <w:b/>
          <w:sz w:val="28"/>
          <w:szCs w:val="28"/>
        </w:rPr>
      </w:pPr>
      <w:r w:rsidRPr="00351FB7">
        <w:rPr>
          <w:rFonts w:ascii="Times New Roman" w:hAnsi="Times New Roman" w:cs="Times New Roman"/>
          <w:b/>
          <w:sz w:val="28"/>
          <w:szCs w:val="28"/>
        </w:rPr>
        <w:t>6. Дебиторская и кредиторская задолженность</w:t>
      </w:r>
    </w:p>
    <w:p w:rsidR="00173622" w:rsidRPr="009B6880" w:rsidRDefault="00351FB7" w:rsidP="00173622">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6.1.</w:t>
      </w:r>
      <w:r w:rsidRPr="009B6880">
        <w:rPr>
          <w:rFonts w:ascii="Times New Roman" w:hAnsi="Times New Roman" w:cs="Times New Roman"/>
          <w:sz w:val="27"/>
          <w:szCs w:val="27"/>
        </w:rPr>
        <w:t> </w:t>
      </w:r>
      <w:r w:rsidR="00474D34">
        <w:rPr>
          <w:rFonts w:ascii="Times New Roman" w:hAnsi="Times New Roman" w:cs="Times New Roman"/>
          <w:sz w:val="27"/>
          <w:szCs w:val="27"/>
        </w:rPr>
        <w:t xml:space="preserve"> </w:t>
      </w:r>
      <w:r w:rsidR="00CA08ED">
        <w:rPr>
          <w:rFonts w:ascii="Times New Roman" w:hAnsi="Times New Roman" w:cs="Times New Roman"/>
          <w:sz w:val="27"/>
          <w:szCs w:val="27"/>
        </w:rPr>
        <w:t>П</w:t>
      </w:r>
      <w:r w:rsidR="00173622" w:rsidRPr="009B6880">
        <w:rPr>
          <w:rFonts w:ascii="Times New Roman" w:hAnsi="Times New Roman" w:cs="Times New Roman"/>
          <w:sz w:val="27"/>
          <w:szCs w:val="27"/>
        </w:rPr>
        <w:t xml:space="preserve">о состоянию на конец 2023 года в бухгалтерском учете ГАБС  учтена дебиторская задолженность в общей сумме </w:t>
      </w:r>
      <w:r w:rsidR="009A0135">
        <w:rPr>
          <w:rFonts w:ascii="Times New Roman" w:hAnsi="Times New Roman" w:cs="Times New Roman"/>
          <w:sz w:val="27"/>
          <w:szCs w:val="27"/>
        </w:rPr>
        <w:t>104 367,3</w:t>
      </w:r>
      <w:r w:rsidR="00173622" w:rsidRPr="009B6880">
        <w:rPr>
          <w:rFonts w:ascii="Times New Roman" w:hAnsi="Times New Roman" w:cs="Times New Roman"/>
          <w:sz w:val="27"/>
          <w:szCs w:val="27"/>
        </w:rPr>
        <w:t> тыс</w:t>
      </w:r>
      <w:proofErr w:type="gramStart"/>
      <w:r w:rsidR="00173622" w:rsidRPr="009B6880">
        <w:rPr>
          <w:rFonts w:ascii="Times New Roman" w:hAnsi="Times New Roman" w:cs="Times New Roman"/>
          <w:sz w:val="27"/>
          <w:szCs w:val="27"/>
        </w:rPr>
        <w:t>.р</w:t>
      </w:r>
      <w:proofErr w:type="gramEnd"/>
      <w:r w:rsidR="00173622" w:rsidRPr="009B6880">
        <w:rPr>
          <w:rFonts w:ascii="Times New Roman" w:hAnsi="Times New Roman" w:cs="Times New Roman"/>
          <w:sz w:val="27"/>
          <w:szCs w:val="27"/>
        </w:rPr>
        <w:t xml:space="preserve">ублей и кредиторская задолженность в сумме </w:t>
      </w:r>
      <w:r w:rsidR="009A0135">
        <w:rPr>
          <w:rFonts w:ascii="Times New Roman" w:hAnsi="Times New Roman" w:cs="Times New Roman"/>
          <w:sz w:val="27"/>
          <w:szCs w:val="27"/>
        </w:rPr>
        <w:t>2,8</w:t>
      </w:r>
      <w:r w:rsidR="00173622" w:rsidRPr="009B6880">
        <w:rPr>
          <w:rFonts w:ascii="Times New Roman" w:hAnsi="Times New Roman" w:cs="Times New Roman"/>
          <w:sz w:val="27"/>
          <w:szCs w:val="27"/>
        </w:rPr>
        <w:t> тыс.рублей:</w:t>
      </w:r>
    </w:p>
    <w:p w:rsidR="00351FB7" w:rsidRDefault="00351FB7" w:rsidP="00173622">
      <w:pPr>
        <w:spacing w:after="0" w:line="240" w:lineRule="auto"/>
        <w:ind w:firstLine="709"/>
        <w:jc w:val="right"/>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6E24F2">
        <w:rPr>
          <w:rFonts w:ascii="Times New Roman" w:hAnsi="Times New Roman" w:cs="Times New Roman"/>
          <w:b/>
          <w:bCs/>
          <w:sz w:val="24"/>
          <w:szCs w:val="24"/>
        </w:rPr>
        <w:t xml:space="preserve">Таблица </w:t>
      </w:r>
      <w:r w:rsidR="007021A5">
        <w:rPr>
          <w:rFonts w:ascii="Times New Roman" w:hAnsi="Times New Roman" w:cs="Times New Roman"/>
          <w:b/>
          <w:bCs/>
          <w:sz w:val="24"/>
          <w:szCs w:val="24"/>
        </w:rPr>
        <w:t>2</w:t>
      </w:r>
      <w:r w:rsidRPr="006E24F2">
        <w:rPr>
          <w:rFonts w:ascii="Times New Roman" w:hAnsi="Times New Roman" w:cs="Times New Roman"/>
          <w:sz w:val="24"/>
          <w:szCs w:val="24"/>
        </w:rPr>
        <w:t xml:space="preserve"> (руб.)</w:t>
      </w:r>
    </w:p>
    <w:tbl>
      <w:tblPr>
        <w:tblStyle w:val="af"/>
        <w:tblW w:w="0" w:type="auto"/>
        <w:tblLook w:val="04A0"/>
      </w:tblPr>
      <w:tblGrid>
        <w:gridCol w:w="5637"/>
        <w:gridCol w:w="1842"/>
        <w:gridCol w:w="1985"/>
      </w:tblGrid>
      <w:tr w:rsidR="00351FB7" w:rsidTr="00C52F74">
        <w:tc>
          <w:tcPr>
            <w:tcW w:w="5637"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842"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C52F74" w:rsidTr="00C52F74">
        <w:tc>
          <w:tcPr>
            <w:tcW w:w="5637" w:type="dxa"/>
          </w:tcPr>
          <w:p w:rsidR="00C52F74" w:rsidRPr="006E24F2" w:rsidRDefault="00C52F74"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1 205 51 «Расчеты по поступлениям текущего характера от других бюджетов бюджетной системы Российской Федерации»</w:t>
            </w:r>
          </w:p>
        </w:tc>
        <w:tc>
          <w:tcPr>
            <w:tcW w:w="1842" w:type="dxa"/>
          </w:tcPr>
          <w:p w:rsidR="00C52F74" w:rsidRDefault="009A0135" w:rsidP="00351FB7">
            <w:pPr>
              <w:jc w:val="center"/>
              <w:rPr>
                <w:rFonts w:ascii="Times New Roman" w:hAnsi="Times New Roman" w:cs="Times New Roman"/>
                <w:sz w:val="24"/>
                <w:szCs w:val="24"/>
              </w:rPr>
            </w:pPr>
            <w:r>
              <w:rPr>
                <w:rFonts w:ascii="Times New Roman" w:hAnsi="Times New Roman" w:cs="Times New Roman"/>
                <w:sz w:val="24"/>
                <w:szCs w:val="24"/>
              </w:rPr>
              <w:t>104 367 300,00</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755E2D" w:rsidTr="00C52F74">
        <w:tc>
          <w:tcPr>
            <w:tcW w:w="5637" w:type="dxa"/>
          </w:tcPr>
          <w:p w:rsidR="00755E2D" w:rsidRPr="006E24F2" w:rsidRDefault="00755E2D"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1 302 21 «Расчеты по услугам связи»</w:t>
            </w:r>
          </w:p>
        </w:tc>
        <w:tc>
          <w:tcPr>
            <w:tcW w:w="1842"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755E2D" w:rsidRDefault="009A0135" w:rsidP="00351FB7">
            <w:pPr>
              <w:jc w:val="center"/>
              <w:rPr>
                <w:rFonts w:ascii="Times New Roman" w:hAnsi="Times New Roman" w:cs="Times New Roman"/>
                <w:sz w:val="24"/>
                <w:szCs w:val="24"/>
              </w:rPr>
            </w:pPr>
            <w:r>
              <w:rPr>
                <w:rFonts w:ascii="Times New Roman" w:hAnsi="Times New Roman" w:cs="Times New Roman"/>
                <w:sz w:val="24"/>
                <w:szCs w:val="24"/>
              </w:rPr>
              <w:t>21,55</w:t>
            </w:r>
          </w:p>
        </w:tc>
      </w:tr>
      <w:tr w:rsidR="00242780" w:rsidTr="00C52F74">
        <w:tc>
          <w:tcPr>
            <w:tcW w:w="5637" w:type="dxa"/>
          </w:tcPr>
          <w:p w:rsidR="00242780" w:rsidRPr="00441B2C" w:rsidRDefault="00242780"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1 303 05 «Расчеты по прочим платежам в бюджет»</w:t>
            </w:r>
          </w:p>
        </w:tc>
        <w:tc>
          <w:tcPr>
            <w:tcW w:w="1842" w:type="dxa"/>
          </w:tcPr>
          <w:p w:rsidR="00242780" w:rsidRDefault="00242780"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242780" w:rsidRDefault="009A0135" w:rsidP="00351FB7">
            <w:pPr>
              <w:jc w:val="center"/>
              <w:rPr>
                <w:rFonts w:ascii="Times New Roman" w:hAnsi="Times New Roman" w:cs="Times New Roman"/>
                <w:sz w:val="24"/>
                <w:szCs w:val="24"/>
              </w:rPr>
            </w:pPr>
            <w:r>
              <w:rPr>
                <w:rFonts w:ascii="Times New Roman" w:hAnsi="Times New Roman" w:cs="Times New Roman"/>
                <w:sz w:val="24"/>
                <w:szCs w:val="24"/>
              </w:rPr>
              <w:t>2 739,60</w:t>
            </w:r>
          </w:p>
        </w:tc>
      </w:tr>
      <w:tr w:rsidR="00242780" w:rsidTr="00C52F74">
        <w:tc>
          <w:tcPr>
            <w:tcW w:w="5637" w:type="dxa"/>
          </w:tcPr>
          <w:p w:rsidR="00242780" w:rsidRPr="00FC281A" w:rsidRDefault="00242780" w:rsidP="00351FB7">
            <w:pPr>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842" w:type="dxa"/>
          </w:tcPr>
          <w:p w:rsidR="00242780" w:rsidRPr="00FC281A" w:rsidRDefault="009A0135" w:rsidP="00351FB7">
            <w:pPr>
              <w:jc w:val="center"/>
              <w:rPr>
                <w:rFonts w:ascii="Times New Roman" w:hAnsi="Times New Roman" w:cs="Times New Roman"/>
                <w:b/>
                <w:sz w:val="24"/>
                <w:szCs w:val="24"/>
              </w:rPr>
            </w:pPr>
            <w:r>
              <w:rPr>
                <w:rFonts w:ascii="Times New Roman" w:hAnsi="Times New Roman" w:cs="Times New Roman"/>
                <w:b/>
                <w:sz w:val="24"/>
                <w:szCs w:val="24"/>
              </w:rPr>
              <w:t>104 367 300,00</w:t>
            </w:r>
          </w:p>
        </w:tc>
        <w:tc>
          <w:tcPr>
            <w:tcW w:w="1985" w:type="dxa"/>
          </w:tcPr>
          <w:p w:rsidR="00242780" w:rsidRPr="00FC281A" w:rsidRDefault="009A0135" w:rsidP="00351FB7">
            <w:pPr>
              <w:jc w:val="center"/>
              <w:rPr>
                <w:rFonts w:ascii="Times New Roman" w:hAnsi="Times New Roman" w:cs="Times New Roman"/>
                <w:b/>
                <w:sz w:val="24"/>
                <w:szCs w:val="24"/>
              </w:rPr>
            </w:pPr>
            <w:r>
              <w:rPr>
                <w:rFonts w:ascii="Times New Roman" w:hAnsi="Times New Roman" w:cs="Times New Roman"/>
                <w:b/>
                <w:sz w:val="24"/>
                <w:szCs w:val="24"/>
              </w:rPr>
              <w:t>2 761,15</w:t>
            </w:r>
          </w:p>
        </w:tc>
      </w:tr>
    </w:tbl>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b/>
          <w:bCs/>
          <w:sz w:val="28"/>
          <w:szCs w:val="28"/>
        </w:rPr>
        <w:t>6.1.1.</w:t>
      </w:r>
      <w:r w:rsidRPr="0070603C">
        <w:rPr>
          <w:rFonts w:ascii="Times New Roman" w:hAnsi="Times New Roman" w:cs="Times New Roman"/>
          <w:sz w:val="28"/>
          <w:szCs w:val="28"/>
        </w:rPr>
        <w:t> Основная сумма дебиторской задолженности образована</w:t>
      </w:r>
      <w:r w:rsidR="009A0135">
        <w:rPr>
          <w:rFonts w:ascii="Times New Roman" w:hAnsi="Times New Roman" w:cs="Times New Roman"/>
          <w:sz w:val="28"/>
          <w:szCs w:val="28"/>
        </w:rPr>
        <w:t xml:space="preserve"> </w:t>
      </w:r>
      <w:r w:rsidRPr="0070603C">
        <w:rPr>
          <w:rFonts w:ascii="Times New Roman" w:hAnsi="Times New Roman" w:cs="Times New Roman"/>
          <w:sz w:val="28"/>
          <w:szCs w:val="28"/>
        </w:rPr>
        <w:t>- по межбюджетным трансфертам на плановые 202</w:t>
      </w:r>
      <w:r w:rsidR="00977E28" w:rsidRPr="0070603C">
        <w:rPr>
          <w:rFonts w:ascii="Times New Roman" w:hAnsi="Times New Roman" w:cs="Times New Roman"/>
          <w:sz w:val="28"/>
          <w:szCs w:val="28"/>
        </w:rPr>
        <w:t>4</w:t>
      </w:r>
      <w:r w:rsidRPr="0070603C">
        <w:rPr>
          <w:rFonts w:ascii="Times New Roman" w:hAnsi="Times New Roman" w:cs="Times New Roman"/>
          <w:sz w:val="28"/>
          <w:szCs w:val="28"/>
        </w:rPr>
        <w:t>-2025 годы (</w:t>
      </w:r>
      <w:r w:rsidR="009A0135">
        <w:rPr>
          <w:rFonts w:ascii="Times New Roman" w:hAnsi="Times New Roman" w:cs="Times New Roman"/>
          <w:sz w:val="28"/>
          <w:szCs w:val="28"/>
        </w:rPr>
        <w:t>104 367,3</w:t>
      </w:r>
      <w:r w:rsidR="00474D34" w:rsidRPr="0070603C">
        <w:rPr>
          <w:rFonts w:ascii="Times New Roman" w:hAnsi="Times New Roman" w:cs="Times New Roman"/>
          <w:sz w:val="28"/>
          <w:szCs w:val="28"/>
        </w:rPr>
        <w:t xml:space="preserve"> </w:t>
      </w:r>
      <w:r w:rsidRPr="0070603C">
        <w:rPr>
          <w:rFonts w:ascii="Times New Roman" w:hAnsi="Times New Roman" w:cs="Times New Roman"/>
          <w:sz w:val="28"/>
          <w:szCs w:val="28"/>
        </w:rPr>
        <w:t>тыс</w:t>
      </w:r>
      <w:proofErr w:type="gramStart"/>
      <w:r w:rsidRPr="0070603C">
        <w:rPr>
          <w:rFonts w:ascii="Times New Roman" w:hAnsi="Times New Roman" w:cs="Times New Roman"/>
          <w:sz w:val="28"/>
          <w:szCs w:val="28"/>
        </w:rPr>
        <w:t>.р</w:t>
      </w:r>
      <w:proofErr w:type="gramEnd"/>
      <w:r w:rsidRPr="0070603C">
        <w:rPr>
          <w:rFonts w:ascii="Times New Roman" w:hAnsi="Times New Roman" w:cs="Times New Roman"/>
          <w:sz w:val="28"/>
          <w:szCs w:val="28"/>
        </w:rPr>
        <w:t>ублей, сч.205.51)</w:t>
      </w:r>
      <w:r w:rsidR="009A0135">
        <w:rPr>
          <w:rFonts w:ascii="Times New Roman" w:hAnsi="Times New Roman" w:cs="Times New Roman"/>
          <w:sz w:val="28"/>
          <w:szCs w:val="28"/>
        </w:rPr>
        <w:t>.</w:t>
      </w:r>
    </w:p>
    <w:p w:rsidR="00881E71" w:rsidRPr="0070603C" w:rsidRDefault="00881E71" w:rsidP="009A013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Долгосрочная дебиторская задолженность на 01.01.2024 составила </w:t>
      </w:r>
      <w:r w:rsidR="009A0135">
        <w:rPr>
          <w:rFonts w:ascii="Times New Roman" w:eastAsia="Times New Roman" w:hAnsi="Times New Roman" w:cs="Times New Roman"/>
          <w:color w:val="000000"/>
          <w:sz w:val="28"/>
          <w:szCs w:val="28"/>
          <w:lang w:eastAsia="ru-RU"/>
        </w:rPr>
        <w:t>71 809 000,00</w:t>
      </w:r>
      <w:r w:rsidRPr="0070603C">
        <w:rPr>
          <w:rFonts w:ascii="Times New Roman" w:eastAsia="Times New Roman" w:hAnsi="Times New Roman" w:cs="Times New Roman"/>
          <w:color w:val="000000"/>
          <w:sz w:val="28"/>
          <w:szCs w:val="28"/>
          <w:lang w:eastAsia="ru-RU"/>
        </w:rPr>
        <w:t xml:space="preserve"> рублей, из них</w:t>
      </w:r>
      <w:r w:rsidR="009A0135">
        <w:rPr>
          <w:rFonts w:ascii="Times New Roman" w:eastAsia="Times New Roman" w:hAnsi="Times New Roman" w:cs="Times New Roman"/>
          <w:color w:val="000000"/>
          <w:sz w:val="28"/>
          <w:szCs w:val="28"/>
          <w:lang w:eastAsia="ru-RU"/>
        </w:rPr>
        <w:t xml:space="preserve"> вся сумма принадлежит счету </w:t>
      </w:r>
      <w:r w:rsidRPr="0070603C">
        <w:rPr>
          <w:rFonts w:ascii="Times New Roman" w:eastAsia="Times New Roman" w:hAnsi="Times New Roman" w:cs="Times New Roman"/>
          <w:color w:val="000000"/>
          <w:sz w:val="28"/>
          <w:szCs w:val="28"/>
          <w:lang w:eastAsia="ru-RU"/>
        </w:rPr>
        <w:t>1 205 51 000 «</w:t>
      </w:r>
      <w:r w:rsidRPr="0070603C">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009A0135">
        <w:rPr>
          <w:rFonts w:ascii="Times New Roman" w:eastAsia="Times New Roman" w:hAnsi="Times New Roman" w:cs="Times New Roman"/>
          <w:color w:val="000000"/>
          <w:sz w:val="28"/>
          <w:szCs w:val="28"/>
          <w:lang w:eastAsia="ru-RU"/>
        </w:rPr>
        <w:t>».</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Дебиторская задолженность на конец отчетного периода по сравнению с показателями на начало отчетного периода снизилась на </w:t>
      </w:r>
      <w:r w:rsidR="009A0135">
        <w:rPr>
          <w:rFonts w:ascii="Times New Roman" w:eastAsia="Times New Roman" w:hAnsi="Times New Roman" w:cs="Times New Roman"/>
          <w:color w:val="000000"/>
          <w:sz w:val="28"/>
          <w:szCs w:val="28"/>
          <w:lang w:eastAsia="ru-RU"/>
        </w:rPr>
        <w:t>31 990 009,12</w:t>
      </w:r>
      <w:r w:rsidRPr="0070603C">
        <w:rPr>
          <w:rFonts w:ascii="Times New Roman" w:eastAsia="Times New Roman" w:hAnsi="Times New Roman" w:cs="Times New Roman"/>
          <w:color w:val="000000"/>
          <w:sz w:val="28"/>
          <w:szCs w:val="28"/>
          <w:lang w:eastAsia="ru-RU"/>
        </w:rPr>
        <w:t xml:space="preserve"> рублей</w:t>
      </w:r>
      <w:r w:rsidR="009A0135">
        <w:rPr>
          <w:rFonts w:ascii="Times New Roman" w:eastAsia="Times New Roman" w:hAnsi="Times New Roman" w:cs="Times New Roman"/>
          <w:color w:val="000000"/>
          <w:sz w:val="28"/>
          <w:szCs w:val="28"/>
          <w:lang w:eastAsia="ru-RU"/>
        </w:rPr>
        <w:t xml:space="preserve"> (136 357 309,12 рублей)</w:t>
      </w:r>
      <w:r w:rsidRPr="0070603C">
        <w:rPr>
          <w:rFonts w:ascii="Times New Roman" w:eastAsia="Times New Roman" w:hAnsi="Times New Roman" w:cs="Times New Roman"/>
          <w:color w:val="000000"/>
          <w:sz w:val="28"/>
          <w:szCs w:val="28"/>
          <w:lang w:eastAsia="ru-RU"/>
        </w:rPr>
        <w:t xml:space="preserve"> или на </w:t>
      </w:r>
      <w:r w:rsidR="009A0135">
        <w:rPr>
          <w:rFonts w:ascii="Times New Roman" w:eastAsia="Times New Roman" w:hAnsi="Times New Roman" w:cs="Times New Roman"/>
          <w:color w:val="000000"/>
          <w:sz w:val="28"/>
          <w:szCs w:val="28"/>
          <w:lang w:eastAsia="ru-RU"/>
        </w:rPr>
        <w:t>23,5</w:t>
      </w:r>
      <w:r w:rsidRPr="0070603C">
        <w:rPr>
          <w:rFonts w:ascii="Times New Roman" w:eastAsia="Times New Roman" w:hAnsi="Times New Roman" w:cs="Times New Roman"/>
          <w:color w:val="000000"/>
          <w:sz w:val="28"/>
          <w:szCs w:val="28"/>
          <w:lang w:eastAsia="ru-RU"/>
        </w:rPr>
        <w:t>%.</w:t>
      </w:r>
    </w:p>
    <w:p w:rsidR="00881E71" w:rsidRPr="0070603C" w:rsidRDefault="00881E71" w:rsidP="00881E71">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70603C">
        <w:rPr>
          <w:rFonts w:ascii="Times New Roman" w:hAnsi="Times New Roman" w:cs="Times New Roman"/>
          <w:b/>
          <w:sz w:val="28"/>
          <w:szCs w:val="28"/>
        </w:rPr>
        <w:t>6.1.2. </w:t>
      </w:r>
      <w:r w:rsidRPr="0070603C">
        <w:rPr>
          <w:rFonts w:ascii="Times New Roman" w:hAnsi="Times New Roman" w:cs="Times New Roman"/>
          <w:sz w:val="28"/>
          <w:szCs w:val="28"/>
          <w:lang w:eastAsia="ar-SA"/>
        </w:rPr>
        <w:t xml:space="preserve">По данным бюджетной отчётности по состоянию на 01.01.2024 года общая кредиторская задолженность составила </w:t>
      </w:r>
      <w:r w:rsidR="009A0135">
        <w:rPr>
          <w:rFonts w:ascii="Times New Roman" w:hAnsi="Times New Roman" w:cs="Times New Roman"/>
          <w:sz w:val="28"/>
          <w:szCs w:val="28"/>
          <w:lang w:eastAsia="ar-SA"/>
        </w:rPr>
        <w:t>2 761,15</w:t>
      </w:r>
      <w:r w:rsidRPr="0070603C">
        <w:rPr>
          <w:rFonts w:ascii="Times New Roman" w:hAnsi="Times New Roman" w:cs="Times New Roman"/>
          <w:sz w:val="28"/>
          <w:szCs w:val="28"/>
          <w:lang w:eastAsia="ar-SA"/>
        </w:rPr>
        <w:t xml:space="preserve"> рубл</w:t>
      </w:r>
      <w:r w:rsidR="009A0135">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что на </w:t>
      </w:r>
      <w:r w:rsidR="009A0135">
        <w:rPr>
          <w:rFonts w:ascii="Times New Roman" w:hAnsi="Times New Roman" w:cs="Times New Roman"/>
          <w:sz w:val="28"/>
          <w:szCs w:val="28"/>
          <w:lang w:eastAsia="ar-SA"/>
        </w:rPr>
        <w:t>2 761,15</w:t>
      </w:r>
      <w:r w:rsidRPr="0070603C">
        <w:rPr>
          <w:rFonts w:ascii="Times New Roman" w:hAnsi="Times New Roman" w:cs="Times New Roman"/>
          <w:sz w:val="28"/>
          <w:szCs w:val="28"/>
          <w:lang w:eastAsia="ar-SA"/>
        </w:rPr>
        <w:t xml:space="preserve"> рубл</w:t>
      </w:r>
      <w:r w:rsidR="009A0135">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больше, чем по состоянию на 01.01.2023 года (</w:t>
      </w:r>
      <w:r w:rsidR="00783FF7">
        <w:rPr>
          <w:rFonts w:ascii="Times New Roman" w:hAnsi="Times New Roman" w:cs="Times New Roman"/>
          <w:sz w:val="28"/>
          <w:szCs w:val="28"/>
          <w:lang w:eastAsia="ar-SA"/>
        </w:rPr>
        <w:t>0,00</w:t>
      </w:r>
      <w:r w:rsidRPr="0070603C">
        <w:rPr>
          <w:rFonts w:ascii="Times New Roman" w:hAnsi="Times New Roman" w:cs="Times New Roman"/>
          <w:sz w:val="28"/>
          <w:szCs w:val="28"/>
          <w:lang w:eastAsia="ar-SA"/>
        </w:rPr>
        <w:t xml:space="preserve"> рублей). Задолженность сложилась по следующим счётам:</w:t>
      </w:r>
    </w:p>
    <w:p w:rsidR="00881E71" w:rsidRPr="0070603C" w:rsidRDefault="00881E71"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1.302.21 «</w:t>
      </w:r>
      <w:r w:rsidRPr="0070603C">
        <w:rPr>
          <w:rFonts w:ascii="Times New Roman" w:hAnsi="Times New Roman" w:cs="Times New Roman"/>
          <w:kern w:val="0"/>
          <w:sz w:val="28"/>
          <w:szCs w:val="28"/>
        </w:rPr>
        <w:t>Расчеты по услугам связи</w:t>
      </w:r>
      <w:r w:rsidRPr="0070603C">
        <w:rPr>
          <w:rFonts w:ascii="Times New Roman" w:hAnsi="Times New Roman" w:cs="Times New Roman"/>
          <w:sz w:val="28"/>
          <w:szCs w:val="28"/>
          <w:lang w:eastAsia="ar-SA"/>
        </w:rPr>
        <w:t xml:space="preserve">» – </w:t>
      </w:r>
      <w:r w:rsidR="00783FF7">
        <w:rPr>
          <w:rFonts w:ascii="Times New Roman" w:hAnsi="Times New Roman" w:cs="Times New Roman"/>
          <w:sz w:val="28"/>
          <w:szCs w:val="28"/>
          <w:lang w:eastAsia="ar-SA"/>
        </w:rPr>
        <w:t>21,55</w:t>
      </w:r>
      <w:r w:rsidRPr="0070603C">
        <w:rPr>
          <w:rFonts w:ascii="Times New Roman" w:hAnsi="Times New Roman" w:cs="Times New Roman"/>
          <w:sz w:val="28"/>
          <w:szCs w:val="28"/>
          <w:lang w:eastAsia="ar-SA"/>
        </w:rPr>
        <w:t xml:space="preserve"> рублей (текущая задолженность за декабрь 2023 года за услуги связи, счет на оплату которых выставлен в конце декабря 2023 года.</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условиям контракта в январе 2024 года);</w:t>
      </w:r>
      <w:proofErr w:type="gramEnd"/>
    </w:p>
    <w:p w:rsidR="00881E71" w:rsidRDefault="00881E71" w:rsidP="009663A9">
      <w:pPr>
        <w:pStyle w:val="a3"/>
        <w:numPr>
          <w:ilvl w:val="0"/>
          <w:numId w:val="7"/>
        </w:numPr>
        <w:spacing w:after="0" w:line="240" w:lineRule="auto"/>
        <w:ind w:left="0" w:firstLine="993"/>
        <w:jc w:val="both"/>
        <w:rPr>
          <w:rFonts w:ascii="Times New Roman" w:hAnsi="Times New Roman" w:cs="Times New Roman"/>
          <w:sz w:val="28"/>
          <w:szCs w:val="28"/>
        </w:rPr>
      </w:pPr>
      <w:r w:rsidRPr="0070603C">
        <w:rPr>
          <w:rFonts w:ascii="Times New Roman" w:hAnsi="Times New Roman" w:cs="Times New Roman"/>
          <w:sz w:val="28"/>
          <w:szCs w:val="28"/>
          <w:lang w:eastAsia="ar-SA"/>
        </w:rPr>
        <w:t>1.303.05 «</w:t>
      </w:r>
      <w:r w:rsidRPr="0070603C">
        <w:rPr>
          <w:rFonts w:ascii="Times New Roman" w:hAnsi="Times New Roman" w:cs="Times New Roman"/>
          <w:kern w:val="0"/>
          <w:sz w:val="28"/>
          <w:szCs w:val="28"/>
        </w:rPr>
        <w:t>Расчеты по прочим платежам в бюджет</w:t>
      </w:r>
      <w:r w:rsidRPr="0070603C">
        <w:rPr>
          <w:rFonts w:ascii="Times New Roman" w:hAnsi="Times New Roman" w:cs="Times New Roman"/>
          <w:sz w:val="28"/>
          <w:szCs w:val="28"/>
          <w:lang w:eastAsia="ar-SA"/>
        </w:rPr>
        <w:t xml:space="preserve">» - </w:t>
      </w:r>
      <w:r w:rsidR="00783FF7">
        <w:rPr>
          <w:rFonts w:ascii="Times New Roman" w:hAnsi="Times New Roman" w:cs="Times New Roman"/>
          <w:sz w:val="28"/>
          <w:szCs w:val="28"/>
          <w:lang w:eastAsia="ar-SA"/>
        </w:rPr>
        <w:t>2 739,60</w:t>
      </w:r>
      <w:r w:rsidRPr="0070603C">
        <w:rPr>
          <w:rFonts w:ascii="Times New Roman" w:hAnsi="Times New Roman" w:cs="Times New Roman"/>
          <w:sz w:val="28"/>
          <w:szCs w:val="28"/>
          <w:lang w:eastAsia="ar-SA"/>
        </w:rPr>
        <w:t xml:space="preserve"> рублей (к</w:t>
      </w:r>
      <w:r w:rsidRPr="0070603C">
        <w:rPr>
          <w:rFonts w:ascii="Times New Roman" w:hAnsi="Times New Roman" w:cs="Times New Roman"/>
          <w:sz w:val="28"/>
          <w:szCs w:val="28"/>
        </w:rPr>
        <w:t>редиторская задолженность образована из остатков межбюджетных трансфертов на 01.01.2024 г., которая подлежит к возврату в доход бюджета, из которого они были ранее предоставлены). Остатки межбюджетных трансфертов возращены в доход областного бюджета 1</w:t>
      </w:r>
      <w:r w:rsidR="009663A9" w:rsidRPr="0070603C">
        <w:rPr>
          <w:rFonts w:ascii="Times New Roman" w:hAnsi="Times New Roman" w:cs="Times New Roman"/>
          <w:sz w:val="28"/>
          <w:szCs w:val="28"/>
        </w:rPr>
        <w:t>5</w:t>
      </w:r>
      <w:r w:rsidRPr="0070603C">
        <w:rPr>
          <w:rFonts w:ascii="Times New Roman" w:hAnsi="Times New Roman" w:cs="Times New Roman"/>
          <w:sz w:val="28"/>
          <w:szCs w:val="28"/>
        </w:rPr>
        <w:t xml:space="preserve">.01.2024 пл./пор. </w:t>
      </w:r>
      <w:r w:rsidRPr="003D2448">
        <w:rPr>
          <w:rFonts w:ascii="Times New Roman" w:hAnsi="Times New Roman" w:cs="Times New Roman"/>
          <w:sz w:val="28"/>
          <w:szCs w:val="28"/>
        </w:rPr>
        <w:t>№</w:t>
      </w:r>
      <w:r w:rsidR="003D2448">
        <w:rPr>
          <w:rFonts w:ascii="Times New Roman" w:hAnsi="Times New Roman" w:cs="Times New Roman"/>
          <w:sz w:val="28"/>
          <w:szCs w:val="28"/>
        </w:rPr>
        <w:t>858369</w:t>
      </w:r>
      <w:r w:rsidRPr="0070603C">
        <w:rPr>
          <w:rFonts w:ascii="Times New Roman" w:hAnsi="Times New Roman" w:cs="Times New Roman"/>
          <w:sz w:val="28"/>
          <w:szCs w:val="28"/>
        </w:rPr>
        <w:t>.</w:t>
      </w:r>
    </w:p>
    <w:p w:rsidR="0070603C" w:rsidRDefault="0070603C"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В ф.0503169 отражена кредиторская задолженность по счетам                 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p>
    <w:p w:rsidR="005C77B2" w:rsidRDefault="005C77B2"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f"/>
        <w:tblW w:w="9721" w:type="dxa"/>
        <w:tblLook w:val="04A0"/>
      </w:tblPr>
      <w:tblGrid>
        <w:gridCol w:w="685"/>
        <w:gridCol w:w="2107"/>
        <w:gridCol w:w="1716"/>
        <w:gridCol w:w="1716"/>
        <w:gridCol w:w="1822"/>
        <w:gridCol w:w="1675"/>
      </w:tblGrid>
      <w:tr w:rsidR="0070603C" w:rsidTr="007C630F">
        <w:tc>
          <w:tcPr>
            <w:tcW w:w="685" w:type="dxa"/>
            <w:vMerge w:val="restart"/>
          </w:tcPr>
          <w:p w:rsidR="0070603C" w:rsidRDefault="0070603C" w:rsidP="007C630F">
            <w:pPr>
              <w:jc w:val="both"/>
              <w:rPr>
                <w:rFonts w:ascii="Times New Roman" w:eastAsia="Times New Roman" w:hAnsi="Times New Roman" w:cs="Times New Roman"/>
                <w:color w:val="000000"/>
                <w:sz w:val="24"/>
                <w:szCs w:val="24"/>
                <w:lang w:eastAsia="ru-RU"/>
              </w:rPr>
            </w:pPr>
          </w:p>
          <w:p w:rsidR="0070603C" w:rsidRPr="007F6788" w:rsidRDefault="0070603C" w:rsidP="007C630F">
            <w:pPr>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lastRenderedPageBreak/>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lastRenderedPageBreak/>
              <w:t>Код и</w:t>
            </w:r>
          </w:p>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lastRenderedPageBreak/>
              <w:t>счета бюджетного</w:t>
            </w:r>
          </w:p>
          <w:p w:rsidR="0070603C" w:rsidRPr="007F6788" w:rsidRDefault="0070603C" w:rsidP="007C630F">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70603C" w:rsidRPr="007F6788" w:rsidRDefault="0070603C" w:rsidP="007C630F">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lastRenderedPageBreak/>
              <w:t>Кредиторская</w:t>
            </w:r>
          </w:p>
          <w:p w:rsidR="0070603C" w:rsidRPr="007F6788" w:rsidRDefault="0070603C" w:rsidP="007C630F">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задолженность </w:t>
            </w:r>
            <w:r w:rsidRPr="007F6788">
              <w:rPr>
                <w:rFonts w:ascii="yandex-sans" w:eastAsia="Times New Roman" w:hAnsi="yandex-sans" w:cs="Times New Roman"/>
                <w:color w:val="000000"/>
                <w:sz w:val="23"/>
                <w:szCs w:val="23"/>
                <w:lang w:eastAsia="ru-RU"/>
              </w:rPr>
              <w:lastRenderedPageBreak/>
              <w:t>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23</w:t>
            </w:r>
          </w:p>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1716" w:type="dxa"/>
            <w:vMerge w:val="restart"/>
          </w:tcPr>
          <w:p w:rsidR="0070603C" w:rsidRPr="007F6788" w:rsidRDefault="0070603C" w:rsidP="007C630F">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lastRenderedPageBreak/>
              <w:t>Кредиторская</w:t>
            </w:r>
          </w:p>
          <w:p w:rsidR="0070603C" w:rsidRPr="007F6788" w:rsidRDefault="0070603C" w:rsidP="007C630F">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задолженность </w:t>
            </w:r>
            <w:r w:rsidRPr="007F6788">
              <w:rPr>
                <w:rFonts w:ascii="yandex-sans" w:eastAsia="Times New Roman" w:hAnsi="yandex-sans" w:cs="Times New Roman"/>
                <w:color w:val="000000"/>
                <w:sz w:val="23"/>
                <w:szCs w:val="23"/>
                <w:lang w:eastAsia="ru-RU"/>
              </w:rPr>
              <w:lastRenderedPageBreak/>
              <w:t>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24</w:t>
            </w:r>
          </w:p>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3497" w:type="dxa"/>
            <w:gridSpan w:val="2"/>
          </w:tcPr>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lastRenderedPageBreak/>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70603C" w:rsidRPr="007F6788" w:rsidRDefault="0070603C" w:rsidP="007C630F">
            <w:pPr>
              <w:jc w:val="center"/>
              <w:rPr>
                <w:rFonts w:ascii="Times New Roman" w:eastAsia="Times New Roman" w:hAnsi="Times New Roman" w:cs="Times New Roman"/>
                <w:color w:val="000000"/>
                <w:sz w:val="24"/>
                <w:szCs w:val="24"/>
                <w:lang w:eastAsia="ru-RU"/>
              </w:rPr>
            </w:pPr>
          </w:p>
        </w:tc>
      </w:tr>
      <w:tr w:rsidR="0070603C" w:rsidTr="007C630F">
        <w:tc>
          <w:tcPr>
            <w:tcW w:w="685" w:type="dxa"/>
            <w:vMerge/>
          </w:tcPr>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2107" w:type="dxa"/>
            <w:vMerge/>
          </w:tcPr>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1822" w:type="dxa"/>
          </w:tcPr>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70603C" w:rsidRPr="007F6788" w:rsidRDefault="0070603C" w:rsidP="007C630F">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70603C" w:rsidRPr="007F6788" w:rsidRDefault="0070603C" w:rsidP="007C630F">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70603C" w:rsidTr="007C630F">
        <w:tc>
          <w:tcPr>
            <w:tcW w:w="685"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0603C" w:rsidTr="007C630F">
        <w:tc>
          <w:tcPr>
            <w:tcW w:w="685"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F84966" w:rsidRDefault="0070603C" w:rsidP="007C630F">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70603C" w:rsidRPr="00F84966" w:rsidRDefault="0070603C" w:rsidP="007C630F">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70603C" w:rsidRPr="007F6788" w:rsidRDefault="0070603C" w:rsidP="007C630F">
            <w:pPr>
              <w:shd w:val="clear" w:color="auto" w:fill="FFFFFF"/>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716" w:type="dxa"/>
          </w:tcPr>
          <w:p w:rsidR="0070603C" w:rsidRPr="007F6788" w:rsidRDefault="00783FF7"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136 357 300,00</w:t>
            </w:r>
          </w:p>
        </w:tc>
        <w:tc>
          <w:tcPr>
            <w:tcW w:w="1716" w:type="dxa"/>
          </w:tcPr>
          <w:p w:rsidR="0070603C" w:rsidRPr="007F6788" w:rsidRDefault="00783FF7"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104 367 300,00</w:t>
            </w:r>
          </w:p>
        </w:tc>
        <w:tc>
          <w:tcPr>
            <w:tcW w:w="1822" w:type="dxa"/>
          </w:tcPr>
          <w:p w:rsidR="0070603C" w:rsidRPr="007F6788" w:rsidRDefault="00961A4B"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-31 990 000,00</w:t>
            </w:r>
          </w:p>
        </w:tc>
        <w:tc>
          <w:tcPr>
            <w:tcW w:w="1675" w:type="dxa"/>
          </w:tcPr>
          <w:p w:rsidR="0070603C" w:rsidRPr="007F6788" w:rsidRDefault="00961A4B"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-23,5</w:t>
            </w:r>
          </w:p>
        </w:tc>
      </w:tr>
      <w:tr w:rsidR="0070603C" w:rsidTr="007C630F">
        <w:tc>
          <w:tcPr>
            <w:tcW w:w="685"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07" w:type="dxa"/>
          </w:tcPr>
          <w:p w:rsidR="0070603C" w:rsidRPr="00F84966" w:rsidRDefault="0070603C" w:rsidP="007C630F">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70603C" w:rsidRPr="007F6788" w:rsidRDefault="0070603C" w:rsidP="007C630F">
            <w:pPr>
              <w:autoSpaceDE w:val="0"/>
              <w:autoSpaceDN w:val="0"/>
              <w:adjustRightInd w:val="0"/>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70603C" w:rsidRPr="007F6788" w:rsidRDefault="00783FF7"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244 551,25</w:t>
            </w:r>
          </w:p>
        </w:tc>
        <w:tc>
          <w:tcPr>
            <w:tcW w:w="1716" w:type="dxa"/>
          </w:tcPr>
          <w:p w:rsidR="0070603C" w:rsidRPr="007F6788" w:rsidRDefault="00783FF7"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287 441,00</w:t>
            </w:r>
          </w:p>
        </w:tc>
        <w:tc>
          <w:tcPr>
            <w:tcW w:w="1822" w:type="dxa"/>
          </w:tcPr>
          <w:p w:rsidR="0070603C" w:rsidRPr="007F6788" w:rsidRDefault="00961A4B"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+42 889,75</w:t>
            </w:r>
          </w:p>
        </w:tc>
        <w:tc>
          <w:tcPr>
            <w:tcW w:w="1675" w:type="dxa"/>
          </w:tcPr>
          <w:p w:rsidR="0070603C" w:rsidRPr="007F6788" w:rsidRDefault="00961A4B"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w:t>
            </w:r>
          </w:p>
        </w:tc>
      </w:tr>
      <w:tr w:rsidR="0070603C" w:rsidTr="007C630F">
        <w:tc>
          <w:tcPr>
            <w:tcW w:w="2792" w:type="dxa"/>
            <w:gridSpan w:val="2"/>
          </w:tcPr>
          <w:p w:rsidR="0070603C" w:rsidRPr="00F84966" w:rsidRDefault="0070603C" w:rsidP="007C630F">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70603C" w:rsidRPr="007F6788" w:rsidRDefault="00961A4B"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136 601 851,25</w:t>
            </w:r>
          </w:p>
        </w:tc>
        <w:tc>
          <w:tcPr>
            <w:tcW w:w="1716" w:type="dxa"/>
          </w:tcPr>
          <w:p w:rsidR="0070603C" w:rsidRPr="007F6788" w:rsidRDefault="00961A4B"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104 654 741,00</w:t>
            </w:r>
          </w:p>
        </w:tc>
        <w:tc>
          <w:tcPr>
            <w:tcW w:w="1822" w:type="dxa"/>
          </w:tcPr>
          <w:p w:rsidR="0070603C" w:rsidRPr="007F6788" w:rsidRDefault="00961A4B"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-31 947 110,25</w:t>
            </w:r>
          </w:p>
        </w:tc>
        <w:tc>
          <w:tcPr>
            <w:tcW w:w="1675" w:type="dxa"/>
          </w:tcPr>
          <w:p w:rsidR="0070603C" w:rsidRPr="007F6788" w:rsidRDefault="00961A4B"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-23,4</w:t>
            </w:r>
          </w:p>
        </w:tc>
      </w:tr>
    </w:tbl>
    <w:p w:rsidR="0070603C" w:rsidRPr="000A548D" w:rsidRDefault="0070603C" w:rsidP="0070603C">
      <w:pPr>
        <w:pStyle w:val="a3"/>
        <w:suppressAutoHyphens/>
        <w:autoSpaceDE w:val="0"/>
        <w:spacing w:after="120" w:line="240" w:lineRule="auto"/>
        <w:ind w:left="0" w:firstLine="709"/>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961A4B" w:rsidRPr="00A12B01" w:rsidRDefault="00961A4B" w:rsidP="00961A4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Просроченная дебиторская</w:t>
      </w:r>
      <w:r>
        <w:rPr>
          <w:rFonts w:ascii="Times New Roman" w:eastAsia="Times New Roman" w:hAnsi="Times New Roman" w:cs="Times New Roman"/>
          <w:color w:val="000000"/>
          <w:sz w:val="28"/>
          <w:szCs w:val="28"/>
          <w:lang w:eastAsia="ru-RU"/>
        </w:rPr>
        <w:t xml:space="preserve"> и кредиторская</w:t>
      </w:r>
      <w:r w:rsidRPr="00A12B01">
        <w:rPr>
          <w:rFonts w:ascii="Times New Roman" w:eastAsia="Times New Roman" w:hAnsi="Times New Roman" w:cs="Times New Roman"/>
          <w:color w:val="000000"/>
          <w:sz w:val="28"/>
          <w:szCs w:val="28"/>
          <w:lang w:eastAsia="ru-RU"/>
        </w:rPr>
        <w:t xml:space="preserve"> задолженность на 01.01.202</w:t>
      </w:r>
      <w:r>
        <w:rPr>
          <w:rFonts w:ascii="Times New Roman" w:eastAsia="Times New Roman" w:hAnsi="Times New Roman" w:cs="Times New Roman"/>
          <w:color w:val="000000"/>
          <w:sz w:val="28"/>
          <w:szCs w:val="28"/>
          <w:lang w:eastAsia="ru-RU"/>
        </w:rPr>
        <w:t>4</w:t>
      </w:r>
      <w:r w:rsidRPr="00A12B01">
        <w:rPr>
          <w:rFonts w:ascii="Times New Roman" w:eastAsia="Times New Roman" w:hAnsi="Times New Roman" w:cs="Times New Roman"/>
          <w:color w:val="000000"/>
          <w:sz w:val="28"/>
          <w:szCs w:val="28"/>
          <w:lang w:eastAsia="ru-RU"/>
        </w:rPr>
        <w:t xml:space="preserve"> отсутствует.</w:t>
      </w:r>
    </w:p>
    <w:p w:rsidR="0070603C" w:rsidRPr="0070603C" w:rsidRDefault="0070603C" w:rsidP="0070603C">
      <w:pPr>
        <w:pStyle w:val="a3"/>
        <w:spacing w:after="0" w:line="240" w:lineRule="auto"/>
        <w:ind w:left="993"/>
        <w:jc w:val="both"/>
        <w:rPr>
          <w:rFonts w:ascii="Times New Roman" w:hAnsi="Times New Roman" w:cs="Times New Roman"/>
          <w:sz w:val="28"/>
          <w:szCs w:val="28"/>
        </w:rPr>
      </w:pP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r w:rsidRPr="008402B2">
        <w:rPr>
          <w:rFonts w:ascii="Times New Roman" w:hAnsi="Times New Roman" w:cs="Times New Roman"/>
          <w:b/>
          <w:bCs/>
          <w:sz w:val="28"/>
          <w:szCs w:val="28"/>
        </w:rPr>
        <w:t>6.1.3. </w:t>
      </w: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2023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года не установлено.</w:t>
      </w:r>
    </w:p>
    <w:p w:rsidR="00EB3D32" w:rsidRPr="009B6880" w:rsidRDefault="00EB3D32" w:rsidP="00516A19">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411786" w:rsidRPr="000E340C" w:rsidRDefault="00961A4B" w:rsidP="00411786">
      <w:pPr>
        <w:autoSpaceDE w:val="0"/>
        <w:autoSpaceDN w:val="0"/>
        <w:adjustRightInd w:val="0"/>
        <w:spacing w:after="0" w:line="240" w:lineRule="auto"/>
        <w:ind w:firstLine="709"/>
        <w:jc w:val="both"/>
        <w:rPr>
          <w:rFonts w:ascii="Times New Roman" w:hAnsi="Times New Roman" w:cs="Times New Roman"/>
          <w:sz w:val="28"/>
          <w:szCs w:val="28"/>
        </w:rPr>
      </w:pPr>
      <w:r w:rsidRPr="000E340C">
        <w:rPr>
          <w:rFonts w:ascii="Times New Roman" w:hAnsi="Times New Roman" w:cs="Times New Roman"/>
          <w:sz w:val="28"/>
          <w:szCs w:val="28"/>
        </w:rPr>
        <w:t>Приказом</w:t>
      </w:r>
      <w:r w:rsidR="00173012">
        <w:rPr>
          <w:rFonts w:ascii="Times New Roman" w:hAnsi="Times New Roman" w:cs="Times New Roman"/>
          <w:sz w:val="28"/>
          <w:szCs w:val="28"/>
        </w:rPr>
        <w:t xml:space="preserve"> </w:t>
      </w:r>
      <w:r w:rsidR="00616F88">
        <w:rPr>
          <w:rFonts w:ascii="Times New Roman" w:hAnsi="Times New Roman" w:cs="Times New Roman"/>
          <w:sz w:val="28"/>
          <w:szCs w:val="28"/>
        </w:rPr>
        <w:t>Управления сельского хозяйства</w:t>
      </w:r>
      <w:r w:rsidR="00616F88" w:rsidRPr="00C2482B">
        <w:rPr>
          <w:rFonts w:ascii="Times New Roman" w:eastAsia="Times New Roman" w:hAnsi="Times New Roman"/>
          <w:sz w:val="28"/>
          <w:szCs w:val="28"/>
          <w:lang w:eastAsia="ru-RU"/>
        </w:rPr>
        <w:t xml:space="preserve"> </w:t>
      </w:r>
      <w:r w:rsidR="00411786" w:rsidRPr="000E340C">
        <w:rPr>
          <w:rFonts w:ascii="Times New Roman" w:hAnsi="Times New Roman" w:cs="Times New Roman"/>
          <w:sz w:val="28"/>
          <w:szCs w:val="28"/>
        </w:rPr>
        <w:t xml:space="preserve">от </w:t>
      </w:r>
      <w:r w:rsidR="00173012">
        <w:rPr>
          <w:rFonts w:ascii="Times New Roman" w:hAnsi="Times New Roman" w:cs="Times New Roman"/>
          <w:sz w:val="28"/>
          <w:szCs w:val="28"/>
        </w:rPr>
        <w:t>2</w:t>
      </w:r>
      <w:r w:rsidR="00616F88">
        <w:rPr>
          <w:rFonts w:ascii="Times New Roman" w:hAnsi="Times New Roman" w:cs="Times New Roman"/>
          <w:sz w:val="28"/>
          <w:szCs w:val="28"/>
        </w:rPr>
        <w:t>9</w:t>
      </w:r>
      <w:r w:rsidR="00411786" w:rsidRPr="000E340C">
        <w:rPr>
          <w:rFonts w:ascii="Times New Roman" w:hAnsi="Times New Roman" w:cs="Times New Roman"/>
          <w:sz w:val="28"/>
          <w:szCs w:val="28"/>
        </w:rPr>
        <w:t>.12.202</w:t>
      </w:r>
      <w:r w:rsidR="00616F88">
        <w:rPr>
          <w:rFonts w:ascii="Times New Roman" w:hAnsi="Times New Roman" w:cs="Times New Roman"/>
          <w:sz w:val="28"/>
          <w:szCs w:val="28"/>
        </w:rPr>
        <w:t>2</w:t>
      </w:r>
      <w:r w:rsidR="00411786" w:rsidRPr="000E340C">
        <w:rPr>
          <w:rFonts w:ascii="Times New Roman" w:hAnsi="Times New Roman" w:cs="Times New Roman"/>
          <w:sz w:val="28"/>
          <w:szCs w:val="28"/>
        </w:rPr>
        <w:t xml:space="preserve"> № </w:t>
      </w:r>
      <w:r w:rsidR="00616F88">
        <w:rPr>
          <w:rFonts w:ascii="Times New Roman" w:hAnsi="Times New Roman" w:cs="Times New Roman"/>
          <w:sz w:val="28"/>
          <w:szCs w:val="28"/>
        </w:rPr>
        <w:t>45</w:t>
      </w:r>
      <w:r w:rsidR="00411786" w:rsidRPr="000E340C">
        <w:rPr>
          <w:rFonts w:ascii="Times New Roman" w:hAnsi="Times New Roman" w:cs="Times New Roman"/>
          <w:sz w:val="28"/>
          <w:szCs w:val="28"/>
        </w:rPr>
        <w:t xml:space="preserve"> утверждена учетная политика для целей бухгалтерского учета.</w:t>
      </w:r>
    </w:p>
    <w:p w:rsidR="00411786" w:rsidRPr="000E340C" w:rsidRDefault="00411786" w:rsidP="00411786">
      <w:pPr>
        <w:autoSpaceDE w:val="0"/>
        <w:autoSpaceDN w:val="0"/>
        <w:adjustRightInd w:val="0"/>
        <w:spacing w:after="0" w:line="240" w:lineRule="auto"/>
        <w:ind w:firstLine="709"/>
        <w:jc w:val="both"/>
        <w:rPr>
          <w:rFonts w:ascii="Times New Roman" w:hAnsi="Times New Roman" w:cs="Times New Roman"/>
          <w:sz w:val="28"/>
          <w:szCs w:val="28"/>
        </w:rPr>
      </w:pPr>
      <w:r w:rsidRPr="000E340C">
        <w:rPr>
          <w:rFonts w:ascii="Times New Roman" w:hAnsi="Times New Roman" w:cs="Times New Roman"/>
          <w:sz w:val="28"/>
          <w:szCs w:val="28"/>
        </w:rPr>
        <w:t xml:space="preserve">Учетная политика </w:t>
      </w:r>
      <w:r w:rsidR="00616F88">
        <w:rPr>
          <w:rFonts w:ascii="Times New Roman" w:hAnsi="Times New Roman" w:cs="Times New Roman"/>
          <w:sz w:val="28"/>
          <w:szCs w:val="28"/>
        </w:rPr>
        <w:t>Управления сельского хозяйства</w:t>
      </w:r>
      <w:r w:rsidR="00616F88" w:rsidRPr="00C2482B">
        <w:rPr>
          <w:rFonts w:ascii="Times New Roman" w:eastAsia="Times New Roman" w:hAnsi="Times New Roman"/>
          <w:sz w:val="28"/>
          <w:szCs w:val="28"/>
          <w:lang w:eastAsia="ru-RU"/>
        </w:rPr>
        <w:t xml:space="preserve"> </w:t>
      </w:r>
      <w:r w:rsidRPr="000E340C">
        <w:rPr>
          <w:rFonts w:ascii="Times New Roman" w:hAnsi="Times New Roman" w:cs="Times New Roman"/>
          <w:sz w:val="28"/>
          <w:szCs w:val="28"/>
        </w:rPr>
        <w:t>составлена с отражением требований, установленных нормативными правовыми актами Минфина России.</w:t>
      </w: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w:t>
      </w:r>
      <w:r w:rsidR="00616F88">
        <w:rPr>
          <w:rFonts w:ascii="Times New Roman" w:hAnsi="Times New Roman" w:cs="Times New Roman"/>
          <w:sz w:val="28"/>
          <w:szCs w:val="28"/>
        </w:rPr>
        <w:t>Управления сельского хозяйства</w:t>
      </w:r>
      <w:r w:rsidR="00616F88" w:rsidRPr="00C2482B">
        <w:rPr>
          <w:rFonts w:ascii="Times New Roman" w:eastAsia="Times New Roman" w:hAnsi="Times New Roman"/>
          <w:sz w:val="28"/>
          <w:szCs w:val="28"/>
          <w:lang w:eastAsia="ru-RU"/>
        </w:rPr>
        <w:t xml:space="preserve"> </w:t>
      </w:r>
      <w:r w:rsidRPr="00130D04">
        <w:rPr>
          <w:rFonts w:ascii="Times New Roman" w:hAnsi="Times New Roman" w:cs="Times New Roman"/>
          <w:sz w:val="28"/>
          <w:szCs w:val="28"/>
        </w:rPr>
        <w:t>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представлена в Контрольно-счетную инспекцию своевременно (2</w:t>
      </w:r>
      <w:r w:rsidR="00173012">
        <w:rPr>
          <w:rFonts w:ascii="Times New Roman" w:hAnsi="Times New Roman" w:cs="Times New Roman"/>
          <w:sz w:val="28"/>
          <w:szCs w:val="28"/>
        </w:rPr>
        <w:t>9</w:t>
      </w:r>
      <w:r w:rsidRPr="00130D04">
        <w:rPr>
          <w:rFonts w:ascii="Times New Roman" w:hAnsi="Times New Roman" w:cs="Times New Roman"/>
          <w:sz w:val="28"/>
          <w:szCs w:val="28"/>
        </w:rPr>
        <w:t>.03.202</w:t>
      </w:r>
      <w:r>
        <w:rPr>
          <w:rFonts w:ascii="Times New Roman" w:hAnsi="Times New Roman" w:cs="Times New Roman"/>
          <w:sz w:val="28"/>
          <w:szCs w:val="28"/>
        </w:rPr>
        <w:t>4</w:t>
      </w:r>
      <w:r w:rsidRPr="00130D04">
        <w:rPr>
          <w:rFonts w:ascii="Times New Roman" w:hAnsi="Times New Roman" w:cs="Times New Roman"/>
          <w:sz w:val="28"/>
          <w:szCs w:val="28"/>
        </w:rPr>
        <w:t>).</w:t>
      </w: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w:t>
      </w:r>
      <w:r w:rsidR="00616F88">
        <w:rPr>
          <w:rFonts w:ascii="Times New Roman" w:hAnsi="Times New Roman" w:cs="Times New Roman"/>
          <w:sz w:val="28"/>
          <w:szCs w:val="28"/>
        </w:rPr>
        <w:t>Управления сельского хозяйства</w:t>
      </w:r>
      <w:r w:rsidR="00616F88" w:rsidRPr="00C2482B">
        <w:rPr>
          <w:rFonts w:ascii="Times New Roman" w:eastAsia="Times New Roman" w:hAnsi="Times New Roman"/>
          <w:sz w:val="28"/>
          <w:szCs w:val="28"/>
          <w:lang w:eastAsia="ru-RU"/>
        </w:rPr>
        <w:t xml:space="preserve"> </w:t>
      </w:r>
      <w:r w:rsidRPr="00130D04">
        <w:rPr>
          <w:rFonts w:ascii="Times New Roman" w:hAnsi="Times New Roman" w:cs="Times New Roman"/>
          <w:sz w:val="28"/>
          <w:szCs w:val="28"/>
        </w:rPr>
        <w:t xml:space="preserve">соответствует требованиям, установленным статьей 264.1 БК РФ и Инструкции № 191н. </w:t>
      </w: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Перечень форм отчетов, включенных в состав бюджетной отчетности, соответствует Инструкции №191н.</w:t>
      </w:r>
    </w:p>
    <w:p w:rsidR="00616F88" w:rsidRDefault="00616F88" w:rsidP="00DA7F56">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Pr>
          <w:rFonts w:ascii="Times New Roman" w:hAnsi="Times New Roman" w:cs="Times New Roman"/>
          <w:sz w:val="28"/>
          <w:szCs w:val="28"/>
        </w:rPr>
        <w:t>100,25</w:t>
      </w:r>
      <w:r w:rsidRPr="00C2482B">
        <w:rPr>
          <w:rFonts w:ascii="Times New Roman" w:hAnsi="Times New Roman" w:cs="Times New Roman"/>
          <w:sz w:val="28"/>
          <w:szCs w:val="28"/>
        </w:rPr>
        <w:t>% от бюджетных назначений (</w:t>
      </w:r>
      <w:r>
        <w:rPr>
          <w:rFonts w:ascii="Times New Roman" w:hAnsi="Times New Roman" w:cs="Times New Roman"/>
          <w:sz w:val="28"/>
          <w:szCs w:val="28"/>
        </w:rPr>
        <w:t>48 905 348,04</w:t>
      </w:r>
      <w:r w:rsidRPr="00C2482B">
        <w:rPr>
          <w:rFonts w:ascii="Times New Roman" w:hAnsi="Times New Roman" w:cs="Times New Roman"/>
          <w:sz w:val="28"/>
          <w:szCs w:val="28"/>
        </w:rPr>
        <w:t xml:space="preserve"> рубл</w:t>
      </w:r>
      <w:r>
        <w:rPr>
          <w:rFonts w:ascii="Times New Roman" w:hAnsi="Times New Roman" w:cs="Times New Roman"/>
          <w:sz w:val="28"/>
          <w:szCs w:val="28"/>
        </w:rPr>
        <w:t>я</w:t>
      </w:r>
      <w:r w:rsidRPr="00C2482B">
        <w:rPr>
          <w:rFonts w:ascii="Times New Roman" w:hAnsi="Times New Roman" w:cs="Times New Roman"/>
          <w:sz w:val="28"/>
          <w:szCs w:val="28"/>
        </w:rPr>
        <w:t xml:space="preserve"> от </w:t>
      </w:r>
      <w:r>
        <w:rPr>
          <w:rFonts w:ascii="Times New Roman" w:hAnsi="Times New Roman" w:cs="Times New Roman"/>
          <w:sz w:val="28"/>
          <w:szCs w:val="28"/>
        </w:rPr>
        <w:t>48 782 373,17</w:t>
      </w:r>
      <w:r w:rsidRPr="00C2482B">
        <w:rPr>
          <w:rFonts w:ascii="Times New Roman" w:hAnsi="Times New Roman" w:cs="Times New Roman"/>
          <w:sz w:val="28"/>
          <w:szCs w:val="28"/>
        </w:rPr>
        <w:t xml:space="preserve"> рублей).</w:t>
      </w:r>
    </w:p>
    <w:p w:rsidR="00616F88" w:rsidRPr="00C36661" w:rsidRDefault="00616F88" w:rsidP="00616F88">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Pr>
          <w:rFonts w:ascii="Times New Roman" w:hAnsi="Times New Roman" w:cs="Times New Roman"/>
          <w:sz w:val="28"/>
          <w:szCs w:val="28"/>
        </w:rPr>
        <w:t>99,99</w:t>
      </w:r>
      <w:r w:rsidRPr="00C36661">
        <w:rPr>
          <w:rFonts w:ascii="Times New Roman" w:hAnsi="Times New Roman" w:cs="Times New Roman"/>
          <w:sz w:val="28"/>
          <w:szCs w:val="28"/>
        </w:rPr>
        <w:t>% от бюджетных ассигнований (</w:t>
      </w:r>
      <w:r>
        <w:rPr>
          <w:rFonts w:ascii="Times New Roman" w:hAnsi="Times New Roman" w:cs="Times New Roman"/>
          <w:sz w:val="28"/>
          <w:szCs w:val="28"/>
        </w:rPr>
        <w:t>54 390,0</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 xml:space="preserve">ублей от </w:t>
      </w:r>
      <w:r>
        <w:rPr>
          <w:rFonts w:ascii="Times New Roman" w:hAnsi="Times New Roman" w:cs="Times New Roman"/>
          <w:sz w:val="28"/>
          <w:szCs w:val="28"/>
        </w:rPr>
        <w:t>54 392,8</w:t>
      </w:r>
      <w:r w:rsidRPr="00C36661">
        <w:rPr>
          <w:rFonts w:ascii="Times New Roman" w:hAnsi="Times New Roman" w:cs="Times New Roman"/>
          <w:sz w:val="28"/>
          <w:szCs w:val="28"/>
        </w:rPr>
        <w:t xml:space="preserve"> тыс.рублей). Остаток </w:t>
      </w:r>
      <w:r>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Pr>
          <w:rFonts w:ascii="Times New Roman" w:hAnsi="Times New Roman" w:cs="Times New Roman"/>
          <w:sz w:val="28"/>
          <w:szCs w:val="28"/>
        </w:rPr>
        <w:t>2,7</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w:t>
      </w:r>
    </w:p>
    <w:p w:rsidR="00AE3931" w:rsidRPr="0070603C" w:rsidRDefault="00411786" w:rsidP="00616F8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30D04">
        <w:rPr>
          <w:rFonts w:ascii="Times New Roman" w:hAnsi="Times New Roman" w:cs="Times New Roman"/>
          <w:sz w:val="28"/>
          <w:szCs w:val="28"/>
        </w:rPr>
        <w:t>По состоянию на 01.01.202</w:t>
      </w:r>
      <w:r>
        <w:rPr>
          <w:rFonts w:ascii="Times New Roman" w:hAnsi="Times New Roman" w:cs="Times New Roman"/>
          <w:sz w:val="28"/>
          <w:szCs w:val="28"/>
        </w:rPr>
        <w:t>3</w:t>
      </w:r>
      <w:r w:rsidRPr="00130D04">
        <w:rPr>
          <w:rFonts w:ascii="Times New Roman" w:hAnsi="Times New Roman" w:cs="Times New Roman"/>
          <w:sz w:val="28"/>
          <w:szCs w:val="28"/>
        </w:rPr>
        <w:t xml:space="preserve"> дебиторская задолженность составляла </w:t>
      </w:r>
      <w:r w:rsidR="00616F88">
        <w:rPr>
          <w:rFonts w:ascii="Times New Roman" w:hAnsi="Times New Roman" w:cs="Times New Roman"/>
          <w:sz w:val="28"/>
          <w:szCs w:val="28"/>
        </w:rPr>
        <w:t>136 357 309,12</w:t>
      </w:r>
      <w:r w:rsidRPr="00130D04">
        <w:rPr>
          <w:rFonts w:ascii="Times New Roman" w:hAnsi="Times New Roman" w:cs="Times New Roman"/>
          <w:sz w:val="28"/>
          <w:szCs w:val="28"/>
        </w:rPr>
        <w:t xml:space="preserve"> рублей, кредиторская задолженность составляла </w:t>
      </w:r>
      <w:r w:rsidR="00616F88">
        <w:rPr>
          <w:rFonts w:ascii="Times New Roman" w:hAnsi="Times New Roman" w:cs="Times New Roman"/>
          <w:sz w:val="28"/>
          <w:szCs w:val="28"/>
        </w:rPr>
        <w:t>0,00</w:t>
      </w:r>
      <w:r w:rsidRPr="00130D04">
        <w:rPr>
          <w:rFonts w:ascii="Times New Roman" w:hAnsi="Times New Roman" w:cs="Times New Roman"/>
          <w:sz w:val="28"/>
          <w:szCs w:val="28"/>
        </w:rPr>
        <w:t xml:space="preserve"> рублей. </w:t>
      </w:r>
      <w:r w:rsidRPr="00130D04">
        <w:rPr>
          <w:rFonts w:ascii="Times New Roman" w:hAnsi="Times New Roman" w:cs="Times New Roman"/>
          <w:sz w:val="28"/>
          <w:szCs w:val="28"/>
        </w:rPr>
        <w:lastRenderedPageBreak/>
        <w:t>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дебиторская задолженность </w:t>
      </w:r>
      <w:r w:rsidR="00AE3931" w:rsidRPr="0070603C">
        <w:rPr>
          <w:rFonts w:ascii="Times New Roman" w:eastAsia="Times New Roman" w:hAnsi="Times New Roman" w:cs="Times New Roman"/>
          <w:color w:val="000000"/>
          <w:sz w:val="28"/>
          <w:szCs w:val="28"/>
          <w:lang w:eastAsia="ru-RU"/>
        </w:rPr>
        <w:t xml:space="preserve">снизилась на </w:t>
      </w:r>
      <w:r w:rsidR="00616F88">
        <w:rPr>
          <w:rFonts w:ascii="Times New Roman" w:eastAsia="Times New Roman" w:hAnsi="Times New Roman" w:cs="Times New Roman"/>
          <w:color w:val="000000"/>
          <w:sz w:val="28"/>
          <w:szCs w:val="28"/>
          <w:lang w:eastAsia="ru-RU"/>
        </w:rPr>
        <w:t>31 990 009,12</w:t>
      </w:r>
      <w:r w:rsidR="00AE3931" w:rsidRPr="0070603C">
        <w:rPr>
          <w:rFonts w:ascii="Times New Roman" w:eastAsia="Times New Roman" w:hAnsi="Times New Roman" w:cs="Times New Roman"/>
          <w:color w:val="000000"/>
          <w:sz w:val="28"/>
          <w:szCs w:val="28"/>
          <w:lang w:eastAsia="ru-RU"/>
        </w:rPr>
        <w:t xml:space="preserve"> </w:t>
      </w:r>
      <w:r w:rsidR="00AE3931">
        <w:rPr>
          <w:rFonts w:ascii="Times New Roman" w:eastAsia="Times New Roman" w:hAnsi="Times New Roman" w:cs="Times New Roman"/>
          <w:color w:val="000000"/>
          <w:sz w:val="28"/>
          <w:szCs w:val="28"/>
          <w:lang w:eastAsia="ru-RU"/>
        </w:rPr>
        <w:t>рублей</w:t>
      </w:r>
      <w:r w:rsidRPr="00130D04">
        <w:rPr>
          <w:rFonts w:ascii="Times New Roman" w:hAnsi="Times New Roman" w:cs="Times New Roman"/>
          <w:sz w:val="28"/>
          <w:szCs w:val="28"/>
        </w:rPr>
        <w:t xml:space="preserve"> и составила на 01.01.202</w:t>
      </w:r>
      <w:r>
        <w:rPr>
          <w:rFonts w:ascii="Times New Roman" w:hAnsi="Times New Roman" w:cs="Times New Roman"/>
          <w:sz w:val="28"/>
          <w:szCs w:val="28"/>
        </w:rPr>
        <w:t>4</w:t>
      </w:r>
      <w:r w:rsidRPr="00130D04">
        <w:rPr>
          <w:rFonts w:ascii="Times New Roman" w:hAnsi="Times New Roman" w:cs="Times New Roman"/>
          <w:sz w:val="28"/>
          <w:szCs w:val="28"/>
        </w:rPr>
        <w:t xml:space="preserve"> – </w:t>
      </w:r>
      <w:r w:rsidR="00616F88">
        <w:rPr>
          <w:rFonts w:ascii="Times New Roman" w:hAnsi="Times New Roman" w:cs="Times New Roman"/>
          <w:sz w:val="28"/>
          <w:szCs w:val="28"/>
        </w:rPr>
        <w:t>104 367 300,00</w:t>
      </w:r>
      <w:r w:rsidRPr="00130D04">
        <w:rPr>
          <w:rFonts w:ascii="Times New Roman" w:hAnsi="Times New Roman" w:cs="Times New Roman"/>
          <w:sz w:val="28"/>
          <w:szCs w:val="28"/>
        </w:rPr>
        <w:t xml:space="preserve"> рубл</w:t>
      </w:r>
      <w:r w:rsidR="00616F88">
        <w:rPr>
          <w:rFonts w:ascii="Times New Roman" w:hAnsi="Times New Roman" w:cs="Times New Roman"/>
          <w:sz w:val="28"/>
          <w:szCs w:val="28"/>
        </w:rPr>
        <w:t>ей</w:t>
      </w:r>
      <w:r w:rsidRPr="00130D04">
        <w:rPr>
          <w:rFonts w:ascii="Times New Roman" w:hAnsi="Times New Roman" w:cs="Times New Roman"/>
          <w:sz w:val="28"/>
          <w:szCs w:val="28"/>
        </w:rPr>
        <w:t>.</w:t>
      </w:r>
      <w:r w:rsidR="00AE3931" w:rsidRPr="00AE3931">
        <w:rPr>
          <w:rFonts w:ascii="Times New Roman" w:eastAsia="Times New Roman" w:hAnsi="Times New Roman" w:cs="Times New Roman"/>
          <w:color w:val="000000"/>
          <w:sz w:val="28"/>
          <w:szCs w:val="28"/>
          <w:lang w:eastAsia="ru-RU"/>
        </w:rPr>
        <w:t xml:space="preserve"> </w:t>
      </w: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 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объем кредиторской задолженности увеличился на </w:t>
      </w:r>
      <w:r w:rsidR="00616F88">
        <w:rPr>
          <w:rFonts w:ascii="Times New Roman" w:hAnsi="Times New Roman" w:cs="Times New Roman"/>
          <w:sz w:val="28"/>
          <w:szCs w:val="28"/>
        </w:rPr>
        <w:t>2 761,15</w:t>
      </w:r>
      <w:r w:rsidRPr="00130D04">
        <w:rPr>
          <w:rFonts w:ascii="Times New Roman" w:hAnsi="Times New Roman" w:cs="Times New Roman"/>
          <w:sz w:val="28"/>
          <w:szCs w:val="28"/>
        </w:rPr>
        <w:t xml:space="preserve"> рубл</w:t>
      </w:r>
      <w:r w:rsidR="00616F88">
        <w:rPr>
          <w:rFonts w:ascii="Times New Roman" w:hAnsi="Times New Roman" w:cs="Times New Roman"/>
          <w:sz w:val="28"/>
          <w:szCs w:val="28"/>
        </w:rPr>
        <w:t>ей</w:t>
      </w:r>
      <w:r w:rsidRPr="00130D04">
        <w:rPr>
          <w:rFonts w:ascii="Times New Roman" w:hAnsi="Times New Roman" w:cs="Times New Roman"/>
          <w:sz w:val="28"/>
          <w:szCs w:val="28"/>
        </w:rPr>
        <w:t xml:space="preserve"> и на 01.01.202</w:t>
      </w:r>
      <w:r>
        <w:rPr>
          <w:rFonts w:ascii="Times New Roman" w:hAnsi="Times New Roman" w:cs="Times New Roman"/>
          <w:sz w:val="28"/>
          <w:szCs w:val="28"/>
        </w:rPr>
        <w:t>4</w:t>
      </w:r>
      <w:r w:rsidRPr="00130D04">
        <w:rPr>
          <w:rFonts w:ascii="Times New Roman" w:hAnsi="Times New Roman" w:cs="Times New Roman"/>
          <w:sz w:val="28"/>
          <w:szCs w:val="28"/>
        </w:rPr>
        <w:t xml:space="preserve"> год составил </w:t>
      </w:r>
      <w:r w:rsidR="00616F88">
        <w:rPr>
          <w:rFonts w:ascii="Times New Roman" w:hAnsi="Times New Roman" w:cs="Times New Roman"/>
          <w:sz w:val="28"/>
          <w:szCs w:val="28"/>
        </w:rPr>
        <w:t>2 761,25</w:t>
      </w:r>
      <w:r w:rsidRPr="00130D04">
        <w:rPr>
          <w:rFonts w:ascii="Times New Roman" w:hAnsi="Times New Roman" w:cs="Times New Roman"/>
          <w:sz w:val="28"/>
          <w:szCs w:val="28"/>
        </w:rPr>
        <w:t xml:space="preserve"> рубл</w:t>
      </w:r>
      <w:r w:rsidR="00616F88">
        <w:rPr>
          <w:rFonts w:ascii="Times New Roman" w:hAnsi="Times New Roman" w:cs="Times New Roman"/>
          <w:sz w:val="28"/>
          <w:szCs w:val="28"/>
        </w:rPr>
        <w:t>ей</w:t>
      </w:r>
      <w:r w:rsidRPr="00130D04">
        <w:rPr>
          <w:rFonts w:ascii="Times New Roman" w:hAnsi="Times New Roman" w:cs="Times New Roman"/>
          <w:sz w:val="28"/>
          <w:szCs w:val="28"/>
        </w:rPr>
        <w:t>. Данная задолженность является текущей за декабрь 202</w:t>
      </w:r>
      <w:r>
        <w:rPr>
          <w:rFonts w:ascii="Times New Roman" w:hAnsi="Times New Roman" w:cs="Times New Roman"/>
          <w:sz w:val="28"/>
          <w:szCs w:val="28"/>
        </w:rPr>
        <w:t>3</w:t>
      </w:r>
      <w:r w:rsidRPr="00130D04">
        <w:rPr>
          <w:rFonts w:ascii="Times New Roman" w:hAnsi="Times New Roman" w:cs="Times New Roman"/>
          <w:sz w:val="28"/>
          <w:szCs w:val="28"/>
        </w:rPr>
        <w:t xml:space="preserve"> года. </w:t>
      </w:r>
    </w:p>
    <w:p w:rsidR="00616F88" w:rsidRPr="00A12B01" w:rsidRDefault="00616F88" w:rsidP="00616F8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Просроченная дебиторская</w:t>
      </w:r>
      <w:r>
        <w:rPr>
          <w:rFonts w:ascii="Times New Roman" w:eastAsia="Times New Roman" w:hAnsi="Times New Roman" w:cs="Times New Roman"/>
          <w:color w:val="000000"/>
          <w:sz w:val="28"/>
          <w:szCs w:val="28"/>
          <w:lang w:eastAsia="ru-RU"/>
        </w:rPr>
        <w:t xml:space="preserve"> и кредиторская</w:t>
      </w:r>
      <w:r w:rsidRPr="00A12B01">
        <w:rPr>
          <w:rFonts w:ascii="Times New Roman" w:eastAsia="Times New Roman" w:hAnsi="Times New Roman" w:cs="Times New Roman"/>
          <w:color w:val="000000"/>
          <w:sz w:val="28"/>
          <w:szCs w:val="28"/>
          <w:lang w:eastAsia="ru-RU"/>
        </w:rPr>
        <w:t xml:space="preserve"> задолженность на 01.01.202</w:t>
      </w:r>
      <w:r>
        <w:rPr>
          <w:rFonts w:ascii="Times New Roman" w:eastAsia="Times New Roman" w:hAnsi="Times New Roman" w:cs="Times New Roman"/>
          <w:color w:val="000000"/>
          <w:sz w:val="28"/>
          <w:szCs w:val="28"/>
          <w:lang w:eastAsia="ru-RU"/>
        </w:rPr>
        <w:t>4</w:t>
      </w:r>
      <w:r w:rsidRPr="00A12B01">
        <w:rPr>
          <w:rFonts w:ascii="Times New Roman" w:eastAsia="Times New Roman" w:hAnsi="Times New Roman" w:cs="Times New Roman"/>
          <w:color w:val="000000"/>
          <w:sz w:val="28"/>
          <w:szCs w:val="28"/>
          <w:lang w:eastAsia="ru-RU"/>
        </w:rPr>
        <w:t xml:space="preserve"> отсутствует.</w:t>
      </w:r>
    </w:p>
    <w:p w:rsidR="00616F88" w:rsidRPr="00631769" w:rsidRDefault="00616F88" w:rsidP="00616F88">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Факты </w:t>
      </w:r>
      <w:proofErr w:type="gramStart"/>
      <w:r w:rsidRPr="00631769">
        <w:rPr>
          <w:rFonts w:ascii="Times New Roman" w:hAnsi="Times New Roman" w:cs="Times New Roman"/>
          <w:sz w:val="28"/>
          <w:szCs w:val="28"/>
        </w:rPr>
        <w:t xml:space="preserve">недостоверности показателей бюджетной отчетности </w:t>
      </w:r>
      <w:r>
        <w:rPr>
          <w:rFonts w:ascii="Times New Roman" w:hAnsi="Times New Roman" w:cs="Times New Roman"/>
          <w:sz w:val="28"/>
          <w:szCs w:val="28"/>
        </w:rPr>
        <w:t>Управления сельского хозяйства</w:t>
      </w:r>
      <w:proofErr w:type="gramEnd"/>
      <w:r w:rsidRPr="00C2482B">
        <w:rPr>
          <w:rFonts w:ascii="Times New Roman" w:eastAsia="Times New Roman" w:hAnsi="Times New Roman"/>
          <w:sz w:val="28"/>
          <w:szCs w:val="28"/>
          <w:lang w:eastAsia="ru-RU"/>
        </w:rPr>
        <w:t xml:space="preserve"> </w:t>
      </w:r>
      <w:r w:rsidRPr="00631769">
        <w:rPr>
          <w:rFonts w:ascii="Times New Roman" w:hAnsi="Times New Roman" w:cs="Times New Roman"/>
          <w:sz w:val="28"/>
          <w:szCs w:val="28"/>
        </w:rPr>
        <w:t xml:space="preserve">не выявлены. </w:t>
      </w:r>
    </w:p>
    <w:p w:rsidR="00616F88" w:rsidRPr="00631769" w:rsidRDefault="00616F88" w:rsidP="00616F88">
      <w:pPr>
        <w:autoSpaceDE w:val="0"/>
        <w:autoSpaceDN w:val="0"/>
        <w:adjustRightInd w:val="0"/>
        <w:spacing w:after="0" w:line="240" w:lineRule="auto"/>
        <w:ind w:firstLine="709"/>
        <w:jc w:val="both"/>
        <w:outlineLvl w:val="2"/>
        <w:rPr>
          <w:rFonts w:ascii="Times New Roman" w:hAnsi="Times New Roman" w:cs="Times New Roman"/>
          <w:sz w:val="28"/>
          <w:szCs w:val="28"/>
        </w:rPr>
      </w:pPr>
      <w:r w:rsidRPr="00631769">
        <w:rPr>
          <w:rFonts w:ascii="Times New Roman" w:hAnsi="Times New Roman" w:cs="Times New Roman"/>
          <w:sz w:val="28"/>
          <w:szCs w:val="28"/>
        </w:rPr>
        <w:t xml:space="preserve">Достоверность, полнота, информативность бюджетной отчетности </w:t>
      </w:r>
      <w:r>
        <w:rPr>
          <w:rFonts w:ascii="Times New Roman" w:hAnsi="Times New Roman" w:cs="Times New Roman"/>
          <w:sz w:val="28"/>
          <w:szCs w:val="28"/>
        </w:rPr>
        <w:t>Управления сельского хозяйства</w:t>
      </w:r>
      <w:r w:rsidRPr="00C2482B">
        <w:rPr>
          <w:rFonts w:ascii="Times New Roman" w:eastAsia="Times New Roman" w:hAnsi="Times New Roman"/>
          <w:sz w:val="28"/>
          <w:szCs w:val="28"/>
          <w:lang w:eastAsia="ru-RU"/>
        </w:rPr>
        <w:t xml:space="preserve"> </w:t>
      </w:r>
      <w:r w:rsidRPr="00631769">
        <w:rPr>
          <w:rFonts w:ascii="Times New Roman" w:hAnsi="Times New Roman" w:cs="Times New Roman"/>
          <w:sz w:val="28"/>
          <w:szCs w:val="28"/>
        </w:rPr>
        <w:t>за 2023 год подтверждены.</w:t>
      </w:r>
    </w:p>
    <w:p w:rsidR="00616F88" w:rsidRPr="00130D04" w:rsidRDefault="00616F88" w:rsidP="00616F88">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5C77B2" w:rsidTr="005C77B2">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786" w:type="dxa"/>
          </w:tcPr>
          <w:p w:rsidR="00616F88" w:rsidRPr="00DC2F7C" w:rsidRDefault="00616F88" w:rsidP="00616F88">
            <w:pPr>
              <w:pStyle w:val="ConsPlusNormal"/>
              <w:ind w:firstLine="0"/>
              <w:outlineLvl w:val="3"/>
              <w:rPr>
                <w:rFonts w:ascii="Times New Roman" w:hAnsi="Times New Roman" w:cs="Times New Roman"/>
                <w:sz w:val="24"/>
                <w:szCs w:val="24"/>
              </w:rPr>
            </w:pPr>
            <w:r>
              <w:rPr>
                <w:rFonts w:ascii="Times New Roman" w:hAnsi="Times New Roman" w:cs="Times New Roman"/>
                <w:sz w:val="24"/>
                <w:szCs w:val="24"/>
              </w:rPr>
              <w:t>Н</w:t>
            </w:r>
            <w:r w:rsidRPr="00A555E4">
              <w:rPr>
                <w:rFonts w:ascii="Times New Roman" w:hAnsi="Times New Roman" w:cs="Times New Roman"/>
                <w:sz w:val="24"/>
                <w:szCs w:val="24"/>
              </w:rPr>
              <w:t xml:space="preserve">ачальник управления сельского хозяйства и природопользования </w:t>
            </w:r>
            <w:proofErr w:type="spellStart"/>
            <w:r w:rsidRPr="00A555E4">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A555E4">
              <w:rPr>
                <w:rFonts w:ascii="Times New Roman" w:hAnsi="Times New Roman" w:cs="Times New Roman"/>
                <w:sz w:val="24"/>
                <w:szCs w:val="24"/>
              </w:rPr>
              <w:t xml:space="preserve"> </w:t>
            </w:r>
            <w:r>
              <w:rPr>
                <w:rFonts w:ascii="Times New Roman" w:hAnsi="Times New Roman" w:cs="Times New Roman"/>
                <w:sz w:val="24"/>
                <w:szCs w:val="24"/>
              </w:rPr>
              <w:t>округа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   </w:t>
            </w:r>
            <w:r w:rsidR="007021A5">
              <w:rPr>
                <w:rFonts w:ascii="Times New Roman" w:hAnsi="Times New Roman" w:cs="Times New Roman"/>
                <w:sz w:val="24"/>
                <w:szCs w:val="24"/>
                <w:u w:val="single"/>
              </w:rPr>
              <w:t>Толикин</w:t>
            </w:r>
            <w:r w:rsidR="007021A5" w:rsidRPr="00A555E4">
              <w:rPr>
                <w:rFonts w:ascii="Times New Roman" w:hAnsi="Times New Roman" w:cs="Times New Roman"/>
                <w:sz w:val="24"/>
                <w:szCs w:val="24"/>
                <w:u w:val="single"/>
              </w:rPr>
              <w:t xml:space="preserve"> </w:t>
            </w:r>
            <w:r w:rsidR="007021A5">
              <w:rPr>
                <w:rFonts w:ascii="Times New Roman" w:hAnsi="Times New Roman" w:cs="Times New Roman"/>
                <w:sz w:val="24"/>
                <w:szCs w:val="24"/>
                <w:u w:val="single"/>
              </w:rPr>
              <w:t>Валерий Николаевич</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(подпись)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7021A5" w:rsidRPr="00A555E4" w:rsidRDefault="007021A5" w:rsidP="007021A5">
            <w:pPr>
              <w:pStyle w:val="ConsPlusNormal"/>
              <w:ind w:firstLine="0"/>
              <w:jc w:val="both"/>
              <w:outlineLvl w:val="3"/>
              <w:rPr>
                <w:rFonts w:ascii="Times New Roman" w:hAnsi="Times New Roman" w:cs="Times New Roman"/>
                <w:sz w:val="24"/>
                <w:szCs w:val="24"/>
              </w:rPr>
            </w:pPr>
            <w:r w:rsidRPr="00A555E4">
              <w:rPr>
                <w:rFonts w:ascii="Times New Roman" w:hAnsi="Times New Roman" w:cs="Times New Roman"/>
                <w:sz w:val="24"/>
                <w:szCs w:val="24"/>
              </w:rPr>
              <w:t xml:space="preserve">Заведующий сектором бухгалтерского учета и отчетности, главный бухгалтер управления сельского хозяйства и природопользования </w:t>
            </w:r>
            <w:proofErr w:type="spellStart"/>
            <w:r w:rsidRPr="00A555E4">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A555E4">
              <w:rPr>
                <w:rFonts w:ascii="Times New Roman" w:hAnsi="Times New Roman" w:cs="Times New Roman"/>
                <w:sz w:val="24"/>
                <w:szCs w:val="24"/>
              </w:rPr>
              <w:t xml:space="preserve"> </w:t>
            </w:r>
            <w:r>
              <w:rPr>
                <w:rFonts w:ascii="Times New Roman" w:hAnsi="Times New Roman" w:cs="Times New Roman"/>
                <w:sz w:val="24"/>
                <w:szCs w:val="24"/>
              </w:rPr>
              <w:t>округа</w:t>
            </w:r>
          </w:p>
          <w:p w:rsidR="005C77B2" w:rsidRPr="005C77B2" w:rsidRDefault="005C77B2" w:rsidP="005C77B2">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r w:rsidR="007021A5">
              <w:rPr>
                <w:rFonts w:ascii="Times New Roman" w:hAnsi="Times New Roman" w:cs="Times New Roman"/>
                <w:sz w:val="24"/>
                <w:szCs w:val="24"/>
                <w:u w:val="single"/>
              </w:rPr>
              <w:t>Березина</w:t>
            </w:r>
            <w:r w:rsidR="007021A5" w:rsidRPr="00A555E4">
              <w:rPr>
                <w:rFonts w:ascii="Times New Roman" w:hAnsi="Times New Roman" w:cs="Times New Roman"/>
                <w:sz w:val="24"/>
                <w:szCs w:val="24"/>
                <w:u w:val="single"/>
              </w:rPr>
              <w:t xml:space="preserve"> </w:t>
            </w:r>
            <w:r w:rsidR="007021A5">
              <w:rPr>
                <w:rFonts w:ascii="Times New Roman" w:hAnsi="Times New Roman" w:cs="Times New Roman"/>
                <w:sz w:val="24"/>
                <w:szCs w:val="24"/>
                <w:u w:val="single"/>
              </w:rPr>
              <w:t>Ольга Анатолье</w:t>
            </w:r>
            <w:r w:rsidR="007021A5" w:rsidRPr="00A555E4">
              <w:rPr>
                <w:rFonts w:ascii="Times New Roman" w:hAnsi="Times New Roman" w:cs="Times New Roman"/>
                <w:sz w:val="24"/>
                <w:szCs w:val="24"/>
                <w:u w:val="single"/>
              </w:rPr>
              <w:t>вна</w:t>
            </w:r>
          </w:p>
          <w:p w:rsidR="005C77B2" w:rsidRDefault="005C77B2" w:rsidP="007021A5">
            <w:pPr>
              <w:jc w:val="both"/>
              <w:rPr>
                <w:rFonts w:ascii="Times New Roman" w:hAnsi="Times New Roman" w:cs="Times New Roman"/>
                <w:sz w:val="27"/>
                <w:szCs w:val="27"/>
              </w:rPr>
            </w:pPr>
            <w:r w:rsidRPr="005C77B2">
              <w:rPr>
                <w:rFonts w:ascii="Times New Roman" w:hAnsi="Times New Roman" w:cs="Times New Roman"/>
                <w:sz w:val="25"/>
                <w:szCs w:val="25"/>
              </w:rPr>
              <w:t>(подпись)  (фамилия, имя, отчество)</w:t>
            </w: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1D0867">
      <w:headerReference w:type="default" r:id="rId8"/>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518" w:rsidRDefault="00F74518" w:rsidP="00EB3D32">
      <w:pPr>
        <w:spacing w:after="0" w:line="240" w:lineRule="auto"/>
      </w:pPr>
      <w:r>
        <w:separator/>
      </w:r>
    </w:p>
  </w:endnote>
  <w:endnote w:type="continuationSeparator" w:id="0">
    <w:p w:rsidR="00F74518" w:rsidRDefault="00F74518"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518" w:rsidRDefault="00F74518" w:rsidP="00EB3D32">
      <w:pPr>
        <w:spacing w:after="0" w:line="240" w:lineRule="auto"/>
      </w:pPr>
      <w:r>
        <w:separator/>
      </w:r>
    </w:p>
  </w:footnote>
  <w:footnote w:type="continuationSeparator" w:id="0">
    <w:p w:rsidR="00F74518" w:rsidRDefault="00F74518" w:rsidP="00EB3D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783FF7" w:rsidRDefault="00783FF7">
        <w:pPr>
          <w:pStyle w:val="aa"/>
          <w:jc w:val="center"/>
        </w:pPr>
      </w:p>
      <w:p w:rsidR="00783FF7" w:rsidRDefault="00CB03D9">
        <w:pPr>
          <w:pStyle w:val="aa"/>
          <w:jc w:val="center"/>
        </w:pPr>
        <w:fldSimple w:instr="PAGE   \* MERGEFORMAT">
          <w:r w:rsidR="005773D8">
            <w:rPr>
              <w:noProof/>
            </w:rPr>
            <w:t>9</w:t>
          </w:r>
        </w:fldSimple>
      </w:p>
    </w:sdtContent>
  </w:sdt>
  <w:p w:rsidR="00783FF7" w:rsidRDefault="00783FF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276FE"/>
    <w:rsid w:val="00087D7A"/>
    <w:rsid w:val="0009496B"/>
    <w:rsid w:val="000C4306"/>
    <w:rsid w:val="000E29B8"/>
    <w:rsid w:val="001208D0"/>
    <w:rsid w:val="00131231"/>
    <w:rsid w:val="00135E52"/>
    <w:rsid w:val="001427E3"/>
    <w:rsid w:val="0015522F"/>
    <w:rsid w:val="0016597B"/>
    <w:rsid w:val="00173012"/>
    <w:rsid w:val="00173622"/>
    <w:rsid w:val="00187A9F"/>
    <w:rsid w:val="00193B24"/>
    <w:rsid w:val="00195628"/>
    <w:rsid w:val="001D0867"/>
    <w:rsid w:val="001D37A1"/>
    <w:rsid w:val="001D4843"/>
    <w:rsid w:val="001D4C05"/>
    <w:rsid w:val="00200CA2"/>
    <w:rsid w:val="002037EC"/>
    <w:rsid w:val="00230B14"/>
    <w:rsid w:val="0024022B"/>
    <w:rsid w:val="00240C5A"/>
    <w:rsid w:val="00242780"/>
    <w:rsid w:val="0025070A"/>
    <w:rsid w:val="002548BC"/>
    <w:rsid w:val="002A7223"/>
    <w:rsid w:val="002C1ABB"/>
    <w:rsid w:val="002C2F32"/>
    <w:rsid w:val="002D0A23"/>
    <w:rsid w:val="002E0768"/>
    <w:rsid w:val="002F7CE4"/>
    <w:rsid w:val="003375E7"/>
    <w:rsid w:val="00351FB7"/>
    <w:rsid w:val="003632C0"/>
    <w:rsid w:val="00370091"/>
    <w:rsid w:val="003A5BB8"/>
    <w:rsid w:val="003B4A1C"/>
    <w:rsid w:val="003D2448"/>
    <w:rsid w:val="003F0250"/>
    <w:rsid w:val="003F2777"/>
    <w:rsid w:val="00400200"/>
    <w:rsid w:val="00411786"/>
    <w:rsid w:val="00446720"/>
    <w:rsid w:val="00465518"/>
    <w:rsid w:val="00474D34"/>
    <w:rsid w:val="004B5186"/>
    <w:rsid w:val="004C6721"/>
    <w:rsid w:val="004D733A"/>
    <w:rsid w:val="005010BE"/>
    <w:rsid w:val="00507D7B"/>
    <w:rsid w:val="005125F4"/>
    <w:rsid w:val="00515A0D"/>
    <w:rsid w:val="00516A19"/>
    <w:rsid w:val="005374B2"/>
    <w:rsid w:val="005577F3"/>
    <w:rsid w:val="005773D8"/>
    <w:rsid w:val="005775EE"/>
    <w:rsid w:val="00584A19"/>
    <w:rsid w:val="005877C7"/>
    <w:rsid w:val="005A6FF6"/>
    <w:rsid w:val="005A7C7B"/>
    <w:rsid w:val="005B0A42"/>
    <w:rsid w:val="005B0E55"/>
    <w:rsid w:val="005C77B2"/>
    <w:rsid w:val="006068D4"/>
    <w:rsid w:val="00616F88"/>
    <w:rsid w:val="0062670E"/>
    <w:rsid w:val="00630DB5"/>
    <w:rsid w:val="00655210"/>
    <w:rsid w:val="006617BF"/>
    <w:rsid w:val="006670FB"/>
    <w:rsid w:val="006A1863"/>
    <w:rsid w:val="006A51F5"/>
    <w:rsid w:val="006B61A1"/>
    <w:rsid w:val="006C59C8"/>
    <w:rsid w:val="006E7BE5"/>
    <w:rsid w:val="007021A5"/>
    <w:rsid w:val="0070603C"/>
    <w:rsid w:val="00710A1A"/>
    <w:rsid w:val="00711405"/>
    <w:rsid w:val="0071398B"/>
    <w:rsid w:val="007316FF"/>
    <w:rsid w:val="0073561A"/>
    <w:rsid w:val="00740A6F"/>
    <w:rsid w:val="00753D00"/>
    <w:rsid w:val="00755589"/>
    <w:rsid w:val="00755E2D"/>
    <w:rsid w:val="00762D4B"/>
    <w:rsid w:val="00783FF7"/>
    <w:rsid w:val="007B7497"/>
    <w:rsid w:val="007C5167"/>
    <w:rsid w:val="007C630F"/>
    <w:rsid w:val="007F0DF9"/>
    <w:rsid w:val="007F1F9A"/>
    <w:rsid w:val="007F2B64"/>
    <w:rsid w:val="007F432E"/>
    <w:rsid w:val="008238AA"/>
    <w:rsid w:val="008402B2"/>
    <w:rsid w:val="00873E09"/>
    <w:rsid w:val="00874216"/>
    <w:rsid w:val="00881E71"/>
    <w:rsid w:val="00885B33"/>
    <w:rsid w:val="00892610"/>
    <w:rsid w:val="008A6BE9"/>
    <w:rsid w:val="008B5317"/>
    <w:rsid w:val="008D29D8"/>
    <w:rsid w:val="008E5604"/>
    <w:rsid w:val="00911790"/>
    <w:rsid w:val="00923187"/>
    <w:rsid w:val="00931175"/>
    <w:rsid w:val="00961A4B"/>
    <w:rsid w:val="009663A9"/>
    <w:rsid w:val="00977E28"/>
    <w:rsid w:val="009A0135"/>
    <w:rsid w:val="009B6880"/>
    <w:rsid w:val="009C6318"/>
    <w:rsid w:val="00A20148"/>
    <w:rsid w:val="00A33767"/>
    <w:rsid w:val="00A37AAA"/>
    <w:rsid w:val="00A51AB9"/>
    <w:rsid w:val="00A612E9"/>
    <w:rsid w:val="00AA4C16"/>
    <w:rsid w:val="00AB0DA4"/>
    <w:rsid w:val="00AD3765"/>
    <w:rsid w:val="00AD77CF"/>
    <w:rsid w:val="00AE0947"/>
    <w:rsid w:val="00AE3931"/>
    <w:rsid w:val="00AE7A17"/>
    <w:rsid w:val="00AF27B4"/>
    <w:rsid w:val="00B35A46"/>
    <w:rsid w:val="00B523FE"/>
    <w:rsid w:val="00B5654C"/>
    <w:rsid w:val="00B66D34"/>
    <w:rsid w:val="00B82B03"/>
    <w:rsid w:val="00BB245C"/>
    <w:rsid w:val="00BC22F8"/>
    <w:rsid w:val="00C12BE7"/>
    <w:rsid w:val="00C14FC3"/>
    <w:rsid w:val="00C20D89"/>
    <w:rsid w:val="00C23B41"/>
    <w:rsid w:val="00C2482B"/>
    <w:rsid w:val="00C35A93"/>
    <w:rsid w:val="00C36013"/>
    <w:rsid w:val="00C36661"/>
    <w:rsid w:val="00C52F74"/>
    <w:rsid w:val="00C53843"/>
    <w:rsid w:val="00C55D9E"/>
    <w:rsid w:val="00C706E1"/>
    <w:rsid w:val="00C7378E"/>
    <w:rsid w:val="00CA08ED"/>
    <w:rsid w:val="00CA24C8"/>
    <w:rsid w:val="00CA6EE8"/>
    <w:rsid w:val="00CB03D9"/>
    <w:rsid w:val="00CC1130"/>
    <w:rsid w:val="00CD222E"/>
    <w:rsid w:val="00D17681"/>
    <w:rsid w:val="00D62F2F"/>
    <w:rsid w:val="00D65B43"/>
    <w:rsid w:val="00D6718C"/>
    <w:rsid w:val="00D727CF"/>
    <w:rsid w:val="00D86D6E"/>
    <w:rsid w:val="00DA2CF9"/>
    <w:rsid w:val="00DA7F56"/>
    <w:rsid w:val="00DB47CD"/>
    <w:rsid w:val="00DC794E"/>
    <w:rsid w:val="00DF000E"/>
    <w:rsid w:val="00DF2897"/>
    <w:rsid w:val="00DF5763"/>
    <w:rsid w:val="00E07CF8"/>
    <w:rsid w:val="00E204F6"/>
    <w:rsid w:val="00E20B21"/>
    <w:rsid w:val="00E31048"/>
    <w:rsid w:val="00E5364F"/>
    <w:rsid w:val="00E63EDF"/>
    <w:rsid w:val="00E75420"/>
    <w:rsid w:val="00E80A17"/>
    <w:rsid w:val="00EB2243"/>
    <w:rsid w:val="00EB3D32"/>
    <w:rsid w:val="00EC0153"/>
    <w:rsid w:val="00EC3406"/>
    <w:rsid w:val="00ED12D5"/>
    <w:rsid w:val="00EE5396"/>
    <w:rsid w:val="00F046DA"/>
    <w:rsid w:val="00F05201"/>
    <w:rsid w:val="00F13BD6"/>
    <w:rsid w:val="00F227E4"/>
    <w:rsid w:val="00F6763E"/>
    <w:rsid w:val="00F74518"/>
    <w:rsid w:val="00F8055C"/>
    <w:rsid w:val="00F82E9C"/>
    <w:rsid w:val="00FB32DC"/>
    <w:rsid w:val="00FD67A7"/>
    <w:rsid w:val="00FE1300"/>
    <w:rsid w:val="00FE19D8"/>
    <w:rsid w:val="00FE4644"/>
    <w:rsid w:val="00FE5813"/>
    <w:rsid w:val="00FF3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52E45-8877-44E8-BA5C-7CFB0252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3154</Words>
  <Characters>17982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С. Скобелина</dc:creator>
  <cp:lastModifiedBy>1</cp:lastModifiedBy>
  <cp:revision>5</cp:revision>
  <cp:lastPrinted>2024-03-26T13:28:00Z</cp:lastPrinted>
  <dcterms:created xsi:type="dcterms:W3CDTF">2024-04-19T14:36:00Z</dcterms:created>
  <dcterms:modified xsi:type="dcterms:W3CDTF">2025-01-30T10:57:00Z</dcterms:modified>
</cp:coreProperties>
</file>